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default" w:ascii="Times New Roman" w:hAnsi="Times New Roman" w:eastAsia="宋体" w:cs="Times New Roman"/>
          <w:sz w:val="52"/>
          <w:szCs w:val="52"/>
        </w:rPr>
      </w:pPr>
      <w:r>
        <w:rPr>
          <w:rFonts w:hint="default"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-330835</wp:posOffset>
                </wp:positionH>
                <wp:positionV relativeFrom="paragraph">
                  <wp:posOffset>-417830</wp:posOffset>
                </wp:positionV>
                <wp:extent cx="5741035" cy="450215"/>
                <wp:effectExtent l="6350" t="6350" r="24765" b="19685"/>
                <wp:wrapNone/>
                <wp:docPr id="16" name="矩形 16"/>
                <wp:cNvGraphicFramePr/>
                <a:graphic xmlns:a="http://schemas.openxmlformats.org/drawingml/2006/main">
                  <a:graphicData uri="http://schemas.microsoft.com/office/word/2010/wordprocessingShape">
                    <wps:wsp>
                      <wps:cNvSpPr/>
                      <wps:spPr>
                        <a:xfrm>
                          <a:off x="965200" y="374015"/>
                          <a:ext cx="5741035" cy="4502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5pt;margin-top:-32.9pt;height:35.45pt;width:452.05pt;z-index:251660288;v-text-anchor:middle;mso-width-relative:page;mso-height-relative:page;" fillcolor="#FFFFFF [3212]" filled="t" stroked="t" coordsize="21600,21600" o:gfxdata="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2RdvDXAAAACQEAAA8AAAAAAAAAAQAgAAAA&#10;IgAAAGRycy9kb3ducmV2LnhtbFBLAQIUABQAAAAIAIdO4kBKHWjefgIAAAsFAAAOAAAAAAAAAAEA&#10;IAAAACYBAABkcnMvZTJvRG9jLnhtbFBLBQYAAAAABgAGAFkBAAAWBgAAAAA=&#10;">
                <v:fill on="t" focussize="0,0"/>
                <v:stroke weight="1pt" color="#FFFFFF [3212]" miterlimit="8" joinstyle="miter"/>
                <v:imagedata o:title=""/>
                <o:lock v:ext="edit" aspectratio="f"/>
                <v:textbox>
                  <w:txbxContent>
                    <w:p>
                      <w:pPr>
                        <w:jc w:val="center"/>
                      </w:pPr>
                    </w:p>
                  </w:txbxContent>
                </v:textbox>
              </v:rect>
            </w:pict>
          </mc:Fallback>
        </mc:AlternateContent>
      </w:r>
    </w:p>
    <w:p>
      <w:pPr>
        <w:jc w:val="center"/>
        <w:rPr>
          <w:rFonts w:hint="default" w:ascii="Times New Roman" w:hAnsi="Times New Roman" w:eastAsia="宋体" w:cs="Times New Roman"/>
          <w:sz w:val="52"/>
          <w:szCs w:val="52"/>
        </w:rPr>
      </w:pPr>
    </w:p>
    <w:p>
      <w:pPr>
        <w:pStyle w:val="33"/>
        <w:rPr>
          <w:rFonts w:hint="default" w:ascii="Times New Roman" w:hAnsi="Times New Roman" w:eastAsia="宋体" w:cs="Times New Roman"/>
          <w:color w:val="auto"/>
        </w:rPr>
      </w:pPr>
    </w:p>
    <w:p>
      <w:pPr>
        <w:spacing w:line="360" w:lineRule="auto"/>
        <w:jc w:val="center"/>
        <w:rPr>
          <w:rFonts w:hint="default" w:ascii="Times New Roman" w:hAnsi="Times New Roman" w:eastAsia="宋体" w:cs="Times New Roman"/>
          <w:sz w:val="48"/>
          <w:szCs w:val="48"/>
        </w:rPr>
      </w:pPr>
      <w:r>
        <w:rPr>
          <w:rFonts w:hint="eastAsia" w:ascii="Times New Roman" w:hAnsi="Times New Roman" w:eastAsia="宋体" w:cs="Times New Roman"/>
          <w:bCs/>
          <w:sz w:val="48"/>
          <w:szCs w:val="48"/>
          <w:lang w:eastAsia="zh-CN"/>
        </w:rPr>
        <w:t>年产50万m</w:t>
      </w:r>
      <w:r>
        <w:rPr>
          <w:rFonts w:hint="eastAsia" w:ascii="Times New Roman" w:hAnsi="Times New Roman" w:eastAsia="宋体" w:cs="Times New Roman"/>
          <w:bCs/>
          <w:sz w:val="48"/>
          <w:szCs w:val="48"/>
          <w:vertAlign w:val="superscript"/>
          <w:lang w:eastAsia="zh-CN"/>
        </w:rPr>
        <w:t>2</w:t>
      </w:r>
      <w:r>
        <w:rPr>
          <w:rFonts w:hint="eastAsia" w:ascii="Times New Roman" w:hAnsi="Times New Roman" w:eastAsia="宋体" w:cs="Times New Roman"/>
          <w:bCs/>
          <w:sz w:val="48"/>
          <w:szCs w:val="48"/>
          <w:lang w:eastAsia="zh-CN"/>
        </w:rPr>
        <w:t>FW外模板技改项目(二期)</w:t>
      </w:r>
      <w:r>
        <w:rPr>
          <w:rFonts w:hint="default" w:ascii="Times New Roman" w:hAnsi="Times New Roman" w:eastAsia="宋体" w:cs="Times New Roman"/>
          <w:sz w:val="48"/>
          <w:szCs w:val="48"/>
        </w:rPr>
        <w:t>竣工环境保护验收监测报告表</w:t>
      </w:r>
    </w:p>
    <w:p>
      <w:pPr>
        <w:jc w:val="center"/>
        <w:rPr>
          <w:rFonts w:hint="default" w:ascii="Times New Roman" w:hAnsi="Times New Roman" w:eastAsia="宋体" w:cs="Times New Roman"/>
          <w:sz w:val="52"/>
          <w:szCs w:val="52"/>
        </w:rPr>
      </w:pPr>
    </w:p>
    <w:p>
      <w:pPr>
        <w:pStyle w:val="33"/>
        <w:rPr>
          <w:rFonts w:hint="default"/>
        </w:rPr>
      </w:pPr>
    </w:p>
    <w:p>
      <w:pPr>
        <w:jc w:val="center"/>
        <w:rPr>
          <w:rFonts w:hint="default" w:ascii="Times New Roman" w:hAnsi="Times New Roman" w:eastAsia="宋体" w:cs="Times New Roman"/>
          <w:sz w:val="52"/>
          <w:szCs w:val="52"/>
        </w:rPr>
      </w:pPr>
    </w:p>
    <w:p>
      <w:pPr>
        <w:jc w:val="center"/>
        <w:rPr>
          <w:rFonts w:hint="default" w:ascii="Times New Roman" w:hAnsi="Times New Roman" w:eastAsia="宋体" w:cs="Times New Roman"/>
          <w:sz w:val="52"/>
          <w:szCs w:val="52"/>
        </w:rPr>
      </w:pPr>
    </w:p>
    <w:p>
      <w:pPr>
        <w:jc w:val="center"/>
        <w:rPr>
          <w:rFonts w:hint="default" w:ascii="Times New Roman" w:hAnsi="Times New Roman" w:eastAsia="宋体" w:cs="Times New Roman"/>
          <w:sz w:val="52"/>
          <w:szCs w:val="52"/>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rPr>
          <w:rFonts w:hint="default" w:ascii="Times New Roman" w:hAnsi="Times New Roman" w:eastAsia="宋体" w:cs="Times New Roman"/>
          <w:sz w:val="52"/>
          <w:szCs w:val="52"/>
        </w:rPr>
      </w:pPr>
    </w:p>
    <w:p>
      <w:pPr>
        <w:rPr>
          <w:rFonts w:hint="default" w:ascii="Times New Roman" w:hAnsi="Times New Roman" w:eastAsia="宋体" w:cs="Times New Roman"/>
          <w:sz w:val="52"/>
          <w:szCs w:val="52"/>
        </w:rPr>
      </w:pPr>
    </w:p>
    <w:p>
      <w:pPr>
        <w:adjustRightInd w:val="0"/>
        <w:snapToGrid w:val="0"/>
        <w:spacing w:line="360" w:lineRule="auto"/>
        <w:ind w:firstLine="300" w:firstLineChars="100"/>
        <w:jc w:val="center"/>
        <w:rPr>
          <w:rFonts w:hint="default" w:ascii="Times New Roman" w:hAnsi="Times New Roman" w:eastAsia="宋体" w:cs="Times New Roman"/>
          <w:bCs/>
          <w:sz w:val="30"/>
          <w:szCs w:val="30"/>
          <w:lang w:eastAsia="zh-CN"/>
        </w:rPr>
      </w:pPr>
      <w:r>
        <w:rPr>
          <w:rFonts w:hint="default" w:ascii="Times New Roman" w:hAnsi="Times New Roman" w:eastAsia="宋体" w:cs="Times New Roman"/>
          <w:sz w:val="30"/>
          <w:szCs w:val="30"/>
        </w:rPr>
        <w:t>建设单位：</w:t>
      </w:r>
      <w:r>
        <w:rPr>
          <w:rFonts w:hint="eastAsia" w:ascii="Times New Roman" w:hAnsi="Times New Roman" w:eastAsia="宋体" w:cs="Times New Roman"/>
          <w:bCs/>
          <w:sz w:val="30"/>
          <w:szCs w:val="30"/>
          <w:lang w:eastAsia="zh-CN"/>
        </w:rPr>
        <w:t>聊城市益生宜居建材有限公司</w:t>
      </w:r>
    </w:p>
    <w:p>
      <w:pPr>
        <w:adjustRightInd w:val="0"/>
        <w:snapToGrid w:val="0"/>
        <w:spacing w:line="360" w:lineRule="auto"/>
        <w:ind w:firstLine="300" w:firstLineChars="100"/>
        <w:jc w:val="center"/>
        <w:rPr>
          <w:rFonts w:hint="default" w:ascii="Times New Roman" w:hAnsi="Times New Roman" w:eastAsia="宋体" w:cs="Times New Roman"/>
          <w:sz w:val="30"/>
          <w:szCs w:val="30"/>
        </w:rPr>
      </w:pPr>
      <w:r>
        <w:rPr>
          <w:rFonts w:hint="default" w:ascii="Times New Roman" w:hAnsi="Times New Roman" w:eastAsia="宋体" w:cs="Times New Roman"/>
          <w:sz w:val="30"/>
          <w:szCs w:val="30"/>
        </w:rPr>
        <w:t>编制单位：</w:t>
      </w:r>
      <w:r>
        <w:rPr>
          <w:rFonts w:hint="eastAsia" w:ascii="Times New Roman" w:hAnsi="Times New Roman" w:eastAsia="宋体" w:cs="Times New Roman"/>
          <w:bCs/>
          <w:sz w:val="30"/>
          <w:szCs w:val="30"/>
          <w:lang w:eastAsia="zh-CN"/>
        </w:rPr>
        <w:t>聊城市益生宜居建材有限公司</w:t>
      </w:r>
    </w:p>
    <w:p>
      <w:pPr>
        <w:pStyle w:val="33"/>
        <w:rPr>
          <w:rFonts w:hint="default" w:ascii="Times New Roman" w:hAnsi="Times New Roman" w:eastAsia="宋体" w:cs="Times New Roman"/>
          <w:color w:val="auto"/>
        </w:rPr>
      </w:pPr>
    </w:p>
    <w:p>
      <w:pPr>
        <w:adjustRightInd w:val="0"/>
        <w:snapToGrid w:val="0"/>
        <w:spacing w:line="360" w:lineRule="auto"/>
        <w:jc w:val="center"/>
        <w:rPr>
          <w:rFonts w:hint="default" w:ascii="Times New Roman" w:hAnsi="Times New Roman" w:eastAsia="宋体" w:cs="Times New Roman"/>
          <w:sz w:val="30"/>
          <w:szCs w:val="30"/>
        </w:rPr>
      </w:pPr>
    </w:p>
    <w:p>
      <w:pPr>
        <w:adjustRightInd w:val="0"/>
        <w:snapToGrid w:val="0"/>
        <w:spacing w:line="360" w:lineRule="auto"/>
        <w:jc w:val="center"/>
        <w:rPr>
          <w:rFonts w:hint="default" w:ascii="Times New Roman" w:hAnsi="Times New Roman" w:eastAsia="宋体" w:cs="Times New Roman"/>
          <w:sz w:val="30"/>
          <w:szCs w:val="30"/>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adjustRightInd w:val="0"/>
        <w:snapToGrid w:val="0"/>
        <w:spacing w:line="360" w:lineRule="auto"/>
        <w:jc w:val="center"/>
        <w:rPr>
          <w:rFonts w:hint="default" w:ascii="Times New Roman" w:hAnsi="Times New Roman" w:eastAsia="宋体" w:cs="Times New Roman"/>
          <w:sz w:val="30"/>
          <w:szCs w:val="30"/>
        </w:rPr>
      </w:pPr>
      <w:r>
        <w:rPr>
          <w:rFonts w:hint="default" w:ascii="Times New Roman" w:hAnsi="Times New Roman" w:eastAsia="宋体" w:cs="Times New Roman"/>
          <w:sz w:val="30"/>
          <w:szCs w:val="30"/>
        </w:rPr>
        <w:t>20</w:t>
      </w:r>
      <w:r>
        <w:rPr>
          <w:rFonts w:hint="eastAsia" w:ascii="Times New Roman" w:hAnsi="Times New Roman" w:eastAsia="宋体" w:cs="Times New Roman"/>
          <w:sz w:val="30"/>
          <w:szCs w:val="30"/>
          <w:lang w:val="en-US" w:eastAsia="zh-CN"/>
        </w:rPr>
        <w:t>21</w:t>
      </w:r>
      <w:r>
        <w:rPr>
          <w:rFonts w:hint="default" w:ascii="Times New Roman" w:hAnsi="Times New Roman" w:eastAsia="宋体" w:cs="Times New Roman"/>
          <w:sz w:val="30"/>
          <w:szCs w:val="30"/>
        </w:rPr>
        <w:t>年</w:t>
      </w:r>
      <w:r>
        <w:rPr>
          <w:rFonts w:hint="eastAsia" w:ascii="Times New Roman" w:hAnsi="Times New Roman" w:eastAsia="宋体" w:cs="Times New Roman"/>
          <w:sz w:val="30"/>
          <w:szCs w:val="30"/>
          <w:lang w:val="en-US" w:eastAsia="zh-CN"/>
        </w:rPr>
        <w:t>09</w:t>
      </w:r>
      <w:r>
        <w:rPr>
          <w:rFonts w:hint="default" w:ascii="Times New Roman" w:hAnsi="Times New Roman" w:eastAsia="宋体" w:cs="Times New Roman"/>
          <w:sz w:val="30"/>
          <w:szCs w:val="30"/>
        </w:rPr>
        <w:t>月</w:t>
      </w:r>
    </w:p>
    <w:p>
      <w:pPr>
        <w:pStyle w:val="33"/>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rPr>
        <w:br w:type="page"/>
      </w:r>
      <w:r>
        <w:rPr>
          <w:rFonts w:hint="default" w:ascii="Times New Roman" w:hAnsi="Times New Roman" w:eastAsia="宋体" w:cs="Times New Roman"/>
          <w:color w:val="auto"/>
          <w:sz w:val="30"/>
          <w:szCs w:val="30"/>
        </w:rPr>
        <w:t>建设单位法人代表：</w:t>
      </w:r>
    </w:p>
    <w:p>
      <w:pPr>
        <w:pStyle w:val="33"/>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编制单位法人代表：</w:t>
      </w:r>
    </w:p>
    <w:p>
      <w:pPr>
        <w:pStyle w:val="33"/>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项 目 负 责 人：</w:t>
      </w:r>
    </w:p>
    <w:p>
      <w:pPr>
        <w:pStyle w:val="33"/>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填  表  人：</w:t>
      </w:r>
    </w:p>
    <w:p>
      <w:pPr>
        <w:pStyle w:val="33"/>
        <w:spacing w:line="360" w:lineRule="auto"/>
        <w:rPr>
          <w:rFonts w:hint="default" w:ascii="Times New Roman" w:hAnsi="Times New Roman" w:eastAsia="宋体" w:cs="Times New Roman"/>
          <w:color w:val="auto"/>
          <w:sz w:val="30"/>
          <w:szCs w:val="30"/>
        </w:rPr>
      </w:pPr>
    </w:p>
    <w:p>
      <w:pPr>
        <w:pStyle w:val="33"/>
        <w:spacing w:line="360" w:lineRule="auto"/>
        <w:rPr>
          <w:rFonts w:hint="default" w:ascii="Times New Roman" w:hAnsi="Times New Roman" w:eastAsia="宋体" w:cs="Times New Roman"/>
          <w:color w:val="auto"/>
          <w:sz w:val="30"/>
          <w:szCs w:val="30"/>
        </w:rPr>
      </w:pPr>
    </w:p>
    <w:p>
      <w:pPr>
        <w:pStyle w:val="33"/>
        <w:spacing w:line="360" w:lineRule="auto"/>
        <w:rPr>
          <w:rFonts w:hint="default" w:ascii="Times New Roman" w:hAnsi="Times New Roman" w:eastAsia="宋体" w:cs="Times New Roman"/>
          <w:color w:val="auto"/>
          <w:sz w:val="30"/>
          <w:szCs w:val="30"/>
        </w:rPr>
      </w:pPr>
    </w:p>
    <w:p>
      <w:pPr>
        <w:pStyle w:val="33"/>
        <w:spacing w:line="360" w:lineRule="auto"/>
        <w:rPr>
          <w:rFonts w:hint="default" w:ascii="Times New Roman" w:hAnsi="Times New Roman" w:eastAsia="宋体" w:cs="Times New Roman"/>
          <w:color w:val="auto"/>
          <w:sz w:val="30"/>
          <w:szCs w:val="30"/>
        </w:rPr>
      </w:pPr>
    </w:p>
    <w:p>
      <w:pPr>
        <w:pStyle w:val="33"/>
        <w:spacing w:line="360" w:lineRule="auto"/>
        <w:rPr>
          <w:rFonts w:hint="default" w:ascii="Times New Roman" w:hAnsi="Times New Roman" w:eastAsia="宋体" w:cs="Times New Roman"/>
          <w:color w:val="auto"/>
          <w:sz w:val="30"/>
          <w:szCs w:val="30"/>
        </w:rPr>
      </w:pPr>
    </w:p>
    <w:p>
      <w:pPr>
        <w:pStyle w:val="33"/>
        <w:spacing w:line="360" w:lineRule="auto"/>
        <w:rPr>
          <w:rFonts w:hint="default" w:ascii="Times New Roman" w:hAnsi="Times New Roman" w:eastAsia="宋体" w:cs="Times New Roman"/>
          <w:bCs/>
          <w:color w:val="auto"/>
          <w:sz w:val="30"/>
          <w:szCs w:val="30"/>
          <w:lang w:eastAsia="zh-CN"/>
        </w:rPr>
      </w:pPr>
      <w:r>
        <w:rPr>
          <w:rFonts w:hint="default" w:ascii="Times New Roman" w:hAnsi="Times New Roman" w:eastAsia="宋体" w:cs="Times New Roman"/>
          <w:color w:val="auto"/>
          <w:sz w:val="30"/>
          <w:szCs w:val="30"/>
        </w:rPr>
        <w:t>建设单位：</w:t>
      </w:r>
      <w:r>
        <w:rPr>
          <w:rFonts w:hint="eastAsia" w:ascii="Times New Roman" w:hAnsi="Times New Roman" w:eastAsia="宋体" w:cs="Times New Roman"/>
          <w:bCs/>
          <w:color w:val="auto"/>
          <w:sz w:val="30"/>
          <w:szCs w:val="30"/>
          <w:lang w:eastAsia="zh-CN"/>
        </w:rPr>
        <w:t>聊城市益生宜居建材有限公司</w:t>
      </w:r>
    </w:p>
    <w:p>
      <w:pPr>
        <w:pStyle w:val="33"/>
        <w:spacing w:line="360" w:lineRule="auto"/>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rPr>
        <w:t>电话：</w:t>
      </w:r>
      <w:r>
        <w:rPr>
          <w:rFonts w:hint="eastAsia" w:ascii="Times New Roman" w:hAnsi="Times New Roman" w:eastAsia="宋体" w:cs="Times New Roman"/>
          <w:color w:val="auto"/>
          <w:sz w:val="30"/>
          <w:szCs w:val="30"/>
          <w:lang w:val="en-US" w:eastAsia="zh-CN"/>
        </w:rPr>
        <w:t>18063585859</w:t>
      </w:r>
    </w:p>
    <w:p>
      <w:pPr>
        <w:pStyle w:val="33"/>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传真：</w:t>
      </w:r>
    </w:p>
    <w:p>
      <w:pPr>
        <w:pStyle w:val="33"/>
        <w:spacing w:line="360" w:lineRule="auto"/>
        <w:rPr>
          <w:rFonts w:hint="default" w:ascii="Times New Roman" w:hAnsi="Times New Roman" w:eastAsia="宋体" w:cs="Times New Roman"/>
          <w:color w:val="auto"/>
          <w:sz w:val="30"/>
          <w:szCs w:val="30"/>
          <w:lang w:val="en-US"/>
        </w:rPr>
      </w:pPr>
      <w:r>
        <w:rPr>
          <w:rFonts w:hint="default" w:ascii="Times New Roman" w:hAnsi="Times New Roman" w:eastAsia="宋体" w:cs="Times New Roman"/>
          <w:color w:val="auto"/>
          <w:sz w:val="30"/>
          <w:szCs w:val="30"/>
        </w:rPr>
        <w:t>邮编：252</w:t>
      </w:r>
      <w:r>
        <w:rPr>
          <w:rFonts w:hint="eastAsia" w:ascii="Times New Roman" w:hAnsi="Times New Roman" w:eastAsia="宋体" w:cs="Times New Roman"/>
          <w:color w:val="auto"/>
          <w:sz w:val="30"/>
          <w:szCs w:val="30"/>
          <w:lang w:val="en-US" w:eastAsia="zh-CN"/>
        </w:rPr>
        <w:t>039</w:t>
      </w:r>
    </w:p>
    <w:p>
      <w:pPr>
        <w:pStyle w:val="33"/>
        <w:spacing w:line="360" w:lineRule="auto"/>
        <w:rPr>
          <w:rFonts w:hint="default" w:ascii="Times New Roman" w:hAnsi="Times New Roman" w:eastAsia="宋体" w:cs="Times New Roman"/>
          <w:color w:val="auto"/>
          <w:sz w:val="30"/>
          <w:szCs w:val="30"/>
          <w:lang w:eastAsia="zh-CN"/>
        </w:rPr>
      </w:pPr>
      <w:r>
        <w:rPr>
          <w:rFonts w:hint="default" w:ascii="Times New Roman" w:hAnsi="Times New Roman" w:eastAsia="宋体" w:cs="Times New Roman"/>
          <w:color w:val="auto"/>
          <w:sz w:val="30"/>
          <w:szCs w:val="30"/>
        </w:rPr>
        <w:t>地址：</w:t>
      </w:r>
      <w:r>
        <w:rPr>
          <w:rFonts w:hint="eastAsia" w:ascii="Times New Roman" w:hAnsi="Times New Roman" w:eastAsia="宋体" w:cs="Times New Roman"/>
          <w:bCs/>
          <w:color w:val="auto"/>
          <w:sz w:val="30"/>
          <w:szCs w:val="30"/>
          <w:lang w:eastAsia="zh-CN"/>
        </w:rPr>
        <w:t>聊城市东昌府区道口铺办事处（聊城山水水泥有限公司院内）</w:t>
      </w:r>
    </w:p>
    <w:p>
      <w:pPr>
        <w:pStyle w:val="33"/>
        <w:spacing w:line="360" w:lineRule="auto"/>
        <w:rPr>
          <w:rFonts w:hint="default" w:ascii="Times New Roman" w:hAnsi="Times New Roman" w:eastAsia="宋体" w:cs="Times New Roman"/>
          <w:color w:val="auto"/>
          <w:sz w:val="30"/>
          <w:szCs w:val="30"/>
        </w:rPr>
      </w:pPr>
    </w:p>
    <w:p>
      <w:pPr>
        <w:pStyle w:val="33"/>
        <w:spacing w:line="360" w:lineRule="auto"/>
        <w:rPr>
          <w:rFonts w:hint="default" w:ascii="Times New Roman" w:hAnsi="Times New Roman" w:eastAsia="宋体" w:cs="Times New Roman"/>
          <w:color w:val="auto"/>
          <w:sz w:val="30"/>
          <w:szCs w:val="30"/>
        </w:rPr>
      </w:pPr>
    </w:p>
    <w:p>
      <w:pPr>
        <w:pStyle w:val="33"/>
        <w:spacing w:line="360" w:lineRule="auto"/>
        <w:rPr>
          <w:rFonts w:hint="default" w:ascii="Times New Roman" w:hAnsi="Times New Roman" w:eastAsia="宋体" w:cs="Times New Roman"/>
          <w:color w:val="auto"/>
          <w:spacing w:val="-10"/>
          <w:sz w:val="30"/>
          <w:szCs w:val="30"/>
        </w:rPr>
      </w:pPr>
    </w:p>
    <w:p>
      <w:pPr>
        <w:pStyle w:val="33"/>
        <w:jc w:val="center"/>
        <w:rPr>
          <w:rFonts w:hint="default" w:ascii="Times New Roman" w:hAnsi="Times New Roman" w:eastAsia="宋体" w:cs="Times New Roman"/>
          <w:color w:val="auto"/>
        </w:rPr>
      </w:pPr>
      <w:r>
        <w:rPr>
          <w:rFonts w:hint="default" w:ascii="Times New Roman" w:hAnsi="Times New Roman" w:eastAsia="宋体" w:cs="Times New Roman"/>
          <w:color w:val="auto"/>
        </w:rPr>
        <w:br w:type="page"/>
      </w:r>
      <w:r>
        <w:rPr>
          <w:rFonts w:hint="default" w:ascii="Times New Roman" w:hAnsi="Times New Roman" w:eastAsia="宋体" w:cs="Times New Roman"/>
          <w:color w:val="auto"/>
        </w:rPr>
        <w:t>目录</w:t>
      </w:r>
    </w:p>
    <w:p>
      <w:pPr>
        <w:pStyle w:val="20"/>
        <w:tabs>
          <w:tab w:val="right" w:leader="dot" w:pos="7824"/>
        </w:tabs>
        <w:spacing w:line="360" w:lineRule="auto"/>
        <w:rPr>
          <w:sz w:val="24"/>
          <w:szCs w:val="24"/>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TOC \o "1-3" \h \z \u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_Toc11246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表1项目简介及验收监测依据</w:t>
      </w:r>
      <w:r>
        <w:rPr>
          <w:sz w:val="24"/>
          <w:szCs w:val="24"/>
        </w:rPr>
        <w:tab/>
      </w:r>
      <w:r>
        <w:rPr>
          <w:sz w:val="24"/>
          <w:szCs w:val="24"/>
        </w:rPr>
        <w:fldChar w:fldCharType="begin"/>
      </w:r>
      <w:r>
        <w:rPr>
          <w:sz w:val="24"/>
          <w:szCs w:val="24"/>
        </w:rPr>
        <w:instrText xml:space="preserve"> PAGEREF _Toc11246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_Toc25992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表2项目概况</w:t>
      </w:r>
      <w:r>
        <w:rPr>
          <w:sz w:val="24"/>
          <w:szCs w:val="24"/>
        </w:rPr>
        <w:tab/>
      </w:r>
      <w:r>
        <w:rPr>
          <w:sz w:val="24"/>
          <w:szCs w:val="24"/>
        </w:rPr>
        <w:fldChar w:fldCharType="begin"/>
      </w:r>
      <w:r>
        <w:rPr>
          <w:sz w:val="24"/>
          <w:szCs w:val="24"/>
        </w:rPr>
        <w:instrText xml:space="preserve"> PAGEREF _Toc25992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_Toc16525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表3主要污染源、污染物处理及排放情况</w:t>
      </w:r>
      <w:r>
        <w:rPr>
          <w:sz w:val="24"/>
          <w:szCs w:val="24"/>
        </w:rPr>
        <w:tab/>
      </w:r>
      <w:r>
        <w:rPr>
          <w:sz w:val="24"/>
          <w:szCs w:val="24"/>
        </w:rPr>
        <w:fldChar w:fldCharType="begin"/>
      </w:r>
      <w:r>
        <w:rPr>
          <w:sz w:val="24"/>
          <w:szCs w:val="24"/>
        </w:rPr>
        <w:instrText xml:space="preserve"> PAGEREF _Toc16525 \h </w:instrText>
      </w:r>
      <w:r>
        <w:rPr>
          <w:sz w:val="24"/>
          <w:szCs w:val="24"/>
        </w:rPr>
        <w:fldChar w:fldCharType="separate"/>
      </w:r>
      <w:r>
        <w:rPr>
          <w:sz w:val="24"/>
          <w:szCs w:val="24"/>
        </w:rPr>
        <w:t>12</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表4 环评报告表主要结论及环评批复</w:t>
      </w:r>
      <w:r>
        <w:rPr>
          <w:sz w:val="24"/>
          <w:szCs w:val="24"/>
        </w:rPr>
        <w:tab/>
      </w:r>
      <w:r>
        <w:rPr>
          <w:sz w:val="24"/>
          <w:szCs w:val="24"/>
        </w:rPr>
        <w:fldChar w:fldCharType="begin"/>
      </w:r>
      <w:r>
        <w:rPr>
          <w:sz w:val="24"/>
          <w:szCs w:val="24"/>
        </w:rPr>
        <w:instrText xml:space="preserve"> PAGEREF _Toc2545 \h </w:instrText>
      </w:r>
      <w:r>
        <w:rPr>
          <w:sz w:val="24"/>
          <w:szCs w:val="24"/>
        </w:rPr>
        <w:fldChar w:fldCharType="separate"/>
      </w:r>
      <w:r>
        <w:rPr>
          <w:sz w:val="24"/>
          <w:szCs w:val="24"/>
        </w:rPr>
        <w:t>16</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表5 验收监测质量保证及质量控制</w:t>
      </w:r>
      <w:r>
        <w:rPr>
          <w:sz w:val="24"/>
          <w:szCs w:val="24"/>
        </w:rPr>
        <w:tab/>
      </w:r>
      <w:r>
        <w:rPr>
          <w:sz w:val="24"/>
          <w:szCs w:val="24"/>
        </w:rPr>
        <w:fldChar w:fldCharType="begin"/>
      </w:r>
      <w:r>
        <w:rPr>
          <w:sz w:val="24"/>
          <w:szCs w:val="24"/>
        </w:rPr>
        <w:instrText xml:space="preserve"> PAGEREF _Toc2199 \h </w:instrText>
      </w:r>
      <w:r>
        <w:rPr>
          <w:sz w:val="24"/>
          <w:szCs w:val="24"/>
        </w:rPr>
        <w:fldChar w:fldCharType="separate"/>
      </w:r>
      <w:r>
        <w:rPr>
          <w:sz w:val="24"/>
          <w:szCs w:val="24"/>
        </w:rPr>
        <w:t>18</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_Toc32161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表6 验收监测内容</w:t>
      </w:r>
      <w:r>
        <w:rPr>
          <w:sz w:val="24"/>
          <w:szCs w:val="24"/>
        </w:rPr>
        <w:tab/>
      </w:r>
      <w:r>
        <w:rPr>
          <w:sz w:val="24"/>
          <w:szCs w:val="24"/>
        </w:rPr>
        <w:fldChar w:fldCharType="begin"/>
      </w:r>
      <w:r>
        <w:rPr>
          <w:sz w:val="24"/>
          <w:szCs w:val="24"/>
        </w:rPr>
        <w:instrText xml:space="preserve"> PAGEREF _Toc32161 \h </w:instrText>
      </w:r>
      <w:r>
        <w:rPr>
          <w:sz w:val="24"/>
          <w:szCs w:val="24"/>
        </w:rPr>
        <w:fldChar w:fldCharType="separate"/>
      </w:r>
      <w:r>
        <w:rPr>
          <w:sz w:val="24"/>
          <w:szCs w:val="24"/>
        </w:rPr>
        <w:t>21</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表7 验收监测工况记录及监测结果</w:t>
      </w:r>
      <w:r>
        <w:rPr>
          <w:sz w:val="24"/>
          <w:szCs w:val="24"/>
        </w:rPr>
        <w:tab/>
      </w:r>
      <w:r>
        <w:rPr>
          <w:sz w:val="24"/>
          <w:szCs w:val="24"/>
        </w:rPr>
        <w:fldChar w:fldCharType="begin"/>
      </w:r>
      <w:r>
        <w:rPr>
          <w:sz w:val="24"/>
          <w:szCs w:val="24"/>
        </w:rPr>
        <w:instrText xml:space="preserve"> PAGEREF _Toc1858 \h </w:instrText>
      </w:r>
      <w:r>
        <w:rPr>
          <w:sz w:val="24"/>
          <w:szCs w:val="24"/>
        </w:rPr>
        <w:fldChar w:fldCharType="separate"/>
      </w:r>
      <w:r>
        <w:rPr>
          <w:sz w:val="24"/>
          <w:szCs w:val="24"/>
        </w:rPr>
        <w:t>23</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_Toc15635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highlight w:val="none"/>
        </w:rPr>
        <w:t>表8 环评批复落实情况</w:t>
      </w:r>
      <w:r>
        <w:rPr>
          <w:sz w:val="24"/>
          <w:szCs w:val="24"/>
        </w:rPr>
        <w:tab/>
      </w:r>
      <w:r>
        <w:rPr>
          <w:sz w:val="24"/>
          <w:szCs w:val="24"/>
        </w:rPr>
        <w:fldChar w:fldCharType="begin"/>
      </w:r>
      <w:r>
        <w:rPr>
          <w:sz w:val="24"/>
          <w:szCs w:val="24"/>
        </w:rPr>
        <w:instrText xml:space="preserve"> PAGEREF _Toc15635 \h </w:instrText>
      </w:r>
      <w:r>
        <w:rPr>
          <w:sz w:val="24"/>
          <w:szCs w:val="24"/>
        </w:rPr>
        <w:fldChar w:fldCharType="separate"/>
      </w:r>
      <w:r>
        <w:rPr>
          <w:sz w:val="24"/>
          <w:szCs w:val="24"/>
        </w:rPr>
        <w:t>28</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_Toc15538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表9 结论与建议</w:t>
      </w:r>
      <w:r>
        <w:rPr>
          <w:sz w:val="24"/>
          <w:szCs w:val="24"/>
        </w:rPr>
        <w:tab/>
      </w:r>
      <w:r>
        <w:rPr>
          <w:sz w:val="24"/>
          <w:szCs w:val="24"/>
        </w:rPr>
        <w:fldChar w:fldCharType="begin"/>
      </w:r>
      <w:r>
        <w:rPr>
          <w:sz w:val="24"/>
          <w:szCs w:val="24"/>
        </w:rPr>
        <w:instrText xml:space="preserve"> PAGEREF _Toc15538 \h </w:instrText>
      </w:r>
      <w:r>
        <w:rPr>
          <w:sz w:val="24"/>
          <w:szCs w:val="24"/>
        </w:rPr>
        <w:fldChar w:fldCharType="separate"/>
      </w:r>
      <w:r>
        <w:rPr>
          <w:sz w:val="24"/>
          <w:szCs w:val="24"/>
        </w:rPr>
        <w:t>29</w:t>
      </w:r>
      <w:r>
        <w:rPr>
          <w:sz w:val="24"/>
          <w:szCs w:val="24"/>
        </w:rPr>
        <w:fldChar w:fldCharType="end"/>
      </w:r>
      <w:r>
        <w:rPr>
          <w:rFonts w:hint="default" w:ascii="Times New Roman" w:hAnsi="Times New Roman" w:eastAsia="宋体" w:cs="Times New Roman"/>
          <w:sz w:val="24"/>
          <w:szCs w:val="24"/>
        </w:rPr>
        <w:fldChar w:fldCharType="end"/>
      </w:r>
    </w:p>
    <w:p>
      <w:pPr>
        <w:spacing w:line="360" w:lineRule="auto"/>
        <w:ind w:firstLine="420" w:firstLineChars="200"/>
        <w:jc w:val="distribute"/>
        <w:rPr>
          <w:rFonts w:hint="default" w:ascii="Times New Roman" w:hAnsi="Times New Roman" w:eastAsia="宋体" w:cs="Times New Roman"/>
          <w:szCs w:val="28"/>
        </w:rPr>
      </w:pPr>
      <w:r>
        <w:rPr>
          <w:rFonts w:hint="default" w:ascii="Times New Roman" w:hAnsi="Times New Roman" w:eastAsia="宋体" w:cs="Times New Roman"/>
          <w:szCs w:val="28"/>
        </w:rPr>
        <w:fldChar w:fldCharType="end"/>
      </w:r>
    </w:p>
    <w:p>
      <w:pPr>
        <w:tabs>
          <w:tab w:val="right" w:pos="7321"/>
        </w:tabs>
        <w:spacing w:line="360" w:lineRule="auto"/>
        <w:ind w:firstLine="480" w:firstLineChars="200"/>
        <w:rPr>
          <w:rFonts w:hint="default" w:ascii="Times New Roman" w:hAnsi="Times New Roman" w:eastAsia="宋体" w:cs="Times New Roman"/>
          <w:bCs/>
          <w:caps/>
          <w:sz w:val="24"/>
          <w:szCs w:val="24"/>
        </w:rPr>
      </w:pPr>
      <w:r>
        <w:rPr>
          <w:rFonts w:hint="default" w:ascii="Times New Roman" w:hAnsi="Times New Roman" w:eastAsia="宋体" w:cs="Times New Roman"/>
          <w:bCs/>
          <w:caps/>
          <w:sz w:val="24"/>
          <w:szCs w:val="24"/>
        </w:rPr>
        <w:t>附表：</w:t>
      </w:r>
    </w:p>
    <w:p>
      <w:pPr>
        <w:tabs>
          <w:tab w:val="right" w:pos="7321"/>
        </w:tabs>
        <w:spacing w:line="360" w:lineRule="auto"/>
        <w:ind w:firstLine="480" w:firstLineChars="200"/>
        <w:rPr>
          <w:rFonts w:hint="default" w:ascii="Times New Roman" w:hAnsi="Times New Roman" w:eastAsia="宋体" w:cs="Times New Roman"/>
          <w:bCs/>
          <w:caps/>
          <w:sz w:val="24"/>
          <w:szCs w:val="24"/>
        </w:rPr>
      </w:pPr>
      <w:r>
        <w:rPr>
          <w:rFonts w:hint="default" w:ascii="Times New Roman" w:hAnsi="Times New Roman" w:eastAsia="宋体" w:cs="Times New Roman"/>
          <w:bCs/>
          <w:caps/>
          <w:sz w:val="24"/>
          <w:szCs w:val="24"/>
        </w:rPr>
        <w:t>建设项目工程竣工环境保护“三同时”验收登记表</w:t>
      </w:r>
    </w:p>
    <w:p>
      <w:pPr>
        <w:tabs>
          <w:tab w:val="right" w:pos="7321"/>
        </w:tabs>
        <w:spacing w:line="360" w:lineRule="auto"/>
        <w:ind w:firstLine="480" w:firstLineChars="200"/>
        <w:rPr>
          <w:rFonts w:hint="default" w:ascii="Times New Roman" w:hAnsi="Times New Roman" w:eastAsia="宋体" w:cs="Times New Roman"/>
          <w:bCs/>
          <w:caps/>
          <w:sz w:val="24"/>
          <w:szCs w:val="24"/>
        </w:rPr>
      </w:pPr>
      <w:r>
        <w:rPr>
          <w:rFonts w:hint="default" w:ascii="Times New Roman" w:hAnsi="Times New Roman" w:eastAsia="宋体" w:cs="Times New Roman"/>
          <w:bCs/>
          <w:caps/>
          <w:sz w:val="24"/>
          <w:szCs w:val="24"/>
        </w:rPr>
        <w:t>附件：</w:t>
      </w:r>
    </w:p>
    <w:p>
      <w:pPr>
        <w:numPr>
          <w:ilvl w:val="0"/>
          <w:numId w:val="1"/>
        </w:numPr>
        <w:spacing w:line="360" w:lineRule="auto"/>
        <w:ind w:firstLine="480" w:firstLineChars="200"/>
        <w:rPr>
          <w:rFonts w:hint="default" w:ascii="Times New Roman" w:hAnsi="Times New Roman" w:eastAsia="宋体" w:cs="Times New Roman"/>
          <w:caps/>
          <w:sz w:val="24"/>
          <w:szCs w:val="24"/>
        </w:rPr>
      </w:pPr>
      <w:r>
        <w:rPr>
          <w:rFonts w:hint="eastAsia" w:ascii="Times New Roman" w:hAnsi="Times New Roman" w:eastAsia="宋体" w:cs="Times New Roman"/>
          <w:sz w:val="24"/>
          <w:szCs w:val="24"/>
          <w:lang w:eastAsia="zh-CN"/>
        </w:rPr>
        <w:t>聊城市生态环境局东昌府区分局</w:t>
      </w:r>
      <w:r>
        <w:rPr>
          <w:rFonts w:hint="default" w:ascii="Times New Roman" w:hAnsi="Times New Roman" w:eastAsia="宋体" w:cs="Times New Roman"/>
          <w:caps/>
          <w:sz w:val="24"/>
          <w:szCs w:val="24"/>
        </w:rPr>
        <w:t>《关于</w:t>
      </w:r>
      <w:r>
        <w:rPr>
          <w:rFonts w:hint="eastAsia" w:ascii="Times New Roman" w:hAnsi="Times New Roman" w:eastAsia="宋体" w:cs="Times New Roman"/>
          <w:bCs/>
          <w:caps/>
          <w:sz w:val="24"/>
          <w:szCs w:val="24"/>
          <w:lang w:eastAsia="zh-CN"/>
        </w:rPr>
        <w:t>聊城市益生宜居建材有限公司</w:t>
      </w:r>
      <w:r>
        <w:rPr>
          <w:rFonts w:hint="eastAsia" w:ascii="Times New Roman" w:hAnsi="Times New Roman" w:eastAsia="宋体" w:cs="Times New Roman"/>
          <w:caps/>
          <w:sz w:val="24"/>
          <w:szCs w:val="24"/>
          <w:lang w:eastAsia="zh-CN"/>
        </w:rPr>
        <w:t>年产50万m</w:t>
      </w:r>
      <w:r>
        <w:rPr>
          <w:rFonts w:hint="eastAsia" w:ascii="Times New Roman" w:hAnsi="Times New Roman" w:eastAsia="宋体" w:cs="Times New Roman"/>
          <w:caps/>
          <w:sz w:val="24"/>
          <w:szCs w:val="24"/>
          <w:vertAlign w:val="superscript"/>
          <w:lang w:eastAsia="zh-CN"/>
        </w:rPr>
        <w:t>2</w:t>
      </w:r>
      <w:r>
        <w:rPr>
          <w:rFonts w:hint="eastAsia" w:ascii="Times New Roman" w:hAnsi="Times New Roman" w:eastAsia="宋体" w:cs="Times New Roman"/>
          <w:caps/>
          <w:sz w:val="24"/>
          <w:szCs w:val="24"/>
          <w:lang w:eastAsia="zh-CN"/>
        </w:rPr>
        <w:t>FW外模板技改项目</w:t>
      </w:r>
      <w:r>
        <w:rPr>
          <w:rFonts w:hint="default" w:ascii="Times New Roman" w:hAnsi="Times New Roman" w:eastAsia="宋体" w:cs="Times New Roman"/>
          <w:caps/>
          <w:sz w:val="24"/>
          <w:szCs w:val="24"/>
        </w:rPr>
        <w:t>环境影响报告表的批复》</w:t>
      </w:r>
      <w:r>
        <w:rPr>
          <w:rFonts w:hint="eastAsia" w:ascii="Times New Roman" w:hAnsi="Times New Roman" w:eastAsia="宋体" w:cs="Times New Roman"/>
          <w:caps/>
          <w:sz w:val="24"/>
          <w:szCs w:val="24"/>
          <w:lang w:eastAsia="zh-CN"/>
        </w:rPr>
        <w:t>聊东环审【2019】155号</w:t>
      </w:r>
      <w:r>
        <w:rPr>
          <w:rFonts w:hint="default" w:ascii="Times New Roman" w:hAnsi="Times New Roman" w:eastAsia="宋体" w:cs="Times New Roman"/>
          <w:caps/>
          <w:sz w:val="24"/>
          <w:szCs w:val="24"/>
        </w:rPr>
        <w:t>（</w:t>
      </w:r>
      <w:r>
        <w:rPr>
          <w:rFonts w:hint="eastAsia" w:ascii="Times New Roman" w:hAnsi="Times New Roman" w:eastAsia="宋体" w:cs="Times New Roman"/>
          <w:caps/>
          <w:sz w:val="24"/>
          <w:szCs w:val="24"/>
          <w:lang w:val="en-US" w:eastAsia="zh-CN"/>
        </w:rPr>
        <w:t>2019.9.16</w:t>
      </w:r>
      <w:r>
        <w:rPr>
          <w:rFonts w:hint="default" w:ascii="Times New Roman" w:hAnsi="Times New Roman" w:eastAsia="宋体" w:cs="Times New Roman"/>
          <w:caps/>
          <w:sz w:val="24"/>
          <w:szCs w:val="24"/>
        </w:rPr>
        <w:t>）</w:t>
      </w:r>
    </w:p>
    <w:p>
      <w:pPr>
        <w:pStyle w:val="33"/>
        <w:numPr>
          <w:ilvl w:val="0"/>
          <w:numId w:val="0"/>
        </w:numPr>
        <w:ind w:firstLine="480" w:firstLineChars="200"/>
        <w:rPr>
          <w:rFonts w:hint="default" w:ascii="Times New Roman" w:hAnsi="Times New Roman" w:eastAsia="宋体" w:cs="Times New Roman"/>
          <w:caps/>
          <w:sz w:val="24"/>
          <w:szCs w:val="24"/>
        </w:rPr>
      </w:pPr>
      <w:r>
        <w:rPr>
          <w:rFonts w:hint="default" w:ascii="Times New Roman" w:hAnsi="Times New Roman" w:cs="Times New Roman"/>
          <w:sz w:val="24"/>
          <w:szCs w:val="24"/>
          <w:lang w:val="en-US" w:eastAsia="zh-CN"/>
        </w:rPr>
        <w:t>2、</w:t>
      </w:r>
      <w:r>
        <w:rPr>
          <w:rFonts w:hint="default" w:ascii="Times New Roman" w:hAnsi="Times New Roman" w:eastAsia="宋体" w:cs="Times New Roman"/>
          <w:caps/>
          <w:sz w:val="24"/>
          <w:szCs w:val="24"/>
        </w:rPr>
        <w:t>生产负荷证明</w:t>
      </w:r>
    </w:p>
    <w:p>
      <w:pPr>
        <w:spacing w:line="360" w:lineRule="auto"/>
        <w:ind w:firstLine="480" w:firstLineChars="200"/>
        <w:rPr>
          <w:rFonts w:hint="default" w:ascii="Times New Roman" w:hAnsi="Times New Roman" w:eastAsia="宋体" w:cs="Times New Roman"/>
          <w:caps/>
          <w:sz w:val="24"/>
          <w:szCs w:val="24"/>
        </w:rPr>
      </w:pPr>
      <w:r>
        <w:rPr>
          <w:rFonts w:hint="eastAsia" w:ascii="Times New Roman" w:hAnsi="Times New Roman" w:eastAsia="宋体" w:cs="Times New Roman"/>
          <w:caps/>
          <w:sz w:val="24"/>
          <w:szCs w:val="24"/>
          <w:lang w:val="en-US" w:eastAsia="zh-CN"/>
        </w:rPr>
        <w:t>3</w:t>
      </w:r>
      <w:r>
        <w:rPr>
          <w:rFonts w:hint="default" w:ascii="Times New Roman" w:hAnsi="Times New Roman" w:eastAsia="宋体" w:cs="Times New Roman"/>
          <w:caps/>
          <w:sz w:val="24"/>
          <w:szCs w:val="24"/>
        </w:rPr>
        <w:t>、</w:t>
      </w:r>
      <w:r>
        <w:rPr>
          <w:rFonts w:hint="eastAsia" w:cs="Times New Roman"/>
          <w:caps/>
          <w:sz w:val="24"/>
          <w:szCs w:val="24"/>
          <w:lang w:eastAsia="zh-CN"/>
        </w:rPr>
        <w:t>聊城市益生宜居建材有限公司</w:t>
      </w:r>
      <w:r>
        <w:rPr>
          <w:rFonts w:hint="default" w:ascii="Times New Roman" w:hAnsi="Times New Roman" w:cs="Times New Roman"/>
          <w:caps/>
          <w:sz w:val="24"/>
          <w:szCs w:val="24"/>
        </w:rPr>
        <w:t>成立环保领导组织机构的文件</w:t>
      </w:r>
    </w:p>
    <w:p>
      <w:pPr>
        <w:spacing w:line="360" w:lineRule="auto"/>
        <w:ind w:firstLine="480" w:firstLineChars="200"/>
        <w:rPr>
          <w:rFonts w:hint="default" w:ascii="Times New Roman" w:hAnsi="Times New Roman" w:eastAsia="宋体" w:cs="Times New Roman"/>
          <w:caps/>
          <w:sz w:val="24"/>
          <w:szCs w:val="24"/>
        </w:rPr>
      </w:pPr>
      <w:bookmarkStart w:id="0" w:name="_Toc468476439"/>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w:t>
      </w:r>
      <w:r>
        <w:rPr>
          <w:rFonts w:hint="eastAsia" w:ascii="Times New Roman" w:hAnsi="Times New Roman" w:eastAsia="宋体" w:cs="Times New Roman"/>
          <w:caps/>
          <w:sz w:val="24"/>
          <w:szCs w:val="24"/>
          <w:lang w:eastAsia="zh-CN"/>
        </w:rPr>
        <w:t>聊城市益生宜居建材有限公司</w:t>
      </w:r>
      <w:r>
        <w:rPr>
          <w:rFonts w:hint="default" w:ascii="Times New Roman" w:hAnsi="Times New Roman" w:eastAsia="宋体" w:cs="Times New Roman"/>
          <w:caps/>
          <w:sz w:val="24"/>
          <w:szCs w:val="24"/>
        </w:rPr>
        <w:t>环境保护管理制度</w:t>
      </w:r>
    </w:p>
    <w:p>
      <w:pPr>
        <w:pStyle w:val="2"/>
        <w:ind w:left="0" w:leftChars="0" w:firstLine="480" w:firstLineChars="200"/>
        <w:rPr>
          <w:rFonts w:hint="default" w:ascii="Times New Roman" w:hAnsi="Times New Roman" w:cs="Times New Roman"/>
          <w:caps/>
          <w:sz w:val="24"/>
          <w:szCs w:val="24"/>
          <w:lang w:val="en-US" w:eastAsia="zh-CN"/>
        </w:rPr>
      </w:pPr>
      <w:r>
        <w:rPr>
          <w:rFonts w:hint="eastAsia" w:ascii="Times New Roman" w:hAnsi="Times New Roman" w:cs="Times New Roman"/>
          <w:caps/>
          <w:sz w:val="24"/>
          <w:szCs w:val="24"/>
          <w:lang w:val="en-US" w:eastAsia="zh-CN"/>
        </w:rPr>
        <w:t>5、检测报告</w:t>
      </w:r>
    </w:p>
    <w:p>
      <w:pPr>
        <w:rPr>
          <w:rFonts w:hint="eastAsia"/>
          <w:lang w:val="en-US" w:eastAsia="zh-CN"/>
        </w:rPr>
      </w:pPr>
    </w:p>
    <w:p>
      <w:pPr>
        <w:outlineLvl w:val="0"/>
        <w:rPr>
          <w:rFonts w:hint="default" w:ascii="Times New Roman" w:hAnsi="Times New Roman" w:eastAsia="宋体" w:cs="Times New Roman"/>
          <w:b/>
          <w:bCs/>
          <w:sz w:val="24"/>
          <w:szCs w:val="24"/>
        </w:rPr>
      </w:pPr>
    </w:p>
    <w:p>
      <w:pPr>
        <w:outlineLvl w:val="0"/>
        <w:rPr>
          <w:rFonts w:hint="default" w:ascii="Times New Roman" w:hAnsi="Times New Roman" w:eastAsia="宋体" w:cs="Times New Roman"/>
          <w:b/>
          <w:bCs/>
          <w:sz w:val="24"/>
          <w:szCs w:val="24"/>
        </w:rPr>
      </w:pPr>
    </w:p>
    <w:p>
      <w:pPr>
        <w:outlineLvl w:val="0"/>
        <w:rPr>
          <w:rFonts w:hint="default" w:ascii="Times New Roman" w:hAnsi="Times New Roman" w:eastAsia="宋体" w:cs="Times New Roman"/>
          <w:b/>
          <w:bCs/>
          <w:sz w:val="24"/>
          <w:szCs w:val="24"/>
        </w:rPr>
        <w:sectPr>
          <w:headerReference r:id="rId3" w:type="default"/>
          <w:footerReference r:id="rId4" w:type="default"/>
          <w:pgSz w:w="11850" w:h="16783"/>
          <w:pgMar w:top="1247" w:right="1985" w:bottom="1247" w:left="1871" w:header="851" w:footer="992" w:gutter="170"/>
          <w:pgNumType w:fmt="decimal" w:start="1"/>
          <w:cols w:space="720" w:num="1"/>
          <w:docGrid w:type="lines" w:linePitch="312" w:charSpace="0"/>
        </w:sectPr>
      </w:pPr>
    </w:p>
    <w:p>
      <w:pPr>
        <w:outlineLvl w:val="0"/>
        <w:rPr>
          <w:rFonts w:hint="default" w:ascii="Times New Roman" w:hAnsi="Times New Roman" w:eastAsia="宋体" w:cs="Times New Roman"/>
          <w:b/>
          <w:bCs/>
          <w:sz w:val="24"/>
          <w:szCs w:val="24"/>
        </w:rPr>
      </w:pPr>
      <w:bookmarkStart w:id="1" w:name="_Toc11246"/>
      <w:r>
        <w:rPr>
          <w:rFonts w:hint="default" w:ascii="Times New Roman" w:hAnsi="Times New Roman" w:eastAsia="宋体" w:cs="Times New Roman"/>
          <w:b/>
          <w:bCs/>
          <w:sz w:val="24"/>
          <w:szCs w:val="24"/>
        </w:rPr>
        <w:t>表1项目简介及验收监测依据</w:t>
      </w:r>
      <w:bookmarkEnd w:id="0"/>
      <w:bookmarkEnd w:id="1"/>
    </w:p>
    <w:tbl>
      <w:tblPr>
        <w:tblStyle w:val="25"/>
        <w:tblW w:w="9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2"/>
        <w:gridCol w:w="2483"/>
        <w:gridCol w:w="2137"/>
        <w:gridCol w:w="988"/>
        <w:gridCol w:w="765"/>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bookmarkStart w:id="2" w:name="_Hlk515906383"/>
            <w:r>
              <w:rPr>
                <w:rFonts w:hint="default" w:ascii="Times New Roman" w:hAnsi="Times New Roman" w:eastAsia="宋体" w:cs="Times New Roman"/>
                <w:sz w:val="24"/>
                <w:szCs w:val="24"/>
              </w:rPr>
              <w:t>建设项目名称</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bCs/>
                <w:sz w:val="24"/>
                <w:lang w:eastAsia="zh-CN"/>
              </w:rPr>
              <w:t>年产50万m</w:t>
            </w:r>
            <w:r>
              <w:rPr>
                <w:rFonts w:hint="eastAsia" w:ascii="Times New Roman" w:hAnsi="Times New Roman" w:eastAsia="宋体" w:cs="Times New Roman"/>
                <w:bCs/>
                <w:sz w:val="24"/>
                <w:vertAlign w:val="superscript"/>
                <w:lang w:eastAsia="zh-CN"/>
              </w:rPr>
              <w:t>2</w:t>
            </w:r>
            <w:r>
              <w:rPr>
                <w:rFonts w:hint="eastAsia" w:ascii="Times New Roman" w:hAnsi="Times New Roman" w:eastAsia="宋体" w:cs="Times New Roman"/>
                <w:bCs/>
                <w:sz w:val="24"/>
                <w:lang w:eastAsia="zh-CN"/>
              </w:rPr>
              <w:t>FW外模板技改项目(二期)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建设单位名称</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bCs/>
                <w:sz w:val="24"/>
                <w:lang w:eastAsia="zh-CN"/>
              </w:rPr>
              <w:t>聊城市益生宜居建材有限公司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建设项目性质</w:t>
            </w:r>
          </w:p>
        </w:tc>
        <w:tc>
          <w:tcPr>
            <w:tcW w:w="7546" w:type="dxa"/>
            <w:gridSpan w:val="5"/>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新建</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 改扩建√  技改  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建设地点</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bCs/>
                <w:sz w:val="24"/>
                <w:szCs w:val="24"/>
                <w:lang w:eastAsia="zh-CN"/>
              </w:rPr>
              <w:t>聊城市东昌府区道口铺办事处（聊城山水水泥有限公司院内）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主要产品名称</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外模板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设计生产能力</w:t>
            </w:r>
          </w:p>
        </w:tc>
        <w:tc>
          <w:tcPr>
            <w:tcW w:w="7546" w:type="dxa"/>
            <w:gridSpan w:val="5"/>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Cs/>
                <w:sz w:val="24"/>
                <w:lang w:eastAsia="zh-CN"/>
              </w:rPr>
              <w:t>年产</w:t>
            </w:r>
            <w:r>
              <w:rPr>
                <w:rFonts w:hint="eastAsia" w:ascii="Times New Roman" w:hAnsi="Times New Roman" w:eastAsia="宋体" w:cs="Times New Roman"/>
                <w:bCs/>
                <w:sz w:val="24"/>
                <w:lang w:val="en-US" w:eastAsia="zh-CN"/>
              </w:rPr>
              <w:t>3</w:t>
            </w:r>
            <w:r>
              <w:rPr>
                <w:rFonts w:hint="eastAsia" w:ascii="Times New Roman" w:hAnsi="Times New Roman" w:eastAsia="宋体" w:cs="Times New Roman"/>
                <w:bCs/>
                <w:sz w:val="24"/>
                <w:lang w:eastAsia="zh-CN"/>
              </w:rPr>
              <w:t>0万m</w:t>
            </w:r>
            <w:r>
              <w:rPr>
                <w:rFonts w:hint="eastAsia" w:ascii="Times New Roman" w:hAnsi="Times New Roman" w:eastAsia="宋体" w:cs="Times New Roman"/>
                <w:bCs/>
                <w:sz w:val="24"/>
                <w:vertAlign w:val="superscript"/>
                <w:lang w:eastAsia="zh-CN"/>
              </w:rPr>
              <w:t>2</w:t>
            </w:r>
            <w:r>
              <w:rPr>
                <w:rFonts w:hint="eastAsia" w:ascii="Times New Roman" w:hAnsi="Times New Roman" w:eastAsia="宋体" w:cs="Times New Roman"/>
                <w:bCs/>
                <w:sz w:val="24"/>
                <w:lang w:eastAsia="zh-CN"/>
              </w:rPr>
              <w:t>FW外模板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实际生产能力</w:t>
            </w:r>
          </w:p>
        </w:tc>
        <w:tc>
          <w:tcPr>
            <w:tcW w:w="7546" w:type="dxa"/>
            <w:gridSpan w:val="5"/>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bCs/>
                <w:sz w:val="24"/>
                <w:lang w:eastAsia="zh-CN"/>
              </w:rPr>
              <w:t>年产</w:t>
            </w:r>
            <w:r>
              <w:rPr>
                <w:rFonts w:hint="eastAsia" w:ascii="Times New Roman" w:hAnsi="Times New Roman" w:eastAsia="宋体" w:cs="Times New Roman"/>
                <w:bCs/>
                <w:sz w:val="24"/>
                <w:lang w:val="en-US" w:eastAsia="zh-CN"/>
              </w:rPr>
              <w:t>3</w:t>
            </w:r>
            <w:r>
              <w:rPr>
                <w:rFonts w:hint="eastAsia" w:ascii="Times New Roman" w:hAnsi="Times New Roman" w:eastAsia="宋体" w:cs="Times New Roman"/>
                <w:bCs/>
                <w:sz w:val="24"/>
                <w:lang w:eastAsia="zh-CN"/>
              </w:rPr>
              <w:t>0万m</w:t>
            </w:r>
            <w:r>
              <w:rPr>
                <w:rFonts w:hint="eastAsia" w:ascii="Times New Roman" w:hAnsi="Times New Roman" w:eastAsia="宋体" w:cs="Times New Roman"/>
                <w:bCs/>
                <w:sz w:val="24"/>
                <w:vertAlign w:val="superscript"/>
                <w:lang w:eastAsia="zh-CN"/>
              </w:rPr>
              <w:t>2</w:t>
            </w:r>
            <w:r>
              <w:rPr>
                <w:rFonts w:hint="eastAsia" w:ascii="Times New Roman" w:hAnsi="Times New Roman" w:eastAsia="宋体" w:cs="Times New Roman"/>
                <w:bCs/>
                <w:sz w:val="24"/>
                <w:lang w:eastAsia="zh-CN"/>
              </w:rPr>
              <w:t>FW外模板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建设项目环评时间</w:t>
            </w:r>
          </w:p>
        </w:tc>
        <w:tc>
          <w:tcPr>
            <w:tcW w:w="2483" w:type="dxa"/>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2019.8</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开工建设时间</w:t>
            </w:r>
          </w:p>
        </w:tc>
        <w:tc>
          <w:tcPr>
            <w:tcW w:w="2926" w:type="dxa"/>
            <w:gridSpan w:val="3"/>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调试时间</w:t>
            </w:r>
          </w:p>
        </w:tc>
        <w:tc>
          <w:tcPr>
            <w:tcW w:w="2483"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val="en-US" w:eastAsia="zh-CN"/>
              </w:rPr>
              <w:t>/</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验收现场监测时间</w:t>
            </w:r>
          </w:p>
        </w:tc>
        <w:tc>
          <w:tcPr>
            <w:tcW w:w="2926" w:type="dxa"/>
            <w:gridSpan w:val="3"/>
            <w:vAlign w:val="center"/>
          </w:tcPr>
          <w:p>
            <w:pPr>
              <w:pStyle w:val="34"/>
              <w:ind w:left="0" w:leftChars="0" w:firstLine="0" w:firstLineChars="0"/>
              <w:rPr>
                <w:rFonts w:hint="default" w:ascii="Times New Roman" w:hAnsi="Times New Roman" w:cs="Times New Roman"/>
                <w:highlight w:val="none"/>
                <w:lang w:val="en-US" w:eastAsia="zh-CN"/>
              </w:rPr>
            </w:pPr>
            <w:r>
              <w:rPr>
                <w:rFonts w:hint="eastAsia" w:cs="Times New Roman"/>
                <w:color w:val="auto"/>
                <w:kern w:val="2"/>
                <w:sz w:val="24"/>
                <w:szCs w:val="24"/>
                <w:highlight w:val="none"/>
                <w:lang w:val="en-US" w:eastAsia="zh-CN" w:bidi="ar-SA"/>
              </w:rPr>
              <w:t>2021.08.30-2021.08.31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w:t>
            </w:r>
          </w:p>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审批部门</w:t>
            </w:r>
          </w:p>
        </w:tc>
        <w:tc>
          <w:tcPr>
            <w:tcW w:w="2483" w:type="dxa"/>
            <w:vAlign w:val="center"/>
          </w:tcPr>
          <w:p>
            <w:pPr>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聊城市生态环境局东昌府区分局</w:t>
            </w:r>
          </w:p>
        </w:tc>
        <w:tc>
          <w:tcPr>
            <w:tcW w:w="2137"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环评报告表</w:t>
            </w:r>
          </w:p>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编制单位</w:t>
            </w:r>
          </w:p>
        </w:tc>
        <w:tc>
          <w:tcPr>
            <w:tcW w:w="2926" w:type="dxa"/>
            <w:gridSpan w:val="3"/>
            <w:vAlign w:val="center"/>
          </w:tcPr>
          <w:p>
            <w:pPr>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山东蔚海蓝天环境科技集团有限公司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环保设施设计单位</w:t>
            </w:r>
          </w:p>
        </w:tc>
        <w:tc>
          <w:tcPr>
            <w:tcW w:w="2483"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环保设施施工单位</w:t>
            </w:r>
          </w:p>
        </w:tc>
        <w:tc>
          <w:tcPr>
            <w:tcW w:w="2926" w:type="dxa"/>
            <w:gridSpan w:val="3"/>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投资总概算</w:t>
            </w:r>
          </w:p>
        </w:tc>
        <w:tc>
          <w:tcPr>
            <w:tcW w:w="2483" w:type="dxa"/>
            <w:vAlign w:val="center"/>
          </w:tcPr>
          <w:p>
            <w:pPr>
              <w:ind w:firstLine="480" w:firstLineChars="200"/>
              <w:jc w:val="both"/>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60</w:t>
            </w:r>
            <w:r>
              <w:rPr>
                <w:rFonts w:hint="default" w:ascii="Times New Roman" w:hAnsi="Times New Roman" w:eastAsia="宋体" w:cs="Times New Roman"/>
                <w:sz w:val="24"/>
                <w:szCs w:val="24"/>
              </w:rPr>
              <w:t>万元</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环保投资总概算</w:t>
            </w:r>
          </w:p>
        </w:tc>
        <w:tc>
          <w:tcPr>
            <w:tcW w:w="988"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万元</w:t>
            </w:r>
          </w:p>
        </w:tc>
        <w:tc>
          <w:tcPr>
            <w:tcW w:w="76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w:t>
            </w:r>
          </w:p>
        </w:tc>
        <w:tc>
          <w:tcPr>
            <w:tcW w:w="1173"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8.3</w:t>
            </w:r>
            <w:r>
              <w:rPr>
                <w:rFonts w:hint="default" w:ascii="Times New Roman" w:hAnsi="Times New Roman"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实际总概算</w:t>
            </w:r>
          </w:p>
        </w:tc>
        <w:tc>
          <w:tcPr>
            <w:tcW w:w="2483" w:type="dxa"/>
            <w:vAlign w:val="center"/>
          </w:tcPr>
          <w:p>
            <w:pPr>
              <w:ind w:firstLine="480" w:firstLineChars="200"/>
              <w:jc w:val="both"/>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50</w:t>
            </w:r>
            <w:r>
              <w:rPr>
                <w:rFonts w:hint="default" w:ascii="Times New Roman" w:hAnsi="Times New Roman" w:eastAsia="宋体" w:cs="Times New Roman"/>
                <w:sz w:val="24"/>
                <w:szCs w:val="24"/>
              </w:rPr>
              <w:t>万元</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w:t>
            </w:r>
          </w:p>
        </w:tc>
        <w:tc>
          <w:tcPr>
            <w:tcW w:w="988"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万元</w:t>
            </w:r>
          </w:p>
        </w:tc>
        <w:tc>
          <w:tcPr>
            <w:tcW w:w="76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w:t>
            </w:r>
          </w:p>
        </w:tc>
        <w:tc>
          <w:tcPr>
            <w:tcW w:w="1173"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验收监测依据</w:t>
            </w:r>
          </w:p>
        </w:tc>
        <w:tc>
          <w:tcPr>
            <w:tcW w:w="7546" w:type="dxa"/>
            <w:gridSpan w:val="5"/>
            <w:vAlign w:val="center"/>
          </w:tcPr>
          <w:p>
            <w:pPr>
              <w:widowControl/>
              <w:adjustRightInd w:val="0"/>
              <w:snapToGrid w:val="0"/>
              <w:spacing w:line="360" w:lineRule="auto"/>
              <w:jc w:val="left"/>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1、国务院令（2017）年第682号 国务院关于修改《建设项目环境保护管理条例》的决定（2017.7.16)</w:t>
            </w:r>
            <w:r>
              <w:rPr>
                <w:rFonts w:hint="default" w:ascii="Times New Roman" w:hAnsi="Times New Roman" w:eastAsia="宋体" w:cs="Times New Roman"/>
                <w:sz w:val="24"/>
                <w:szCs w:val="24"/>
                <w:highlight w:val="none"/>
                <w:lang w:eastAsia="zh-CN"/>
              </w:rPr>
              <w:t>；</w:t>
            </w:r>
          </w:p>
          <w:p>
            <w:pPr>
              <w:widowControl/>
              <w:adjustRightInd w:val="0"/>
              <w:snapToGrid w:val="0"/>
              <w:spacing w:line="360" w:lineRule="auto"/>
              <w:jc w:val="left"/>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2、生态环境部公告2018年第9号 关于发布《建设项目竣工环境保护验收技术指南 污染影响类》的公告（2018.5.16）</w:t>
            </w:r>
            <w:r>
              <w:rPr>
                <w:rFonts w:hint="default" w:ascii="Times New Roman" w:hAnsi="Times New Roman" w:eastAsia="宋体" w:cs="Times New Roman"/>
                <w:sz w:val="24"/>
                <w:szCs w:val="24"/>
                <w:highlight w:val="none"/>
                <w:lang w:eastAsia="zh-CN"/>
              </w:rPr>
              <w:t>；</w:t>
            </w:r>
          </w:p>
          <w:p>
            <w:pPr>
              <w:pStyle w:val="34"/>
              <w:ind w:firstLine="0" w:firstLineChars="0"/>
              <w:rPr>
                <w:rFonts w:hint="default" w:ascii="Times New Roman" w:hAnsi="Times New Roman" w:eastAsia="宋体" w:cs="Times New Roman"/>
                <w:szCs w:val="24"/>
                <w:highlight w:val="none"/>
                <w:lang w:eastAsia="zh-CN"/>
              </w:rPr>
            </w:pPr>
            <w:r>
              <w:rPr>
                <w:rFonts w:hint="default" w:ascii="Times New Roman" w:hAnsi="Times New Roman" w:cs="Times New Roman"/>
                <w:szCs w:val="24"/>
                <w:highlight w:val="none"/>
              </w:rPr>
              <w:t>3、环办〔2015〕52号《环境保护部办公厅关于印发环评管理中部分行业建设项目重大变动清单的通知》</w:t>
            </w:r>
            <w:r>
              <w:rPr>
                <w:rFonts w:hint="default" w:ascii="Times New Roman" w:hAnsi="Times New Roman" w:cs="Times New Roman"/>
                <w:szCs w:val="24"/>
                <w:highlight w:val="none"/>
                <w:lang w:eastAsia="zh-CN"/>
              </w:rPr>
              <w:t>；</w:t>
            </w:r>
          </w:p>
          <w:p>
            <w:pPr>
              <w:pStyle w:val="34"/>
              <w:spacing w:line="336" w:lineRule="auto"/>
              <w:ind w:firstLine="0" w:firstLineChars="0"/>
              <w:rPr>
                <w:rFonts w:hint="default" w:ascii="Times New Roman" w:hAnsi="Times New Roman" w:cs="Times New Roman"/>
                <w:highlight w:val="none"/>
              </w:rPr>
            </w:pPr>
            <w:r>
              <w:rPr>
                <w:rFonts w:hint="default" w:ascii="Times New Roman" w:hAnsi="Times New Roman" w:cs="Times New Roman"/>
                <w:highlight w:val="none"/>
              </w:rPr>
              <w:t>4、</w:t>
            </w:r>
            <w:r>
              <w:rPr>
                <w:rFonts w:hint="default" w:ascii="Times New Roman" w:hAnsi="Times New Roman" w:cs="Times New Roman"/>
                <w:szCs w:val="24"/>
                <w:highlight w:val="none"/>
              </w:rPr>
              <w:t>关于发布《建设项目竣工环境保护验收暂行办法》的公告（国环规环评[2017]4号）；</w:t>
            </w:r>
          </w:p>
          <w:p>
            <w:pPr>
              <w:widowControl/>
              <w:adjustRightInd w:val="0"/>
              <w:snapToGrid w:val="0"/>
              <w:spacing w:line="360" w:lineRule="auto"/>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w:t>
            </w:r>
            <w:r>
              <w:rPr>
                <w:rFonts w:hint="eastAsia" w:ascii="Times New Roman" w:hAnsi="Times New Roman" w:eastAsia="宋体" w:cs="Times New Roman"/>
                <w:sz w:val="24"/>
                <w:szCs w:val="24"/>
                <w:highlight w:val="none"/>
                <w:lang w:eastAsia="zh-CN"/>
              </w:rPr>
              <w:t>聊城市益生宜居建材有限公司</w:t>
            </w:r>
            <w:r>
              <w:rPr>
                <w:rFonts w:hint="default" w:ascii="Times New Roman" w:hAnsi="Times New Roman" w:eastAsia="宋体" w:cs="Times New Roman"/>
                <w:sz w:val="24"/>
                <w:szCs w:val="24"/>
                <w:highlight w:val="none"/>
              </w:rPr>
              <w:t>验收监测委托函;</w:t>
            </w:r>
          </w:p>
          <w:p>
            <w:pPr>
              <w:widowControl/>
              <w:adjustRightInd w:val="0"/>
              <w:snapToGrid w:val="0"/>
              <w:spacing w:line="360" w:lineRule="auto"/>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6、</w:t>
            </w:r>
            <w:r>
              <w:rPr>
                <w:rFonts w:hint="eastAsia" w:ascii="Times New Roman" w:hAnsi="Times New Roman" w:eastAsia="宋体" w:cs="Times New Roman"/>
                <w:sz w:val="24"/>
                <w:szCs w:val="24"/>
                <w:highlight w:val="none"/>
                <w:lang w:eastAsia="zh-CN"/>
              </w:rPr>
              <w:t>山东蔚海蓝天环境科技集团有限公司编制</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eastAsia="zh-CN"/>
              </w:rPr>
              <w:t>聊城市益生宜居建材有限公司年产50万m2FW外模板技改项目</w:t>
            </w:r>
            <w:r>
              <w:rPr>
                <w:rFonts w:hint="default" w:ascii="Times New Roman" w:hAnsi="Times New Roman" w:eastAsia="宋体" w:cs="Times New Roman"/>
                <w:sz w:val="24"/>
                <w:szCs w:val="24"/>
                <w:highlight w:val="none"/>
              </w:rPr>
              <w:t>环境影响报告表》（</w:t>
            </w:r>
            <w:r>
              <w:rPr>
                <w:rFonts w:hint="default" w:ascii="Times New Roman" w:hAnsi="Times New Roman" w:eastAsia="宋体" w:cs="Times New Roman"/>
                <w:sz w:val="24"/>
                <w:szCs w:val="24"/>
                <w:highlight w:val="none"/>
                <w:lang w:val="en-US" w:eastAsia="zh-CN"/>
              </w:rPr>
              <w:t>201</w:t>
            </w:r>
            <w:r>
              <w:rPr>
                <w:rFonts w:hint="eastAsia" w:ascii="Times New Roman" w:hAnsi="Times New Roman" w:eastAsia="宋体" w:cs="Times New Roman"/>
                <w:sz w:val="24"/>
                <w:szCs w:val="24"/>
                <w:highlight w:val="none"/>
                <w:lang w:val="en-US" w:eastAsia="zh-CN"/>
              </w:rPr>
              <w:t>9.11</w:t>
            </w:r>
            <w:r>
              <w:rPr>
                <w:rFonts w:hint="default" w:ascii="Times New Roman" w:hAnsi="Times New Roman" w:eastAsia="宋体" w:cs="Times New Roman"/>
                <w:sz w:val="24"/>
                <w:szCs w:val="24"/>
                <w:highlight w:val="none"/>
              </w:rPr>
              <w:t>）;</w:t>
            </w:r>
          </w:p>
          <w:p>
            <w:pPr>
              <w:spacing w:line="360" w:lineRule="auto"/>
              <w:rPr>
                <w:rFonts w:hint="eastAsia" w:ascii="Times New Roman" w:hAnsi="Times New Roman" w:eastAsia="宋体" w:cs="Times New Roman"/>
                <w:caps/>
                <w:sz w:val="24"/>
                <w:szCs w:val="24"/>
                <w:highlight w:val="none"/>
                <w:lang w:eastAsia="zh-CN"/>
              </w:rPr>
            </w:pPr>
            <w:r>
              <w:rPr>
                <w:rFonts w:hint="default" w:ascii="Times New Roman" w:hAnsi="Times New Roman" w:eastAsia="宋体" w:cs="Times New Roman"/>
                <w:sz w:val="24"/>
                <w:szCs w:val="24"/>
                <w:highlight w:val="none"/>
              </w:rPr>
              <w:t>7、</w:t>
            </w:r>
            <w:r>
              <w:rPr>
                <w:rFonts w:hint="eastAsia" w:ascii="Times New Roman" w:hAnsi="Times New Roman" w:eastAsia="宋体" w:cs="Times New Roman"/>
                <w:sz w:val="24"/>
                <w:szCs w:val="24"/>
                <w:highlight w:val="none"/>
                <w:lang w:eastAsia="zh-CN"/>
              </w:rPr>
              <w:t>聊城市生态环境局东昌府区分局</w:t>
            </w:r>
            <w:r>
              <w:rPr>
                <w:rFonts w:hint="default" w:ascii="Times New Roman" w:hAnsi="Times New Roman" w:eastAsia="宋体" w:cs="Times New Roman"/>
                <w:sz w:val="24"/>
                <w:szCs w:val="24"/>
                <w:highlight w:val="none"/>
              </w:rPr>
              <w:t>《关于</w:t>
            </w:r>
            <w:r>
              <w:rPr>
                <w:rFonts w:hint="eastAsia" w:ascii="Times New Roman" w:hAnsi="Times New Roman" w:eastAsia="宋体" w:cs="Times New Roman"/>
                <w:sz w:val="24"/>
                <w:szCs w:val="24"/>
                <w:highlight w:val="none"/>
                <w:lang w:eastAsia="zh-CN"/>
              </w:rPr>
              <w:t>聊城市益生宜居建材有限公司年产50万m</w:t>
            </w:r>
            <w:r>
              <w:rPr>
                <w:rFonts w:hint="eastAsia" w:ascii="Times New Roman" w:hAnsi="Times New Roman" w:eastAsia="宋体" w:cs="Times New Roman"/>
                <w:sz w:val="24"/>
                <w:szCs w:val="24"/>
                <w:highlight w:val="none"/>
                <w:vertAlign w:val="superscript"/>
                <w:lang w:eastAsia="zh-CN"/>
              </w:rPr>
              <w:t>2</w:t>
            </w:r>
            <w:r>
              <w:rPr>
                <w:rFonts w:hint="eastAsia" w:ascii="Times New Roman" w:hAnsi="Times New Roman" w:eastAsia="宋体" w:cs="Times New Roman"/>
                <w:sz w:val="24"/>
                <w:szCs w:val="24"/>
                <w:highlight w:val="none"/>
                <w:lang w:eastAsia="zh-CN"/>
              </w:rPr>
              <w:t>FW外模板技改项目</w:t>
            </w:r>
            <w:r>
              <w:rPr>
                <w:rFonts w:hint="default" w:ascii="Times New Roman" w:hAnsi="Times New Roman" w:eastAsia="宋体" w:cs="Times New Roman"/>
                <w:sz w:val="24"/>
                <w:szCs w:val="24"/>
                <w:highlight w:val="none"/>
              </w:rPr>
              <w:t>环境影响报告表的批复》</w:t>
            </w:r>
            <w:r>
              <w:rPr>
                <w:rFonts w:hint="eastAsia" w:ascii="Times New Roman" w:hAnsi="Times New Roman" w:eastAsia="宋体" w:cs="Times New Roman"/>
                <w:caps/>
                <w:sz w:val="24"/>
                <w:szCs w:val="24"/>
                <w:highlight w:val="none"/>
                <w:lang w:eastAsia="zh-CN"/>
              </w:rPr>
              <w:t>聊东环审【2019】155号</w:t>
            </w:r>
            <w:r>
              <w:rPr>
                <w:rFonts w:hint="default" w:ascii="Times New Roman" w:hAnsi="Times New Roman" w:eastAsia="宋体" w:cs="Times New Roman"/>
                <w:caps/>
                <w:sz w:val="24"/>
                <w:szCs w:val="24"/>
                <w:highlight w:val="none"/>
              </w:rPr>
              <w:t>（</w:t>
            </w:r>
            <w:r>
              <w:rPr>
                <w:rFonts w:hint="eastAsia" w:ascii="Times New Roman" w:hAnsi="Times New Roman" w:eastAsia="宋体" w:cs="Times New Roman"/>
                <w:caps/>
                <w:sz w:val="24"/>
                <w:szCs w:val="24"/>
                <w:highlight w:val="none"/>
                <w:lang w:val="en-US" w:eastAsia="zh-CN"/>
              </w:rPr>
              <w:t>2019.9.16</w:t>
            </w:r>
            <w:r>
              <w:rPr>
                <w:rFonts w:hint="default" w:ascii="Times New Roman" w:hAnsi="Times New Roman" w:eastAsia="宋体" w:cs="Times New Roman"/>
                <w:caps/>
                <w:sz w:val="24"/>
                <w:szCs w:val="24"/>
                <w:highlight w:val="none"/>
              </w:rPr>
              <w:t>）</w:t>
            </w:r>
            <w:r>
              <w:rPr>
                <w:rFonts w:hint="eastAsia" w:ascii="Times New Roman" w:hAnsi="Times New Roman" w:eastAsia="宋体" w:cs="Times New Roman"/>
                <w:caps/>
                <w:sz w:val="24"/>
                <w:szCs w:val="24"/>
                <w:highlight w:val="none"/>
                <w:lang w:eastAsia="zh-CN"/>
              </w:rPr>
              <w:t>；</w:t>
            </w:r>
          </w:p>
          <w:p>
            <w:pPr>
              <w:widowControl/>
              <w:adjustRightInd w:val="0"/>
              <w:snapToGrid w:val="0"/>
              <w:spacing w:line="360" w:lineRule="auto"/>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8、</w:t>
            </w:r>
            <w:r>
              <w:rPr>
                <w:rFonts w:hint="eastAsia" w:ascii="Times New Roman" w:hAnsi="Times New Roman" w:eastAsia="宋体" w:cs="Times New Roman"/>
                <w:sz w:val="24"/>
                <w:szCs w:val="24"/>
                <w:highlight w:val="none"/>
                <w:lang w:eastAsia="zh-CN"/>
              </w:rPr>
              <w:t>聊城市益生宜居建材有限公司年产50万m2FW外模板技改项目(二期)</w:t>
            </w:r>
            <w:r>
              <w:rPr>
                <w:rFonts w:hint="default" w:ascii="Times New Roman" w:hAnsi="Times New Roman" w:eastAsia="宋体" w:cs="Times New Roman"/>
                <w:sz w:val="24"/>
                <w:szCs w:val="24"/>
                <w:highlight w:val="none"/>
              </w:rPr>
              <w:t>竣工环境保护验收监测方案;</w:t>
            </w:r>
          </w:p>
          <w:p>
            <w:pPr>
              <w:spacing w:line="360" w:lineRule="auto"/>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3"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验收监测评价标准、标号、级别、限值</w:t>
            </w:r>
          </w:p>
        </w:tc>
        <w:tc>
          <w:tcPr>
            <w:tcW w:w="7546" w:type="dxa"/>
            <w:gridSpan w:val="5"/>
            <w:vAlign w:val="center"/>
          </w:tcPr>
          <w:p>
            <w:pPr>
              <w:spacing w:line="360" w:lineRule="auto"/>
              <w:ind w:firstLine="480"/>
              <w:jc w:val="left"/>
              <w:rPr>
                <w:rFonts w:hint="eastAsia" w:eastAsia="宋体"/>
                <w:sz w:val="24"/>
                <w:lang w:val="en-US" w:eastAsia="zh-CN"/>
              </w:rPr>
            </w:pPr>
            <w:r>
              <w:rPr>
                <w:rFonts w:hint="eastAsia"/>
                <w:sz w:val="24"/>
                <w:highlight w:val="none"/>
                <w:lang w:val="en-US" w:eastAsia="zh-CN"/>
              </w:rPr>
              <w:t>1、</w:t>
            </w:r>
            <w:r>
              <w:rPr>
                <w:rFonts w:hint="default" w:ascii="Times New Roman" w:hAnsi="Times New Roman" w:eastAsia="宋体" w:cs="Times New Roman"/>
                <w:sz w:val="24"/>
                <w:highlight w:val="none"/>
              </w:rPr>
              <w:t>粉尘排气筒有组织废气排放满足《建材工业大气污染物排放标准》(DB37/2373-2018)表2中“一般控制区”要求（2</w:t>
            </w:r>
            <w:r>
              <w:rPr>
                <w:rFonts w:hint="default" w:ascii="Times New Roman" w:hAnsi="Times New Roman" w:cs="Times New Roman"/>
                <w:sz w:val="24"/>
                <w:highlight w:val="none"/>
              </w:rPr>
              <w:t>0mg/m</w:t>
            </w:r>
            <w:r>
              <w:rPr>
                <w:rFonts w:hint="default" w:ascii="Times New Roman" w:hAnsi="Times New Roman" w:cs="Times New Roman"/>
                <w:sz w:val="24"/>
                <w:highlight w:val="none"/>
                <w:vertAlign w:val="superscript"/>
              </w:rPr>
              <w:t>3</w:t>
            </w:r>
            <w:r>
              <w:rPr>
                <w:rFonts w:hint="default" w:ascii="Times New Roman" w:hAnsi="Times New Roman" w:eastAsia="宋体" w:cs="Times New Roman"/>
                <w:sz w:val="24"/>
                <w:highlight w:val="none"/>
              </w:rPr>
              <w:t>）及《大气污染物综合排放标准》（</w:t>
            </w:r>
            <w:r>
              <w:rPr>
                <w:rFonts w:hint="default" w:ascii="Times New Roman" w:hAnsi="Times New Roman" w:cs="Times New Roman"/>
                <w:sz w:val="24"/>
                <w:highlight w:val="none"/>
              </w:rPr>
              <w:t>GB16297-1996</w:t>
            </w:r>
            <w:r>
              <w:rPr>
                <w:rFonts w:hint="default" w:ascii="Times New Roman" w:hAnsi="Times New Roman" w:eastAsia="宋体" w:cs="Times New Roman"/>
                <w:sz w:val="24"/>
                <w:highlight w:val="none"/>
              </w:rPr>
              <w:t>）表</w:t>
            </w:r>
            <w:r>
              <w:rPr>
                <w:rFonts w:hint="default" w:ascii="Times New Roman" w:hAnsi="Times New Roman" w:eastAsia="宋体" w:cs="Times New Roman"/>
                <w:sz w:val="24"/>
                <w:highlight w:val="none"/>
                <w:lang w:val="en-US" w:eastAsia="zh-CN"/>
              </w:rPr>
              <w:t>2</w:t>
            </w:r>
            <w:r>
              <w:rPr>
                <w:rFonts w:hint="default" w:ascii="Times New Roman" w:hAnsi="Times New Roman" w:eastAsia="宋体" w:cs="Times New Roman"/>
                <w:sz w:val="24"/>
                <w:highlight w:val="none"/>
              </w:rPr>
              <w:t>二级标准（</w:t>
            </w:r>
            <w:r>
              <w:rPr>
                <w:rFonts w:hint="default" w:ascii="Times New Roman" w:hAnsi="Times New Roman" w:cs="Times New Roman"/>
                <w:sz w:val="24"/>
                <w:highlight w:val="none"/>
              </w:rPr>
              <w:t>3.5kg/h</w:t>
            </w:r>
            <w:r>
              <w:rPr>
                <w:rFonts w:hint="default" w:ascii="Times New Roman" w:hAnsi="Times New Roman" w:eastAsia="宋体" w:cs="Times New Roman"/>
                <w:sz w:val="24"/>
                <w:highlight w:val="none"/>
              </w:rPr>
              <w:t>）</w:t>
            </w:r>
            <w:r>
              <w:rPr>
                <w:rFonts w:hint="default"/>
                <w:sz w:val="24"/>
              </w:rPr>
              <w:t>。</w:t>
            </w:r>
            <w:r>
              <w:rPr>
                <w:rFonts w:hint="eastAsia"/>
                <w:sz w:val="24"/>
                <w:lang w:eastAsia="zh-CN"/>
              </w:rPr>
              <w:t>无组织颗粒物</w:t>
            </w:r>
            <w:r>
              <w:rPr>
                <w:rFonts w:hint="default" w:ascii="Times New Roman" w:hAnsi="Times New Roman" w:eastAsia="宋体" w:cs="Times New Roman"/>
                <w:bCs/>
                <w:sz w:val="24"/>
                <w:szCs w:val="20"/>
                <w:highlight w:val="none"/>
              </w:rPr>
              <w:t>满足</w:t>
            </w:r>
            <w:r>
              <w:rPr>
                <w:rFonts w:hint="default" w:ascii="Times New Roman" w:hAnsi="Times New Roman" w:cs="Times New Roman"/>
                <w:color w:val="000000"/>
                <w:sz w:val="24"/>
                <w:szCs w:val="24"/>
              </w:rPr>
              <w:t>《建材工业大气污染物排放标准》(DB37/2373-2018)表3</w:t>
            </w:r>
            <w:r>
              <w:rPr>
                <w:rFonts w:hint="default" w:ascii="Times New Roman" w:hAnsi="Times New Roman" w:cs="Times New Roman"/>
                <w:sz w:val="24"/>
                <w:szCs w:val="24"/>
              </w:rPr>
              <w:t>中相关标准要求</w:t>
            </w:r>
            <w:r>
              <w:rPr>
                <w:rFonts w:hint="default" w:ascii="Times New Roman" w:hAnsi="Times New Roman" w:eastAsia="宋体" w:cs="Times New Roman"/>
                <w:sz w:val="24"/>
                <w:highlight w:val="none"/>
              </w:rPr>
              <w:t>。</w:t>
            </w:r>
          </w:p>
          <w:p>
            <w:pPr>
              <w:widowControl/>
              <w:spacing w:line="360" w:lineRule="auto"/>
              <w:ind w:firstLine="480" w:firstLineChars="200"/>
              <w:rPr>
                <w:rFonts w:hint="default" w:ascii="Times New Roman" w:hAnsi="Times New Roman" w:cs="Times New Roman"/>
                <w:color w:val="000000"/>
                <w:kern w:val="0"/>
                <w:sz w:val="24"/>
                <w:szCs w:val="20"/>
              </w:rPr>
            </w:pPr>
            <w:r>
              <w:rPr>
                <w:rFonts w:hint="default" w:ascii="Times New Roman" w:hAnsi="Times New Roman" w:eastAsia="宋体" w:cs="Times New Roman"/>
                <w:bCs/>
                <w:sz w:val="24"/>
                <w:szCs w:val="24"/>
              </w:rPr>
              <w:t>2、</w:t>
            </w:r>
            <w:r>
              <w:rPr>
                <w:rFonts w:hint="default" w:ascii="Times New Roman" w:hAnsi="Times New Roman" w:cs="Times New Roman"/>
                <w:color w:val="000000"/>
                <w:kern w:val="0"/>
                <w:sz w:val="24"/>
                <w:szCs w:val="20"/>
              </w:rPr>
              <w:t>本项目营运期，厂区厂界噪声执行《工业企业厂界环境噪声排放标准》(GB12348-2008)中的</w:t>
            </w:r>
            <w:r>
              <w:rPr>
                <w:rFonts w:hint="eastAsia" w:ascii="Times New Roman" w:hAnsi="Times New Roman" w:cs="Times New Roman"/>
                <w:color w:val="000000"/>
                <w:kern w:val="0"/>
                <w:sz w:val="24"/>
                <w:szCs w:val="20"/>
                <w:lang w:val="en-US" w:eastAsia="zh-CN"/>
              </w:rPr>
              <w:t>2</w:t>
            </w:r>
            <w:r>
              <w:rPr>
                <w:rFonts w:hint="default" w:ascii="Times New Roman" w:hAnsi="Times New Roman" w:cs="Times New Roman"/>
                <w:color w:val="000000"/>
                <w:kern w:val="0"/>
                <w:sz w:val="24"/>
                <w:szCs w:val="20"/>
              </w:rPr>
              <w:t>类标准。</w:t>
            </w:r>
          </w:p>
          <w:p>
            <w:pPr>
              <w:widowControl/>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3、一般固废执行</w:t>
            </w:r>
            <w:r>
              <w:rPr>
                <w:rFonts w:hint="default" w:ascii="Times New Roman" w:hAnsi="Times New Roman" w:eastAsia="宋体" w:cs="Times New Roman"/>
                <w:color w:val="000000"/>
                <w:sz w:val="24"/>
              </w:rPr>
              <w:t>固体废物执行《</w:t>
            </w:r>
            <w:r>
              <w:rPr>
                <w:rFonts w:hint="eastAsia" w:ascii="Times New Roman" w:hAnsi="Times New Roman" w:eastAsia="宋体" w:cs="Times New Roman"/>
                <w:color w:val="000000"/>
                <w:sz w:val="24"/>
                <w:lang w:eastAsia="zh-CN"/>
              </w:rPr>
              <w:t>一般工业固体废物贮存和填埋污染控制标准</w:t>
            </w:r>
            <w:r>
              <w:rPr>
                <w:rFonts w:hint="default" w:ascii="Times New Roman" w:hAnsi="Times New Roman" w:eastAsia="宋体" w:cs="Times New Roman"/>
                <w:color w:val="000000"/>
                <w:sz w:val="24"/>
              </w:rPr>
              <w:t>》（</w:t>
            </w:r>
            <w:r>
              <w:rPr>
                <w:rFonts w:hint="eastAsia" w:ascii="Times New Roman" w:hAnsi="Times New Roman" w:eastAsia="宋体" w:cs="Times New Roman"/>
                <w:color w:val="000000"/>
                <w:sz w:val="24"/>
                <w:lang w:eastAsia="zh-CN"/>
              </w:rPr>
              <w:t>GB18599-2020</w:t>
            </w:r>
            <w:r>
              <w:rPr>
                <w:rFonts w:hint="default" w:ascii="Times New Roman" w:hAnsi="Times New Roman" w:eastAsia="宋体" w:cs="Times New Roman"/>
                <w:color w:val="000000"/>
                <w:sz w:val="24"/>
              </w:rPr>
              <w:t>）</w:t>
            </w:r>
            <w:r>
              <w:rPr>
                <w:rFonts w:hint="default" w:ascii="Times New Roman" w:hAnsi="Times New Roman" w:eastAsia="宋体" w:cs="Times New Roman"/>
                <w:bCs/>
                <w:sz w:val="24"/>
                <w:szCs w:val="24"/>
              </w:rPr>
              <w:t>。</w:t>
            </w:r>
          </w:p>
        </w:tc>
      </w:tr>
      <w:bookmarkEnd w:id="2"/>
    </w:tbl>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8"/>
        <w:spacing w:before="0" w:after="0" w:line="240" w:lineRule="auto"/>
        <w:rPr>
          <w:rFonts w:hint="default" w:ascii="Times New Roman" w:hAnsi="Times New Roman" w:eastAsia="宋体" w:cs="Times New Roman"/>
          <w:kern w:val="2"/>
          <w:sz w:val="24"/>
          <w:szCs w:val="24"/>
        </w:rPr>
        <w:sectPr>
          <w:footerReference r:id="rId5" w:type="default"/>
          <w:pgSz w:w="11850" w:h="16783"/>
          <w:pgMar w:top="1247" w:right="1985" w:bottom="1247" w:left="1871" w:header="851" w:footer="992" w:gutter="170"/>
          <w:pgNumType w:fmt="decimal" w:start="1"/>
          <w:cols w:space="720" w:num="1"/>
          <w:docGrid w:type="lines" w:linePitch="312" w:charSpace="0"/>
        </w:sectPr>
      </w:pPr>
      <w:bookmarkStart w:id="3" w:name="_Toc468476440"/>
      <w:bookmarkStart w:id="4" w:name="_Toc400631233"/>
    </w:p>
    <w:p>
      <w:pPr>
        <w:pStyle w:val="8"/>
        <w:spacing w:before="0" w:after="0" w:line="240" w:lineRule="auto"/>
        <w:rPr>
          <w:rFonts w:hint="default" w:ascii="Times New Roman" w:hAnsi="Times New Roman" w:eastAsia="宋体" w:cs="Times New Roman"/>
          <w:kern w:val="2"/>
          <w:sz w:val="24"/>
          <w:szCs w:val="24"/>
        </w:rPr>
      </w:pPr>
      <w:bookmarkStart w:id="5" w:name="_Toc25992"/>
      <w:r>
        <w:rPr>
          <w:rFonts w:hint="default" w:ascii="Times New Roman" w:hAnsi="Times New Roman" w:eastAsia="宋体" w:cs="Times New Roman"/>
          <w:kern w:val="2"/>
          <w:sz w:val="24"/>
          <w:szCs w:val="24"/>
        </w:rPr>
        <w:t>表2项目概况</w:t>
      </w:r>
      <w:bookmarkEnd w:id="3"/>
      <w:bookmarkEnd w:id="4"/>
      <w:bookmarkEnd w:id="5"/>
    </w:p>
    <w:tbl>
      <w:tblPr>
        <w:tblStyle w:val="25"/>
        <w:tblW w:w="10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76" w:type="dxa"/>
          </w:tcPr>
          <w:p>
            <w:pPr>
              <w:tabs>
                <w:tab w:val="left" w:pos="5985"/>
              </w:tabs>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bCs/>
                <w:sz w:val="24"/>
                <w:szCs w:val="24"/>
              </w:rPr>
              <w:t>1、项目概况</w:t>
            </w:r>
          </w:p>
          <w:p>
            <w:pPr>
              <w:adjustRightInd w:val="0"/>
              <w:spacing w:line="360" w:lineRule="auto"/>
              <w:ind w:firstLine="480" w:firstLineChars="200"/>
              <w:rPr>
                <w:rFonts w:hint="eastAsia" w:ascii="Times New Roman" w:hAnsi="Times New Roman" w:cs="Times New Roman"/>
                <w:bCs/>
                <w:sz w:val="24"/>
                <w:highlight w:val="none"/>
                <w:lang w:eastAsia="zh-CN"/>
              </w:rPr>
            </w:pPr>
            <w:r>
              <w:rPr>
                <w:rFonts w:hint="eastAsia" w:ascii="Times New Roman" w:hAnsi="Times New Roman" w:cs="Times New Roman"/>
                <w:bCs/>
                <w:sz w:val="24"/>
                <w:highlight w:val="none"/>
                <w:lang w:eastAsia="zh-CN"/>
              </w:rPr>
              <w:t>聊城市益生宜居建材有限公司成立于2018年3月，位于聊城市东昌府区道口铺办事处(聊城山水水泥有限公司院内)，企业原有年产50万吨干粉砂浆项目、年产50万m</w:t>
            </w:r>
            <w:r>
              <w:rPr>
                <w:rFonts w:hint="eastAsia" w:ascii="Times New Roman" w:hAnsi="Times New Roman" w:cs="Times New Roman"/>
                <w:bCs/>
                <w:sz w:val="24"/>
                <w:highlight w:val="none"/>
                <w:vertAlign w:val="superscript"/>
                <w:lang w:val="en-US" w:eastAsia="zh-CN"/>
              </w:rPr>
              <w:t>2</w:t>
            </w:r>
            <w:r>
              <w:rPr>
                <w:rFonts w:hint="eastAsia" w:ascii="Times New Roman" w:hAnsi="Times New Roman" w:cs="Times New Roman"/>
                <w:bCs/>
                <w:sz w:val="24"/>
                <w:highlight w:val="none"/>
                <w:lang w:eastAsia="zh-CN"/>
              </w:rPr>
              <w:t>FW外模板项目，2018年8月取得《关于聊城市益生宜居建材有限公司年产50万吨干粉砂浆项目环境影响报告表的批复》(聊东环审[2018]179号)和《关于聊城市益生宜居建材有限公司年产50万m</w:t>
            </w:r>
            <w:r>
              <w:rPr>
                <w:rFonts w:hint="eastAsia" w:ascii="Times New Roman" w:hAnsi="Times New Roman" w:cs="Times New Roman"/>
                <w:bCs/>
                <w:sz w:val="24"/>
                <w:highlight w:val="none"/>
                <w:vertAlign w:val="superscript"/>
                <w:lang w:eastAsia="zh-CN"/>
              </w:rPr>
              <w:t>2</w:t>
            </w:r>
            <w:r>
              <w:rPr>
                <w:rFonts w:hint="eastAsia" w:ascii="Times New Roman" w:hAnsi="Times New Roman" w:cs="Times New Roman"/>
                <w:bCs/>
                <w:sz w:val="24"/>
                <w:highlight w:val="none"/>
                <w:lang w:eastAsia="zh-CN"/>
              </w:rPr>
              <w:t>FW外模板项日环境影响报告表的批复》( 聊东环审([2018]178号)。2019年6月委托山东聊和环保科技有限公司对(聊城市益生宜居建材有限公司年产50万吨干粉砂浆项目|环境影响报告表》和《聊城市益生宜居建材有限公司年产50万m</w:t>
            </w:r>
            <w:r>
              <w:rPr>
                <w:rFonts w:hint="eastAsia" w:ascii="Times New Roman" w:hAnsi="Times New Roman" w:cs="Times New Roman"/>
                <w:bCs/>
                <w:sz w:val="24"/>
                <w:highlight w:val="none"/>
                <w:vertAlign w:val="superscript"/>
                <w:lang w:eastAsia="zh-CN"/>
              </w:rPr>
              <w:t>2</w:t>
            </w:r>
            <w:r>
              <w:rPr>
                <w:rFonts w:hint="eastAsia" w:ascii="Times New Roman" w:hAnsi="Times New Roman" w:cs="Times New Roman"/>
                <w:bCs/>
                <w:sz w:val="24"/>
                <w:highlight w:val="none"/>
                <w:lang w:eastAsia="zh-CN"/>
              </w:rPr>
              <w:t>FW外模板项日环境影响报告表》进行了验收，井验收通过。</w:t>
            </w:r>
          </w:p>
          <w:p>
            <w:pPr>
              <w:adjustRightInd w:val="0"/>
              <w:spacing w:line="360" w:lineRule="auto"/>
              <w:ind w:firstLine="480" w:firstLineChars="200"/>
              <w:rPr>
                <w:rFonts w:hint="eastAsia" w:eastAsia="宋体"/>
                <w:bCs/>
                <w:kern w:val="0"/>
                <w:sz w:val="24"/>
                <w:lang w:eastAsia="zh-CN"/>
              </w:rPr>
            </w:pPr>
            <w:r>
              <w:rPr>
                <w:rFonts w:hint="default" w:eastAsia="宋体"/>
                <w:bCs/>
                <w:kern w:val="0"/>
                <w:sz w:val="24"/>
              </w:rPr>
              <w:t>聊城市益生宜居建材有限公司于2019年8月委托山东蔚海蓝天环境科技集团有限公司编制完成了《聊城市益生宜居建材有限公司年产50万</w:t>
            </w:r>
            <w:r>
              <w:rPr>
                <w:rFonts w:hint="default" w:ascii="Times New Roman" w:hAnsi="Times New Roman" w:eastAsia="宋体" w:cs="Times New Roman"/>
                <w:bCs/>
                <w:kern w:val="0"/>
                <w:sz w:val="24"/>
              </w:rPr>
              <w:t>m</w:t>
            </w:r>
            <w:r>
              <w:rPr>
                <w:rFonts w:hint="default" w:ascii="Times New Roman" w:hAnsi="Times New Roman" w:eastAsia="宋体" w:cs="Times New Roman"/>
                <w:bCs/>
                <w:kern w:val="0"/>
                <w:sz w:val="24"/>
                <w:vertAlign w:val="superscript"/>
                <w:lang w:val="en-US" w:eastAsia="zh-CN"/>
              </w:rPr>
              <w:t>2</w:t>
            </w:r>
            <w:r>
              <w:rPr>
                <w:rFonts w:hint="default" w:ascii="Times New Roman" w:hAnsi="Times New Roman" w:eastAsia="宋体" w:cs="Times New Roman"/>
                <w:bCs/>
                <w:kern w:val="0"/>
                <w:sz w:val="24"/>
              </w:rPr>
              <w:t xml:space="preserve"> FW外</w:t>
            </w:r>
            <w:r>
              <w:rPr>
                <w:rFonts w:hint="default" w:eastAsia="宋体"/>
                <w:bCs/>
                <w:kern w:val="0"/>
                <w:sz w:val="24"/>
              </w:rPr>
              <w:t>模板技改项目环境影响报告表》，2019年9月16日聊城市环境保护局东昌府分局以聊东环审[2019]155号文对该项目进行了批复。2019年10月20日聊城市益生宜居建材有限公司委托国衡环境监测有限公司进行年产50万m</w:t>
            </w:r>
            <w:r>
              <w:rPr>
                <w:rFonts w:hint="eastAsia" w:eastAsia="宋体"/>
                <w:bCs/>
                <w:kern w:val="0"/>
                <w:sz w:val="24"/>
                <w:vertAlign w:val="superscript"/>
                <w:lang w:val="en-US" w:eastAsia="zh-CN"/>
              </w:rPr>
              <w:t>2</w:t>
            </w:r>
            <w:r>
              <w:rPr>
                <w:rFonts w:hint="default" w:eastAsia="宋体"/>
                <w:bCs/>
                <w:kern w:val="0"/>
                <w:sz w:val="24"/>
              </w:rPr>
              <w:t>FW外模板技改项目</w:t>
            </w:r>
            <w:r>
              <w:rPr>
                <w:rFonts w:hint="eastAsia" w:eastAsia="宋体"/>
                <w:bCs/>
                <w:kern w:val="0"/>
                <w:sz w:val="24"/>
                <w:lang w:eastAsia="zh-CN"/>
              </w:rPr>
              <w:t>（一期）</w:t>
            </w:r>
            <w:r>
              <w:rPr>
                <w:rFonts w:hint="default" w:eastAsia="宋体"/>
                <w:bCs/>
                <w:kern w:val="0"/>
                <w:sz w:val="24"/>
              </w:rPr>
              <w:t>环境保护竣工验收工作</w:t>
            </w:r>
            <w:r>
              <w:rPr>
                <w:rFonts w:hint="eastAsia" w:eastAsia="宋体"/>
                <w:bCs/>
                <w:kern w:val="0"/>
                <w:sz w:val="24"/>
                <w:lang w:eastAsia="zh-CN"/>
              </w:rPr>
              <w:t>，验收内容为：利用原有年产50万m</w:t>
            </w:r>
            <w:r>
              <w:rPr>
                <w:rFonts w:hint="eastAsia" w:eastAsia="宋体"/>
                <w:bCs/>
                <w:kern w:val="0"/>
                <w:sz w:val="24"/>
                <w:vertAlign w:val="superscript"/>
                <w:lang w:eastAsia="zh-CN"/>
              </w:rPr>
              <w:t>2</w:t>
            </w:r>
            <w:r>
              <w:rPr>
                <w:rFonts w:hint="eastAsia" w:eastAsia="宋体"/>
                <w:bCs/>
                <w:kern w:val="0"/>
                <w:sz w:val="24"/>
                <w:lang w:eastAsia="zh-CN"/>
              </w:rPr>
              <w:t>FW外模板项目厂房，不增加用地。总投资400万元，增加一条YS外模板生产线，购置粉料输送螺旋、干混搅拌机、湿混搅摔机、计量器等设备，沟汰湿混搅拌机1台、斗式提升机1台、粉料输送螺旋2根，依托原有切割锯进行生产。</w:t>
            </w:r>
          </w:p>
          <w:p>
            <w:pPr>
              <w:adjustRightInd w:val="0"/>
              <w:spacing w:line="360" w:lineRule="auto"/>
              <w:ind w:firstLine="480" w:firstLineChars="200"/>
              <w:rPr>
                <w:rFonts w:hint="default" w:eastAsia="宋体"/>
                <w:bCs/>
                <w:kern w:val="0"/>
                <w:sz w:val="24"/>
                <w:lang w:val="en-US" w:eastAsia="zh-CN"/>
              </w:rPr>
            </w:pPr>
            <w:r>
              <w:rPr>
                <w:rFonts w:hint="eastAsia" w:ascii="Times New Roman" w:hAnsi="Times New Roman" w:eastAsia="宋体" w:cs="Times New Roman"/>
                <w:bCs/>
                <w:sz w:val="24"/>
                <w:lang w:eastAsia="zh-CN"/>
              </w:rPr>
              <w:t>由于客户要求部分产品需要进行切割，因此厂区购置一台切割锯满足生产需求，本次验收内容未增加产能，投资</w:t>
            </w:r>
            <w:r>
              <w:rPr>
                <w:rFonts w:hint="eastAsia" w:ascii="Times New Roman" w:hAnsi="Times New Roman" w:eastAsia="宋体" w:cs="Times New Roman"/>
                <w:bCs/>
                <w:sz w:val="24"/>
                <w:lang w:val="en-US" w:eastAsia="zh-CN"/>
              </w:rPr>
              <w:t>50万，</w:t>
            </w:r>
            <w:r>
              <w:rPr>
                <w:rFonts w:hint="eastAsia" w:ascii="Times New Roman" w:hAnsi="Times New Roman" w:eastAsia="宋体" w:cs="Times New Roman"/>
                <w:bCs/>
                <w:sz w:val="24"/>
                <w:lang w:eastAsia="zh-CN"/>
              </w:rPr>
              <w:t>在原车间新增一台切割锯及配套除尘设施。</w:t>
            </w:r>
            <w:r>
              <w:rPr>
                <w:rFonts w:hint="eastAsia" w:ascii="Times New Roman" w:hAnsi="Times New Roman" w:eastAsia="宋体" w:cs="Times New Roman"/>
                <w:bCs/>
                <w:sz w:val="24"/>
                <w:lang w:val="en-US" w:eastAsia="zh-CN"/>
              </w:rPr>
              <w:t>已拆除一条</w:t>
            </w:r>
            <w:r>
              <w:rPr>
                <w:rFonts w:hint="eastAsia" w:ascii="Times New Roman" w:hAnsi="Times New Roman" w:eastAsia="宋体" w:cs="Times New Roman"/>
                <w:bCs/>
                <w:sz w:val="24"/>
                <w:lang w:eastAsia="zh-CN"/>
              </w:rPr>
              <w:t>原</w:t>
            </w:r>
            <w:r>
              <w:rPr>
                <w:rFonts w:hint="eastAsia" w:ascii="Times New Roman" w:hAnsi="Times New Roman" w:eastAsia="宋体" w:cs="Times New Roman"/>
                <w:bCs/>
                <w:sz w:val="24"/>
                <w:lang w:val="en-US" w:eastAsia="zh-CN"/>
              </w:rPr>
              <w:t>600生产线。</w:t>
            </w:r>
          </w:p>
          <w:p>
            <w:pPr>
              <w:spacing w:line="360" w:lineRule="auto"/>
              <w:ind w:firstLine="480"/>
              <w:rPr>
                <w:rFonts w:hint="default" w:ascii="Times New Roman" w:hAnsi="Times New Roman" w:eastAsia="宋体" w:cs="Times New Roman"/>
                <w:szCs w:val="24"/>
                <w:lang w:eastAsia="zh-CN"/>
              </w:rPr>
            </w:pP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eastAsia="zh-CN"/>
              </w:rPr>
              <w:t>山东省科霖检测有限公司</w:t>
            </w:r>
            <w:r>
              <w:rPr>
                <w:rFonts w:hint="default" w:ascii="Times New Roman" w:hAnsi="Times New Roman" w:eastAsia="宋体" w:cs="Times New Roman"/>
                <w:sz w:val="24"/>
                <w:szCs w:val="24"/>
              </w:rPr>
              <w:t>接受</w:t>
            </w:r>
            <w:r>
              <w:rPr>
                <w:rFonts w:hint="eastAsia" w:ascii="Times New Roman" w:hAnsi="Times New Roman" w:eastAsia="宋体" w:cs="Times New Roman"/>
                <w:sz w:val="24"/>
                <w:szCs w:val="24"/>
                <w:lang w:eastAsia="zh-CN"/>
              </w:rPr>
              <w:t>聊城市益生宜居建材有限公司</w:t>
            </w:r>
            <w:r>
              <w:rPr>
                <w:rFonts w:hint="default" w:ascii="Times New Roman" w:hAnsi="Times New Roman" w:eastAsia="宋体" w:cs="Times New Roman"/>
                <w:sz w:val="24"/>
                <w:szCs w:val="24"/>
              </w:rPr>
              <w:t>的委托，对</w:t>
            </w:r>
            <w:r>
              <w:rPr>
                <w:rFonts w:hint="eastAsia" w:ascii="Times New Roman" w:hAnsi="Times New Roman" w:eastAsia="宋体" w:cs="Times New Roman"/>
                <w:sz w:val="24"/>
                <w:szCs w:val="24"/>
                <w:lang w:eastAsia="zh-CN"/>
              </w:rPr>
              <w:t>聊城市益生宜居建材有限公司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年产50万m</w:t>
            </w:r>
            <w:r>
              <w:rPr>
                <w:rFonts w:hint="eastAsia" w:ascii="Times New Roman" w:hAnsi="Times New Roman" w:eastAsia="宋体" w:cs="Times New Roman"/>
                <w:sz w:val="24"/>
                <w:szCs w:val="24"/>
                <w:vertAlign w:val="superscript"/>
                <w:lang w:eastAsia="zh-CN"/>
              </w:rPr>
              <w:t>2</w:t>
            </w:r>
            <w:r>
              <w:rPr>
                <w:rFonts w:hint="eastAsia" w:ascii="Times New Roman" w:hAnsi="Times New Roman" w:eastAsia="宋体" w:cs="Times New Roman"/>
                <w:sz w:val="24"/>
                <w:szCs w:val="24"/>
                <w:lang w:eastAsia="zh-CN"/>
              </w:rPr>
              <w:t>FW外模板技改项目(二期)</w:t>
            </w:r>
            <w:r>
              <w:rPr>
                <w:rFonts w:hint="default" w:ascii="Times New Roman" w:hAnsi="Times New Roman" w:eastAsia="宋体" w:cs="Times New Roman"/>
                <w:sz w:val="24"/>
                <w:szCs w:val="24"/>
                <w:highlight w:val="none"/>
              </w:rPr>
              <w:t>”进行监测。</w:t>
            </w:r>
            <w:r>
              <w:rPr>
                <w:rFonts w:hint="default" w:ascii="Times New Roman" w:hAnsi="Times New Roman" w:eastAsia="宋体" w:cs="Times New Roman"/>
                <w:sz w:val="24"/>
                <w:szCs w:val="24"/>
                <w:highlight w:val="none"/>
                <w:lang w:val="en-US" w:eastAsia="zh-CN"/>
              </w:rPr>
              <w:t>202</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年</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val="en-US" w:eastAsia="zh-CN"/>
              </w:rPr>
              <w:t>月对项目配套建设的环境保护设施进行调试，调试日期为202</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年</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val="en-US" w:eastAsia="zh-CN"/>
              </w:rPr>
              <w:t>月</w:t>
            </w:r>
            <w:r>
              <w:rPr>
                <w:rFonts w:hint="eastAsia" w:ascii="Times New Roman" w:hAnsi="Times New Roman" w:eastAsia="宋体" w:cs="Times New Roman"/>
                <w:sz w:val="24"/>
                <w:szCs w:val="24"/>
                <w:highlight w:val="none"/>
                <w:lang w:val="en-US" w:eastAsia="zh-CN"/>
              </w:rPr>
              <w:t>26日-2021年8月29</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lang w:eastAsia="zh-CN"/>
              </w:rPr>
              <w:t>山东省科霖检测有限公司</w:t>
            </w:r>
            <w:r>
              <w:rPr>
                <w:rFonts w:hint="default" w:ascii="Times New Roman" w:hAnsi="Times New Roman" w:eastAsia="宋体" w:cs="Times New Roman"/>
                <w:sz w:val="24"/>
                <w:szCs w:val="24"/>
                <w:highlight w:val="none"/>
              </w:rPr>
              <w:t>接受委托后，组织人员到项目建设所在地进行了现场踏勘，收集了与项目有关的资料，在和技术人员进行反复现场交流的基础上进行了初步工程分析，制定了监测方案，于</w:t>
            </w:r>
            <w:r>
              <w:rPr>
                <w:rFonts w:hint="eastAsia" w:ascii="Times New Roman" w:hAnsi="Times New Roman" w:eastAsia="宋体" w:cs="Times New Roman"/>
                <w:sz w:val="24"/>
                <w:szCs w:val="24"/>
                <w:highlight w:val="none"/>
                <w:lang w:val="en-US" w:eastAsia="zh-CN"/>
              </w:rPr>
              <w:t>2021.08.30-2021.08.31</w:t>
            </w:r>
            <w:r>
              <w:rPr>
                <w:rFonts w:hint="default" w:ascii="Times New Roman" w:hAnsi="Times New Roman" w:eastAsia="宋体" w:cs="Times New Roman"/>
                <w:sz w:val="24"/>
                <w:szCs w:val="24"/>
                <w:highlight w:val="none"/>
              </w:rPr>
              <w:t>进</w:t>
            </w:r>
            <w:r>
              <w:rPr>
                <w:rFonts w:hint="default" w:ascii="Times New Roman" w:hAnsi="Times New Roman" w:eastAsia="宋体" w:cs="Times New Roman"/>
                <w:sz w:val="24"/>
                <w:szCs w:val="24"/>
              </w:rPr>
              <w:t>行了检测，</w:t>
            </w:r>
            <w:r>
              <w:rPr>
                <w:rFonts w:hint="eastAsia" w:eastAsia="宋体"/>
                <w:bCs/>
                <w:sz w:val="24"/>
                <w:highlight w:val="none"/>
                <w:lang w:eastAsia="zh-CN"/>
              </w:rPr>
              <w:t>聊城市益生宜居建材有限公司</w:t>
            </w:r>
            <w:r>
              <w:rPr>
                <w:rFonts w:hint="default" w:ascii="Times New Roman" w:hAnsi="Times New Roman" w:eastAsia="宋体" w:cs="Times New Roman"/>
                <w:sz w:val="24"/>
                <w:szCs w:val="24"/>
              </w:rPr>
              <w:t>，在此基础上完成了项目竣工环境保护验收监测报告表的编制。</w:t>
            </w:r>
          </w:p>
          <w:p>
            <w:pPr>
              <w:autoSpaceDE w:val="0"/>
              <w:autoSpaceDN w:val="0"/>
              <w:adjustRightInd w:val="0"/>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2、项目建设情况</w:t>
            </w:r>
          </w:p>
          <w:p>
            <w:pPr>
              <w:autoSpaceDE w:val="0"/>
              <w:autoSpaceDN w:val="0"/>
              <w:adjustRightInd w:val="0"/>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（1）地理位置及平面布置</w:t>
            </w:r>
          </w:p>
          <w:p>
            <w:pPr>
              <w:spacing w:line="360" w:lineRule="auto"/>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bCs/>
                <w:sz w:val="24"/>
                <w:lang w:eastAsia="zh-CN"/>
              </w:rPr>
              <w:t>聊城市益生宜居建材有限公司年产50万m</w:t>
            </w:r>
            <w:r>
              <w:rPr>
                <w:rFonts w:hint="eastAsia" w:ascii="Times New Roman" w:hAnsi="Times New Roman" w:eastAsia="宋体" w:cs="Times New Roman"/>
                <w:bCs/>
                <w:sz w:val="24"/>
                <w:vertAlign w:val="superscript"/>
                <w:lang w:eastAsia="zh-CN"/>
              </w:rPr>
              <w:t>2</w:t>
            </w:r>
            <w:r>
              <w:rPr>
                <w:rFonts w:hint="eastAsia" w:ascii="Times New Roman" w:hAnsi="Times New Roman" w:eastAsia="宋体" w:cs="Times New Roman"/>
                <w:bCs/>
                <w:sz w:val="24"/>
                <w:lang w:eastAsia="zh-CN"/>
              </w:rPr>
              <w:t>FW外模板技改项目(二期)</w:t>
            </w:r>
            <w:r>
              <w:rPr>
                <w:rFonts w:hint="default" w:ascii="Times New Roman" w:hAnsi="Times New Roman" w:eastAsia="宋体" w:cs="Times New Roman"/>
                <w:bCs/>
                <w:sz w:val="24"/>
              </w:rPr>
              <w:t>，建设地点位于</w:t>
            </w:r>
            <w:r>
              <w:rPr>
                <w:rFonts w:hint="eastAsia" w:ascii="Times New Roman" w:hAnsi="Times New Roman" w:eastAsia="宋体" w:cs="Times New Roman"/>
                <w:bCs/>
                <w:sz w:val="24"/>
                <w:lang w:eastAsia="zh-CN"/>
              </w:rPr>
              <w:t>聊城市东昌府区道口铺办事处（聊城山水水泥有限公司院内）</w:t>
            </w:r>
            <w:r>
              <w:rPr>
                <w:rFonts w:hint="default" w:ascii="Times New Roman" w:hAnsi="Times New Roman" w:cs="Times New Roman"/>
                <w:sz w:val="24"/>
              </w:rPr>
              <w:t>，</w:t>
            </w:r>
            <w:r>
              <w:rPr>
                <w:rFonts w:hint="default" w:eastAsia="宋体"/>
                <w:bCs/>
                <w:kern w:val="0"/>
                <w:sz w:val="24"/>
              </w:rPr>
              <w:t>项目所处位置优越，交通便利</w:t>
            </w:r>
            <w:r>
              <w:rPr>
                <w:rFonts w:hint="default" w:ascii="Times New Roman" w:hAnsi="Times New Roman" w:eastAsia="宋体" w:cs="Times New Roman"/>
                <w:color w:val="000000"/>
                <w:sz w:val="24"/>
                <w:szCs w:val="20"/>
                <w:highlight w:val="none"/>
              </w:rPr>
              <w:t>。</w:t>
            </w:r>
            <w:r>
              <w:rPr>
                <w:rFonts w:hint="default" w:eastAsia="宋体"/>
                <w:sz w:val="24"/>
              </w:rPr>
              <w:t>距离</w:t>
            </w:r>
            <w:r>
              <w:rPr>
                <w:rFonts w:hint="default" w:eastAsia="宋体"/>
                <w:color w:val="000000"/>
                <w:sz w:val="24"/>
              </w:rPr>
              <w:t>本项目最近的敏感点为</w:t>
            </w:r>
            <w:r>
              <w:rPr>
                <w:rFonts w:hint="eastAsia" w:eastAsia="宋体"/>
                <w:color w:val="000000"/>
                <w:sz w:val="24"/>
                <w:lang w:eastAsia="zh-CN"/>
              </w:rPr>
              <w:t>北</w:t>
            </w:r>
            <w:r>
              <w:rPr>
                <w:rFonts w:hint="default" w:eastAsia="宋体"/>
                <w:color w:val="000000"/>
                <w:sz w:val="24"/>
              </w:rPr>
              <w:t>侧的四甲里村，距离为</w:t>
            </w:r>
            <w:r>
              <w:rPr>
                <w:rFonts w:hint="eastAsia" w:ascii="Times New Roman" w:hAnsi="Times New Roman" w:eastAsia="宋体" w:cs="Times New Roman"/>
                <w:color w:val="000000"/>
                <w:sz w:val="24"/>
                <w:lang w:val="en-US" w:eastAsia="zh-CN"/>
              </w:rPr>
              <w:t>150</w:t>
            </w:r>
            <w:r>
              <w:rPr>
                <w:rFonts w:hint="default" w:ascii="Times New Roman" w:hAnsi="Times New Roman" w:eastAsia="宋体" w:cs="Times New Roman"/>
                <w:color w:val="000000"/>
                <w:sz w:val="24"/>
              </w:rPr>
              <w:t>m</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szCs w:val="20"/>
                <w:highlight w:val="none"/>
              </w:rPr>
              <w:t>因此本项目车间卫生防护距离范围内没有敏感目标，</w:t>
            </w:r>
            <w:r>
              <w:rPr>
                <w:rFonts w:hint="default" w:ascii="Times New Roman" w:hAnsi="Times New Roman" w:eastAsia="宋体" w:cs="Times New Roman"/>
                <w:sz w:val="24"/>
                <w:highlight w:val="none"/>
              </w:rPr>
              <w:t>满足卫生防护距离要求，项目选址较为合理。</w:t>
            </w:r>
            <w:r>
              <w:rPr>
                <w:rFonts w:hint="default" w:ascii="Times New Roman" w:hAnsi="Times New Roman" w:eastAsia="宋体" w:cs="Times New Roman"/>
                <w:sz w:val="24"/>
                <w:szCs w:val="24"/>
                <w:highlight w:val="none"/>
              </w:rPr>
              <w:t>项目地理位置图见图2-1，</w:t>
            </w:r>
            <w:r>
              <w:rPr>
                <w:rFonts w:hint="default" w:ascii="Times New Roman" w:hAnsi="Times New Roman" w:eastAsia="宋体" w:cs="Times New Roman"/>
                <w:bCs/>
                <w:sz w:val="24"/>
                <w:szCs w:val="24"/>
                <w:highlight w:val="none"/>
              </w:rPr>
              <w:t>项目周围敏感目标见表2-1及图2-2</w:t>
            </w:r>
            <w:r>
              <w:rPr>
                <w:rFonts w:hint="default" w:ascii="Times New Roman" w:hAnsi="Times New Roman" w:eastAsia="宋体" w:cs="Times New Roman"/>
                <w:sz w:val="24"/>
                <w:szCs w:val="24"/>
                <w:highlight w:val="none"/>
              </w:rPr>
              <w:t>。</w:t>
            </w:r>
          </w:p>
          <w:p>
            <w:pPr>
              <w:widowControl w:val="0"/>
              <w:spacing w:line="360" w:lineRule="auto"/>
              <w:ind w:firstLine="480" w:firstLineChars="200"/>
              <w:jc w:val="both"/>
              <w:rPr>
                <w:rFonts w:hint="default" w:ascii="Times New Roman" w:hAnsi="Times New Roman" w:eastAsia="宋体" w:cs="Times New Roman"/>
                <w:bCs/>
                <w:sz w:val="24"/>
                <w:szCs w:val="22"/>
                <w:lang w:eastAsia="zh-CN"/>
              </w:rPr>
            </w:pPr>
            <w:r>
              <w:rPr>
                <w:rFonts w:hint="default" w:ascii="Times New Roman" w:hAnsi="Times New Roman" w:eastAsia="宋体" w:cs="Times New Roman"/>
                <w:bCs/>
                <w:sz w:val="24"/>
                <w:szCs w:val="22"/>
                <w:lang w:eastAsia="zh-CN"/>
              </w:rPr>
              <w:t>本项目建设主要内容为：投资</w:t>
            </w:r>
            <w:r>
              <w:rPr>
                <w:rFonts w:hint="eastAsia" w:ascii="Times New Roman" w:hAnsi="Times New Roman" w:eastAsia="宋体" w:cs="Times New Roman"/>
                <w:bCs/>
                <w:sz w:val="24"/>
                <w:szCs w:val="22"/>
                <w:lang w:val="en-US" w:eastAsia="zh-CN"/>
              </w:rPr>
              <w:t>5</w:t>
            </w:r>
            <w:r>
              <w:rPr>
                <w:rFonts w:hint="default" w:ascii="Times New Roman" w:hAnsi="Times New Roman" w:eastAsia="宋体" w:cs="Times New Roman"/>
                <w:bCs/>
                <w:sz w:val="24"/>
                <w:szCs w:val="22"/>
                <w:lang w:eastAsia="zh-CN"/>
              </w:rPr>
              <w:t>0万元，</w:t>
            </w:r>
            <w:r>
              <w:rPr>
                <w:rFonts w:hint="eastAsia" w:ascii="Times New Roman" w:hAnsi="Times New Roman" w:eastAsia="宋体" w:cs="Times New Roman"/>
                <w:bCs/>
                <w:sz w:val="24"/>
                <w:lang w:eastAsia="zh-CN"/>
              </w:rPr>
              <w:t>新增一台切割锯及配套除尘设施</w:t>
            </w:r>
            <w:r>
              <w:rPr>
                <w:rFonts w:hint="default" w:ascii="Times New Roman" w:hAnsi="Times New Roman" w:eastAsia="宋体" w:cs="Times New Roman"/>
                <w:bCs/>
                <w:kern w:val="0"/>
                <w:sz w:val="24"/>
                <w:highlight w:val="none"/>
              </w:rPr>
              <w:t>。</w:t>
            </w:r>
          </w:p>
          <w:p>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eastAsia="宋体" w:cs="Times New Roman"/>
                <w:bCs/>
                <w:color w:val="auto"/>
                <w:sz w:val="24"/>
                <w:szCs w:val="22"/>
                <w:lang w:eastAsia="zh-CN"/>
              </w:rPr>
              <w:t>平面布置：</w:t>
            </w:r>
            <w:r>
              <w:rPr>
                <w:rFonts w:hint="eastAsia" w:ascii="Times New Roman" w:hAnsi="Times New Roman" w:eastAsia="宋体" w:cs="Times New Roman"/>
                <w:sz w:val="24"/>
                <w:highlight w:val="none"/>
                <w:lang w:eastAsia="zh-CN"/>
              </w:rPr>
              <w:t>切割锯</w:t>
            </w:r>
            <w:r>
              <w:rPr>
                <w:rFonts w:hint="default" w:ascii="Times New Roman" w:hAnsi="Times New Roman" w:cs="Times New Roman"/>
                <w:sz w:val="24"/>
                <w:highlight w:val="none"/>
              </w:rPr>
              <w:t>位于厂区</w:t>
            </w:r>
            <w:r>
              <w:rPr>
                <w:rFonts w:hint="eastAsia" w:ascii="Times New Roman" w:hAnsi="Times New Roman" w:cs="Times New Roman"/>
                <w:sz w:val="24"/>
                <w:highlight w:val="none"/>
                <w:lang w:eastAsia="zh-CN"/>
              </w:rPr>
              <w:t>西侧</w:t>
            </w:r>
            <w:r>
              <w:rPr>
                <w:rFonts w:hint="default" w:ascii="Times New Roman" w:hAnsi="Times New Roman" w:cs="Times New Roman"/>
                <w:sz w:val="24"/>
                <w:highlight w:val="none"/>
              </w:rPr>
              <w:t>，满足生产需要，生产工序流畅，连接紧凑，提高生产效率。总平面图见附图3。</w:t>
            </w:r>
          </w:p>
          <w:p>
            <w:pPr>
              <w:pStyle w:val="33"/>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表2-1 项目周围主要敏感目标一览表</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00"/>
              <w:gridCol w:w="2150"/>
              <w:gridCol w:w="2027"/>
              <w:gridCol w:w="1827"/>
              <w:gridCol w:w="218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110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15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2027" w:type="dxa"/>
                  <w:noWrap w:val="0"/>
                  <w:vAlign w:val="top"/>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相对距离(m)</w:t>
                  </w:r>
                </w:p>
              </w:tc>
              <w:tc>
                <w:tcPr>
                  <w:tcW w:w="1827"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相对位置</w:t>
                  </w:r>
                </w:p>
              </w:tc>
              <w:tc>
                <w:tcPr>
                  <w:tcW w:w="2186"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110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15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四甲里村</w:t>
                  </w:r>
                </w:p>
              </w:tc>
              <w:tc>
                <w:tcPr>
                  <w:tcW w:w="2027" w:type="dxa"/>
                  <w:noWrap w:val="0"/>
                  <w:vAlign w:val="top"/>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150</w:t>
                  </w:r>
                </w:p>
              </w:tc>
              <w:tc>
                <w:tcPr>
                  <w:tcW w:w="1827"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N</w:t>
                  </w:r>
                </w:p>
              </w:tc>
              <w:tc>
                <w:tcPr>
                  <w:tcW w:w="2186"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村庄居民区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110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15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王庄</w:t>
                  </w:r>
                </w:p>
              </w:tc>
              <w:tc>
                <w:tcPr>
                  <w:tcW w:w="2027" w:type="dxa"/>
                  <w:noWrap w:val="0"/>
                  <w:vAlign w:val="top"/>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500</w:t>
                  </w:r>
                </w:p>
              </w:tc>
              <w:tc>
                <w:tcPr>
                  <w:tcW w:w="1827"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SE</w:t>
                  </w:r>
                </w:p>
              </w:tc>
              <w:tc>
                <w:tcPr>
                  <w:tcW w:w="2186"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村庄居民区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110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15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侯庄</w:t>
                  </w:r>
                </w:p>
              </w:tc>
              <w:tc>
                <w:tcPr>
                  <w:tcW w:w="2027" w:type="dxa"/>
                  <w:noWrap w:val="0"/>
                  <w:vAlign w:val="top"/>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650</w:t>
                  </w:r>
                </w:p>
              </w:tc>
              <w:tc>
                <w:tcPr>
                  <w:tcW w:w="1827"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SW</w:t>
                  </w:r>
                </w:p>
              </w:tc>
              <w:tc>
                <w:tcPr>
                  <w:tcW w:w="2186"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村庄居民区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110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215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新郭庄村</w:t>
                  </w:r>
                </w:p>
              </w:tc>
              <w:tc>
                <w:tcPr>
                  <w:tcW w:w="2027" w:type="dxa"/>
                  <w:noWrap w:val="0"/>
                  <w:vAlign w:val="top"/>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800</w:t>
                  </w:r>
                </w:p>
              </w:tc>
              <w:tc>
                <w:tcPr>
                  <w:tcW w:w="1827"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S</w:t>
                  </w:r>
                </w:p>
              </w:tc>
              <w:tc>
                <w:tcPr>
                  <w:tcW w:w="2186"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村庄居民区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110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215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道口铺</w:t>
                  </w:r>
                </w:p>
              </w:tc>
              <w:tc>
                <w:tcPr>
                  <w:tcW w:w="2027" w:type="dxa"/>
                  <w:noWrap w:val="0"/>
                  <w:vAlign w:val="top"/>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900</w:t>
                  </w:r>
                </w:p>
              </w:tc>
              <w:tc>
                <w:tcPr>
                  <w:tcW w:w="1827"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SE</w:t>
                  </w:r>
                </w:p>
              </w:tc>
              <w:tc>
                <w:tcPr>
                  <w:tcW w:w="2186"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村庄居民区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110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215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道口铺中学</w:t>
                  </w:r>
                </w:p>
              </w:tc>
              <w:tc>
                <w:tcPr>
                  <w:tcW w:w="2027" w:type="dxa"/>
                  <w:noWrap w:val="0"/>
                  <w:vAlign w:val="top"/>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920</w:t>
                  </w:r>
                </w:p>
              </w:tc>
              <w:tc>
                <w:tcPr>
                  <w:tcW w:w="1827"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SE</w:t>
                  </w:r>
                </w:p>
              </w:tc>
              <w:tc>
                <w:tcPr>
                  <w:tcW w:w="2186"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村庄居民区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110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215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武庄</w:t>
                  </w:r>
                </w:p>
              </w:tc>
              <w:tc>
                <w:tcPr>
                  <w:tcW w:w="2027" w:type="dxa"/>
                  <w:noWrap w:val="0"/>
                  <w:vAlign w:val="top"/>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1000</w:t>
                  </w:r>
                </w:p>
              </w:tc>
              <w:tc>
                <w:tcPr>
                  <w:tcW w:w="1827"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S</w:t>
                  </w:r>
                </w:p>
              </w:tc>
              <w:tc>
                <w:tcPr>
                  <w:tcW w:w="2186"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村庄居民区</w:t>
                  </w:r>
                </w:p>
              </w:tc>
            </w:tr>
          </w:tbl>
          <w:p>
            <w:pPr>
              <w:pStyle w:val="33"/>
              <w:spacing w:line="360" w:lineRule="auto"/>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drawing>
                <wp:inline distT="0" distB="0" distL="114300" distR="114300">
                  <wp:extent cx="6323330" cy="3960495"/>
                  <wp:effectExtent l="0" t="0" r="1270" b="1905"/>
                  <wp:docPr id="115" name="图片 115" descr="1631326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1631326817(1)"/>
                          <pic:cNvPicPr>
                            <a:picLocks noChangeAspect="1"/>
                          </pic:cNvPicPr>
                        </pic:nvPicPr>
                        <pic:blipFill>
                          <a:blip r:embed="rId8"/>
                          <a:stretch>
                            <a:fillRect/>
                          </a:stretch>
                        </pic:blipFill>
                        <pic:spPr>
                          <a:xfrm>
                            <a:off x="0" y="0"/>
                            <a:ext cx="6323330" cy="3960495"/>
                          </a:xfrm>
                          <a:prstGeom prst="rect">
                            <a:avLst/>
                          </a:prstGeom>
                        </pic:spPr>
                      </pic:pic>
                    </a:graphicData>
                  </a:graphic>
                </wp:inline>
              </w:drawing>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图2-1 项目地理位置图</w:t>
            </w:r>
          </w:p>
          <w:p>
            <w:pPr>
              <w:pStyle w:val="34"/>
              <w:ind w:left="0" w:leftChars="0" w:firstLine="0" w:firstLineChars="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6323330" cy="3978910"/>
                  <wp:effectExtent l="0" t="0" r="1270" b="2540"/>
                  <wp:docPr id="116" name="图片 116" descr="1631327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1631327154(1)"/>
                          <pic:cNvPicPr>
                            <a:picLocks noChangeAspect="1"/>
                          </pic:cNvPicPr>
                        </pic:nvPicPr>
                        <pic:blipFill>
                          <a:blip r:embed="rId9"/>
                          <a:stretch>
                            <a:fillRect/>
                          </a:stretch>
                        </pic:blipFill>
                        <pic:spPr>
                          <a:xfrm>
                            <a:off x="0" y="0"/>
                            <a:ext cx="6323330" cy="3978910"/>
                          </a:xfrm>
                          <a:prstGeom prst="rect">
                            <a:avLst/>
                          </a:prstGeom>
                        </pic:spPr>
                      </pic:pic>
                    </a:graphicData>
                  </a:graphic>
                </wp:inline>
              </w:drawing>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图2-2  项目周围主要概况图</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drawing>
                <wp:inline distT="0" distB="0" distL="114300" distR="114300">
                  <wp:extent cx="6320155" cy="3883025"/>
                  <wp:effectExtent l="0" t="0" r="4445" b="3175"/>
                  <wp:docPr id="117" name="图片 117" descr="1631327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1631327721(1)"/>
                          <pic:cNvPicPr>
                            <a:picLocks noChangeAspect="1"/>
                          </pic:cNvPicPr>
                        </pic:nvPicPr>
                        <pic:blipFill>
                          <a:blip r:embed="rId10"/>
                          <a:stretch>
                            <a:fillRect/>
                          </a:stretch>
                        </pic:blipFill>
                        <pic:spPr>
                          <a:xfrm>
                            <a:off x="0" y="0"/>
                            <a:ext cx="6320155" cy="3883025"/>
                          </a:xfrm>
                          <a:prstGeom prst="rect">
                            <a:avLst/>
                          </a:prstGeom>
                        </pic:spPr>
                      </pic:pic>
                    </a:graphicData>
                  </a:graphic>
                </wp:inline>
              </w:drawing>
            </w:r>
            <w:r>
              <w:rPr>
                <w:rFonts w:hint="default" w:ascii="Times New Roman" w:hAnsi="Times New Roman" w:eastAsia="宋体" w:cs="Times New Roman"/>
                <w:b/>
                <w:bCs/>
                <w:szCs w:val="21"/>
              </w:rPr>
              <w:t>图2-3 厂区平面布置图</w:t>
            </w:r>
          </w:p>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（2）建设内容</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cs="Times New Roman"/>
                <w:kern w:val="0"/>
                <w:sz w:val="24"/>
              </w:rPr>
              <w:t>本项目</w:t>
            </w:r>
            <w:r>
              <w:rPr>
                <w:rFonts w:hint="eastAsia" w:ascii="Times New Roman" w:hAnsi="Times New Roman" w:cs="Times New Roman"/>
                <w:kern w:val="0"/>
                <w:sz w:val="24"/>
                <w:lang w:eastAsia="zh-CN"/>
              </w:rPr>
              <w:t>不新增员工</w:t>
            </w:r>
            <w:r>
              <w:rPr>
                <w:rFonts w:hint="default" w:ascii="Times New Roman" w:hAnsi="Times New Roman" w:cs="Times New Roman"/>
                <w:color w:val="auto"/>
                <w:kern w:val="0"/>
                <w:sz w:val="24"/>
              </w:rPr>
              <w:t>，工作制度采用</w:t>
            </w:r>
            <w:r>
              <w:rPr>
                <w:rFonts w:hint="eastAsia" w:ascii="Times New Roman" w:hAnsi="Times New Roman" w:cs="Times New Roman"/>
                <w:color w:val="auto"/>
                <w:kern w:val="0"/>
                <w:sz w:val="24"/>
                <w:lang w:eastAsia="zh-CN"/>
              </w:rPr>
              <w:t>白</w:t>
            </w:r>
            <w:r>
              <w:rPr>
                <w:rFonts w:hint="default" w:ascii="Times New Roman" w:hAnsi="Times New Roman" w:cs="Times New Roman"/>
                <w:color w:val="auto"/>
                <w:kern w:val="0"/>
                <w:sz w:val="24"/>
              </w:rPr>
              <w:t>班制，每</w:t>
            </w:r>
            <w:r>
              <w:rPr>
                <w:rFonts w:hint="eastAsia" w:ascii="Times New Roman" w:hAnsi="Times New Roman" w:cs="Times New Roman"/>
                <w:color w:val="auto"/>
                <w:kern w:val="0"/>
                <w:sz w:val="24"/>
                <w:lang w:eastAsia="zh-CN"/>
              </w:rPr>
              <w:t>天</w:t>
            </w:r>
            <w:r>
              <w:rPr>
                <w:rFonts w:hint="default" w:ascii="Times New Roman" w:hAnsi="Times New Roman" w:cs="Times New Roman"/>
                <w:color w:val="auto"/>
                <w:kern w:val="0"/>
                <w:sz w:val="24"/>
              </w:rPr>
              <w:t>8小时，年工作日</w:t>
            </w:r>
            <w:r>
              <w:rPr>
                <w:rFonts w:hint="eastAsia" w:ascii="Times New Roman" w:hAnsi="Times New Roman" w:cs="Times New Roman"/>
                <w:color w:val="auto"/>
                <w:kern w:val="0"/>
                <w:sz w:val="24"/>
                <w:lang w:val="en-US" w:eastAsia="zh-CN"/>
              </w:rPr>
              <w:t>3</w:t>
            </w:r>
            <w:r>
              <w:rPr>
                <w:rFonts w:hint="default" w:ascii="Times New Roman" w:hAnsi="Times New Roman" w:cs="Times New Roman"/>
                <w:color w:val="auto"/>
                <w:kern w:val="0"/>
                <w:sz w:val="24"/>
              </w:rPr>
              <w:t>00天</w:t>
            </w:r>
            <w:r>
              <w:rPr>
                <w:rFonts w:hint="default" w:ascii="Times New Roman" w:hAnsi="Times New Roman" w:cs="Times New Roman"/>
                <w:color w:val="auto"/>
                <w:kern w:val="0"/>
                <w:sz w:val="24"/>
                <w:lang w:eastAsia="zh-CN"/>
              </w:rPr>
              <w:t>，</w:t>
            </w:r>
            <w:r>
              <w:rPr>
                <w:rFonts w:hint="default" w:ascii="Times New Roman" w:hAnsi="Times New Roman" w:cs="Times New Roman"/>
                <w:sz w:val="24"/>
                <w:highlight w:val="none"/>
              </w:rPr>
              <w:t>不提供食宿。</w:t>
            </w:r>
            <w:r>
              <w:rPr>
                <w:rFonts w:hint="default" w:ascii="Times New Roman" w:hAnsi="Times New Roman" w:eastAsia="宋体" w:cs="Times New Roman"/>
                <w:color w:val="auto"/>
                <w:sz w:val="24"/>
                <w:szCs w:val="24"/>
              </w:rPr>
              <w:t>本项</w:t>
            </w:r>
            <w:r>
              <w:rPr>
                <w:rFonts w:hint="default" w:ascii="Times New Roman" w:hAnsi="Times New Roman" w:eastAsia="宋体" w:cs="Times New Roman"/>
                <w:sz w:val="24"/>
                <w:szCs w:val="24"/>
              </w:rPr>
              <w:t>目组成见表2-2。</w:t>
            </w:r>
          </w:p>
          <w:p>
            <w:pPr>
              <w:widowControl/>
              <w:spacing w:line="360" w:lineRule="auto"/>
              <w:ind w:firstLine="48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表2-2  本项目组成</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85"/>
              <w:gridCol w:w="1143"/>
              <w:gridCol w:w="5776"/>
              <w:gridCol w:w="161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6" w:hRule="atLeast"/>
                <w:jc w:val="center"/>
              </w:trPr>
              <w:tc>
                <w:tcPr>
                  <w:tcW w:w="785" w:type="dxa"/>
                  <w:noWrap w:val="0"/>
                  <w:vAlign w:val="center"/>
                </w:tcPr>
                <w:p>
                  <w:pPr>
                    <w:spacing w:line="360" w:lineRule="exact"/>
                    <w:jc w:val="center"/>
                    <w:rPr>
                      <w:szCs w:val="21"/>
                    </w:rPr>
                  </w:pPr>
                  <w:bookmarkStart w:id="6" w:name="_Toc3639988"/>
                  <w:r>
                    <w:rPr>
                      <w:szCs w:val="21"/>
                    </w:rPr>
                    <w:t>项目</w:t>
                  </w:r>
                </w:p>
              </w:tc>
              <w:tc>
                <w:tcPr>
                  <w:tcW w:w="6919" w:type="dxa"/>
                  <w:gridSpan w:val="2"/>
                  <w:noWrap w:val="0"/>
                  <w:vAlign w:val="center"/>
                </w:tcPr>
                <w:p>
                  <w:pPr>
                    <w:spacing w:line="360" w:lineRule="exact"/>
                    <w:jc w:val="center"/>
                    <w:rPr>
                      <w:szCs w:val="21"/>
                    </w:rPr>
                  </w:pPr>
                  <w:r>
                    <w:rPr>
                      <w:szCs w:val="21"/>
                    </w:rPr>
                    <w:t>项目组成</w:t>
                  </w:r>
                </w:p>
              </w:tc>
              <w:tc>
                <w:tcPr>
                  <w:tcW w:w="1619" w:type="dxa"/>
                  <w:noWrap w:val="0"/>
                  <w:vAlign w:val="center"/>
                </w:tcPr>
                <w:p>
                  <w:pPr>
                    <w:spacing w:line="360" w:lineRule="exact"/>
                    <w:jc w:val="center"/>
                    <w:rPr>
                      <w:rFonts w:hint="eastAsia"/>
                      <w:szCs w:val="21"/>
                    </w:rPr>
                  </w:pPr>
                  <w:r>
                    <w:rPr>
                      <w:rFonts w:hint="eastAsia"/>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0" w:hRule="atLeast"/>
                <w:jc w:val="center"/>
              </w:trPr>
              <w:tc>
                <w:tcPr>
                  <w:tcW w:w="785" w:type="dxa"/>
                  <w:noWrap w:val="0"/>
                  <w:vAlign w:val="center"/>
                </w:tcPr>
                <w:p>
                  <w:pPr>
                    <w:spacing w:line="360" w:lineRule="exact"/>
                    <w:jc w:val="center"/>
                    <w:rPr>
                      <w:szCs w:val="21"/>
                    </w:rPr>
                  </w:pPr>
                  <w:r>
                    <w:rPr>
                      <w:szCs w:val="21"/>
                    </w:rPr>
                    <w:t>主体工程</w:t>
                  </w:r>
                </w:p>
              </w:tc>
              <w:tc>
                <w:tcPr>
                  <w:tcW w:w="1143" w:type="dxa"/>
                  <w:noWrap w:val="0"/>
                  <w:vAlign w:val="center"/>
                </w:tcPr>
                <w:p>
                  <w:pPr>
                    <w:widowControl/>
                    <w:spacing w:line="360" w:lineRule="exact"/>
                    <w:jc w:val="center"/>
                    <w:rPr>
                      <w:szCs w:val="21"/>
                    </w:rPr>
                  </w:pPr>
                  <w:r>
                    <w:rPr>
                      <w:szCs w:val="21"/>
                    </w:rPr>
                    <w:t>生产车间</w:t>
                  </w:r>
                </w:p>
              </w:tc>
              <w:tc>
                <w:tcPr>
                  <w:tcW w:w="5776" w:type="dxa"/>
                  <w:noWrap w:val="0"/>
                  <w:vAlign w:val="center"/>
                </w:tcPr>
                <w:p>
                  <w:pPr>
                    <w:widowControl/>
                    <w:spacing w:line="360" w:lineRule="exact"/>
                    <w:rPr>
                      <w:rFonts w:hint="default" w:eastAsia="等线"/>
                      <w:szCs w:val="21"/>
                      <w:lang w:val="en-US" w:eastAsia="zh-CN"/>
                    </w:rPr>
                  </w:pPr>
                  <w:r>
                    <w:rPr>
                      <w:rFonts w:eastAsia="Times New Roman"/>
                    </w:rPr>
                    <w:t>1</w:t>
                  </w:r>
                  <w:r>
                    <w:rPr>
                      <w:rFonts w:hint="eastAsia" w:ascii="宋体" w:hAnsi="宋体"/>
                      <w:spacing w:val="-5"/>
                    </w:rPr>
                    <w:t>座，框架结构，建筑面积</w:t>
                  </w:r>
                  <w:r>
                    <w:rPr>
                      <w:rFonts w:eastAsia="Times New Roman"/>
                      <w:spacing w:val="-3"/>
                    </w:rPr>
                    <w:t>1500m</w:t>
                  </w:r>
                  <w:r>
                    <w:rPr>
                      <w:rFonts w:eastAsia="Times New Roman"/>
                      <w:spacing w:val="-3"/>
                      <w:position w:val="7"/>
                      <w:sz w:val="14"/>
                    </w:rPr>
                    <w:t>2</w:t>
                  </w:r>
                  <w:r>
                    <w:rPr>
                      <w:rFonts w:hint="eastAsia" w:ascii="宋体" w:hAnsi="宋体"/>
                      <w:spacing w:val="-3"/>
                    </w:rPr>
                    <w:t>，增加一</w:t>
                  </w:r>
                  <w:r>
                    <w:rPr>
                      <w:rFonts w:hint="eastAsia" w:ascii="宋体" w:hAnsi="宋体"/>
                      <w:spacing w:val="-3"/>
                      <w:lang w:eastAsia="zh-CN"/>
                    </w:rPr>
                    <w:t>台切割锯</w:t>
                  </w:r>
                  <w:r>
                    <w:rPr>
                      <w:rFonts w:hint="eastAsia" w:ascii="宋体" w:hAnsi="宋体"/>
                    </w:rPr>
                    <w:t>。</w:t>
                  </w:r>
                  <w:r>
                    <w:rPr>
                      <w:rFonts w:hint="eastAsia" w:ascii="宋体" w:hAnsi="宋体"/>
                      <w:lang w:eastAsia="zh-CN"/>
                    </w:rPr>
                    <w:t>拆除一条</w:t>
                  </w:r>
                  <w:r>
                    <w:rPr>
                      <w:rFonts w:hint="eastAsia" w:ascii="宋体" w:hAnsi="宋体"/>
                      <w:lang w:val="en-US" w:eastAsia="zh-CN"/>
                    </w:rPr>
                    <w:t>600生产线。</w:t>
                  </w:r>
                  <w:bookmarkStart w:id="21" w:name="_GoBack"/>
                  <w:bookmarkEnd w:id="21"/>
                </w:p>
              </w:tc>
              <w:tc>
                <w:tcPr>
                  <w:tcW w:w="1619" w:type="dxa"/>
                  <w:noWrap w:val="0"/>
                  <w:vAlign w:val="center"/>
                </w:tcPr>
                <w:p>
                  <w:pPr>
                    <w:widowControl/>
                    <w:spacing w:line="360" w:lineRule="exact"/>
                    <w:jc w:val="center"/>
                    <w:rPr>
                      <w:szCs w:val="21"/>
                    </w:rPr>
                  </w:pPr>
                  <w:r>
                    <w:rPr>
                      <w:rFonts w:hint="eastAsia"/>
                      <w:szCs w:val="21"/>
                    </w:rPr>
                    <w:t>依托现有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0" w:hRule="atLeast"/>
                <w:jc w:val="center"/>
              </w:trPr>
              <w:tc>
                <w:tcPr>
                  <w:tcW w:w="785" w:type="dxa"/>
                  <w:noWrap w:val="0"/>
                  <w:vAlign w:val="center"/>
                </w:tcPr>
                <w:p>
                  <w:pPr>
                    <w:spacing w:line="360" w:lineRule="exact"/>
                    <w:jc w:val="center"/>
                    <w:rPr>
                      <w:szCs w:val="21"/>
                    </w:rPr>
                  </w:pPr>
                  <w:r>
                    <w:rPr>
                      <w:rFonts w:hint="eastAsia" w:ascii="宋体" w:hAnsi="宋体"/>
                    </w:rPr>
                    <w:t>辅助工程</w:t>
                  </w:r>
                </w:p>
              </w:tc>
              <w:tc>
                <w:tcPr>
                  <w:tcW w:w="1143" w:type="dxa"/>
                  <w:noWrap w:val="0"/>
                  <w:vAlign w:val="center"/>
                </w:tcPr>
                <w:p>
                  <w:pPr>
                    <w:widowControl/>
                    <w:spacing w:line="360" w:lineRule="exact"/>
                    <w:rPr>
                      <w:szCs w:val="21"/>
                    </w:rPr>
                  </w:pPr>
                  <w:r>
                    <w:rPr>
                      <w:rFonts w:hint="eastAsia" w:ascii="宋体" w:hAnsi="宋体"/>
                    </w:rPr>
                    <w:t>办公楼</w:t>
                  </w:r>
                </w:p>
              </w:tc>
              <w:tc>
                <w:tcPr>
                  <w:tcW w:w="5776" w:type="dxa"/>
                  <w:noWrap w:val="0"/>
                  <w:vAlign w:val="center"/>
                </w:tcPr>
                <w:p>
                  <w:pPr>
                    <w:widowControl/>
                    <w:spacing w:line="360" w:lineRule="exact"/>
                    <w:rPr>
                      <w:rFonts w:hint="eastAsia"/>
                    </w:rPr>
                  </w:pPr>
                  <w:r>
                    <w:rPr>
                      <w:rFonts w:hint="eastAsia"/>
                    </w:rPr>
                    <w:t>用于办公人员日常办公，项目不新增人员。</w:t>
                  </w:r>
                </w:p>
              </w:tc>
              <w:tc>
                <w:tcPr>
                  <w:tcW w:w="1619" w:type="dxa"/>
                  <w:noWrap w:val="0"/>
                  <w:vAlign w:val="center"/>
                </w:tcPr>
                <w:p>
                  <w:pPr>
                    <w:widowControl/>
                    <w:spacing w:line="360" w:lineRule="exact"/>
                    <w:jc w:val="center"/>
                    <w:rPr>
                      <w:rFonts w:hint="eastAsia"/>
                      <w:szCs w:val="21"/>
                    </w:rPr>
                  </w:pPr>
                  <w:r>
                    <w:rPr>
                      <w:rFonts w:hint="eastAsia"/>
                      <w:szCs w:val="21"/>
                    </w:rPr>
                    <w:t>依托现有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0" w:hRule="atLeast"/>
                <w:jc w:val="center"/>
              </w:trPr>
              <w:tc>
                <w:tcPr>
                  <w:tcW w:w="785" w:type="dxa"/>
                  <w:noWrap w:val="0"/>
                  <w:vAlign w:val="center"/>
                </w:tcPr>
                <w:p>
                  <w:pPr>
                    <w:spacing w:line="360" w:lineRule="exact"/>
                    <w:jc w:val="center"/>
                    <w:rPr>
                      <w:rFonts w:hint="eastAsia" w:ascii="宋体" w:hAnsi="宋体"/>
                    </w:rPr>
                  </w:pPr>
                  <w:r>
                    <w:rPr>
                      <w:rFonts w:hint="eastAsia" w:ascii="宋体" w:hAnsi="宋体"/>
                    </w:rPr>
                    <w:t>储运工程</w:t>
                  </w:r>
                </w:p>
              </w:tc>
              <w:tc>
                <w:tcPr>
                  <w:tcW w:w="1143" w:type="dxa"/>
                  <w:tcBorders>
                    <w:bottom w:val="single" w:color="auto" w:sz="4" w:space="0"/>
                  </w:tcBorders>
                  <w:noWrap w:val="0"/>
                  <w:vAlign w:val="center"/>
                </w:tcPr>
                <w:p>
                  <w:pPr>
                    <w:widowControl/>
                    <w:spacing w:line="360" w:lineRule="exact"/>
                    <w:rPr>
                      <w:rFonts w:hint="eastAsia" w:ascii="宋体" w:hAnsi="宋体"/>
                    </w:rPr>
                  </w:pPr>
                  <w:r>
                    <w:rPr>
                      <w:rFonts w:hint="eastAsia" w:ascii="宋体" w:hAnsi="宋体"/>
                      <w:lang w:eastAsia="zh-CN"/>
                    </w:rPr>
                    <w:t>筒仓</w:t>
                  </w:r>
                </w:p>
              </w:tc>
              <w:tc>
                <w:tcPr>
                  <w:tcW w:w="5776" w:type="dxa"/>
                  <w:tcBorders>
                    <w:bottom w:val="single" w:color="auto" w:sz="4" w:space="0"/>
                  </w:tcBorders>
                  <w:noWrap w:val="0"/>
                  <w:vAlign w:val="center"/>
                </w:tcPr>
                <w:p>
                  <w:pPr>
                    <w:widowControl/>
                    <w:spacing w:line="360" w:lineRule="exact"/>
                    <w:rPr>
                      <w:rFonts w:hint="eastAsia" w:eastAsia="宋体"/>
                      <w:lang w:eastAsia="zh-CN"/>
                    </w:rPr>
                  </w:pPr>
                  <w:r>
                    <w:rPr>
                      <w:rFonts w:hint="eastAsia"/>
                      <w:lang w:eastAsia="zh-CN"/>
                    </w:rPr>
                    <w:t>水泥存储在</w:t>
                  </w:r>
                  <w:r>
                    <w:rPr>
                      <w:rFonts w:hint="eastAsia"/>
                      <w:lang w:val="en-US" w:eastAsia="zh-CN"/>
                    </w:rPr>
                    <w:t>120t的</w:t>
                  </w:r>
                  <w:r>
                    <w:rPr>
                      <w:rFonts w:hint="eastAsia"/>
                      <w:lang w:eastAsia="zh-CN"/>
                    </w:rPr>
                    <w:t>筒仓内</w:t>
                  </w:r>
                </w:p>
              </w:tc>
              <w:tc>
                <w:tcPr>
                  <w:tcW w:w="1619" w:type="dxa"/>
                  <w:tcBorders>
                    <w:bottom w:val="single" w:color="auto" w:sz="4" w:space="0"/>
                  </w:tcBorders>
                  <w:noWrap w:val="0"/>
                  <w:vAlign w:val="center"/>
                </w:tcPr>
                <w:p>
                  <w:pPr>
                    <w:widowControl/>
                    <w:spacing w:line="360" w:lineRule="exact"/>
                    <w:jc w:val="center"/>
                    <w:rPr>
                      <w:rFonts w:hint="eastAsia"/>
                      <w:szCs w:val="21"/>
                    </w:rPr>
                  </w:pPr>
                  <w:r>
                    <w:rPr>
                      <w:rFonts w:hint="eastAsia"/>
                      <w:szCs w:val="21"/>
                    </w:rPr>
                    <w:t>依托现有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3" w:hRule="atLeast"/>
                <w:jc w:val="center"/>
              </w:trPr>
              <w:tc>
                <w:tcPr>
                  <w:tcW w:w="785" w:type="dxa"/>
                  <w:vMerge w:val="restart"/>
                  <w:noWrap w:val="0"/>
                  <w:vAlign w:val="center"/>
                </w:tcPr>
                <w:p>
                  <w:pPr>
                    <w:spacing w:line="360" w:lineRule="exact"/>
                    <w:jc w:val="center"/>
                    <w:rPr>
                      <w:szCs w:val="21"/>
                    </w:rPr>
                  </w:pPr>
                  <w:r>
                    <w:rPr>
                      <w:szCs w:val="21"/>
                    </w:rPr>
                    <w:t>公用工程</w:t>
                  </w:r>
                </w:p>
              </w:tc>
              <w:tc>
                <w:tcPr>
                  <w:tcW w:w="1143" w:type="dxa"/>
                  <w:noWrap w:val="0"/>
                  <w:vAlign w:val="center"/>
                </w:tcPr>
                <w:p>
                  <w:pPr>
                    <w:widowControl/>
                    <w:spacing w:line="360" w:lineRule="exact"/>
                    <w:jc w:val="center"/>
                    <w:rPr>
                      <w:szCs w:val="21"/>
                    </w:rPr>
                  </w:pPr>
                  <w:r>
                    <w:rPr>
                      <w:szCs w:val="21"/>
                    </w:rPr>
                    <w:t>供电系统</w:t>
                  </w:r>
                </w:p>
              </w:tc>
              <w:tc>
                <w:tcPr>
                  <w:tcW w:w="5776" w:type="dxa"/>
                  <w:noWrap w:val="0"/>
                  <w:vAlign w:val="center"/>
                </w:tcPr>
                <w:p>
                  <w:pPr>
                    <w:widowControl/>
                    <w:spacing w:line="360" w:lineRule="exact"/>
                    <w:rPr>
                      <w:szCs w:val="21"/>
                    </w:rPr>
                  </w:pPr>
                  <w:r>
                    <w:rPr>
                      <w:szCs w:val="21"/>
                    </w:rPr>
                    <w:t>本</w:t>
                  </w:r>
                  <w:r>
                    <w:rPr>
                      <w:rFonts w:hint="eastAsia"/>
                      <w:szCs w:val="21"/>
                    </w:rPr>
                    <w:t>技改后</w:t>
                  </w:r>
                  <w:r>
                    <w:rPr>
                      <w:szCs w:val="21"/>
                    </w:rPr>
                    <w:t>项目年用电量</w:t>
                  </w:r>
                  <w:r>
                    <w:rPr>
                      <w:rFonts w:hint="eastAsia"/>
                      <w:szCs w:val="21"/>
                    </w:rPr>
                    <w:t>新增</w:t>
                  </w:r>
                  <w:r>
                    <w:rPr>
                      <w:szCs w:val="21"/>
                    </w:rPr>
                    <w:t>约</w:t>
                  </w:r>
                  <w:r>
                    <w:rPr>
                      <w:rFonts w:hint="eastAsia"/>
                      <w:szCs w:val="21"/>
                      <w:lang w:val="en-US" w:eastAsia="zh-CN"/>
                    </w:rPr>
                    <w:t>2</w:t>
                  </w:r>
                  <w:r>
                    <w:rPr>
                      <w:szCs w:val="21"/>
                    </w:rPr>
                    <w:t>万kWh。</w:t>
                  </w:r>
                </w:p>
              </w:tc>
              <w:tc>
                <w:tcPr>
                  <w:tcW w:w="1619" w:type="dxa"/>
                  <w:noWrap w:val="0"/>
                  <w:vAlign w:val="center"/>
                </w:tcPr>
                <w:p>
                  <w:pPr>
                    <w:widowControl/>
                    <w:spacing w:line="360" w:lineRule="exact"/>
                    <w:jc w:val="center"/>
                    <w:rPr>
                      <w:rFonts w:hint="eastAsia"/>
                      <w:szCs w:val="21"/>
                    </w:rPr>
                  </w:pPr>
                  <w:r>
                    <w:rPr>
                      <w:rFonts w:hint="eastAsia"/>
                      <w:szCs w:val="21"/>
                    </w:rPr>
                    <w:t>依托现有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785" w:type="dxa"/>
                  <w:vMerge w:val="continue"/>
                  <w:noWrap w:val="0"/>
                  <w:vAlign w:val="center"/>
                </w:tcPr>
                <w:p>
                  <w:pPr>
                    <w:spacing w:line="360" w:lineRule="exact"/>
                    <w:jc w:val="center"/>
                    <w:rPr>
                      <w:szCs w:val="21"/>
                    </w:rPr>
                  </w:pPr>
                </w:p>
              </w:tc>
              <w:tc>
                <w:tcPr>
                  <w:tcW w:w="1143" w:type="dxa"/>
                  <w:noWrap w:val="0"/>
                  <w:vAlign w:val="center"/>
                </w:tcPr>
                <w:p>
                  <w:pPr>
                    <w:widowControl/>
                    <w:spacing w:line="360" w:lineRule="exact"/>
                    <w:jc w:val="center"/>
                    <w:rPr>
                      <w:szCs w:val="21"/>
                    </w:rPr>
                  </w:pPr>
                  <w:r>
                    <w:rPr>
                      <w:szCs w:val="21"/>
                    </w:rPr>
                    <w:t>给水系统</w:t>
                  </w:r>
                </w:p>
              </w:tc>
              <w:tc>
                <w:tcPr>
                  <w:tcW w:w="5776" w:type="dxa"/>
                  <w:noWrap w:val="0"/>
                  <w:vAlign w:val="center"/>
                </w:tcPr>
                <w:p>
                  <w:pPr>
                    <w:widowControl/>
                    <w:spacing w:line="360" w:lineRule="exact"/>
                    <w:rPr>
                      <w:rFonts w:hint="eastAsia" w:eastAsia="等线"/>
                      <w:szCs w:val="21"/>
                      <w:lang w:eastAsia="zh-CN"/>
                    </w:rPr>
                  </w:pPr>
                  <w:r>
                    <w:rPr>
                      <w:rFonts w:hint="eastAsia"/>
                      <w:szCs w:val="21"/>
                      <w:lang w:eastAsia="zh-CN"/>
                    </w:rPr>
                    <w:t>无</w:t>
                  </w:r>
                  <w:r>
                    <w:rPr>
                      <w:rFonts w:hint="eastAsia"/>
                      <w:szCs w:val="21"/>
                    </w:rPr>
                    <w:t>新增用水</w:t>
                  </w:r>
                  <w:r>
                    <w:rPr>
                      <w:rFonts w:hint="eastAsia"/>
                      <w:szCs w:val="21"/>
                      <w:lang w:eastAsia="zh-CN"/>
                    </w:rPr>
                    <w:t>。</w:t>
                  </w:r>
                </w:p>
              </w:tc>
              <w:tc>
                <w:tcPr>
                  <w:tcW w:w="1619" w:type="dxa"/>
                  <w:noWrap w:val="0"/>
                  <w:vAlign w:val="center"/>
                </w:tcPr>
                <w:p>
                  <w:pPr>
                    <w:widowControl/>
                    <w:spacing w:line="360" w:lineRule="exact"/>
                    <w:jc w:val="center"/>
                    <w:rPr>
                      <w:rFonts w:hint="eastAsia"/>
                      <w:szCs w:val="21"/>
                    </w:rPr>
                  </w:pPr>
                  <w:r>
                    <w:rPr>
                      <w:rFonts w:hint="eastAsia"/>
                      <w:szCs w:val="21"/>
                    </w:rPr>
                    <w:t>依托现有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2" w:hRule="atLeast"/>
                <w:jc w:val="center"/>
              </w:trPr>
              <w:tc>
                <w:tcPr>
                  <w:tcW w:w="785" w:type="dxa"/>
                  <w:vMerge w:val="restart"/>
                  <w:noWrap w:val="0"/>
                  <w:vAlign w:val="center"/>
                </w:tcPr>
                <w:p>
                  <w:pPr>
                    <w:spacing w:line="360" w:lineRule="exact"/>
                    <w:jc w:val="center"/>
                    <w:rPr>
                      <w:szCs w:val="21"/>
                    </w:rPr>
                  </w:pPr>
                  <w:r>
                    <w:rPr>
                      <w:szCs w:val="21"/>
                    </w:rPr>
                    <w:t>环保工程</w:t>
                  </w:r>
                </w:p>
              </w:tc>
              <w:tc>
                <w:tcPr>
                  <w:tcW w:w="1143" w:type="dxa"/>
                  <w:noWrap w:val="0"/>
                  <w:vAlign w:val="center"/>
                </w:tcPr>
                <w:p>
                  <w:pPr>
                    <w:widowControl/>
                    <w:spacing w:line="360" w:lineRule="exact"/>
                    <w:jc w:val="center"/>
                    <w:rPr>
                      <w:szCs w:val="21"/>
                    </w:rPr>
                  </w:pPr>
                  <w:r>
                    <w:rPr>
                      <w:szCs w:val="21"/>
                    </w:rPr>
                    <w:t>废气</w:t>
                  </w:r>
                </w:p>
              </w:tc>
              <w:tc>
                <w:tcPr>
                  <w:tcW w:w="5776" w:type="dxa"/>
                  <w:noWrap w:val="0"/>
                  <w:vAlign w:val="center"/>
                </w:tcPr>
                <w:p>
                  <w:pPr>
                    <w:widowControl/>
                    <w:spacing w:line="360" w:lineRule="exact"/>
                    <w:jc w:val="center"/>
                    <w:rPr>
                      <w:rFonts w:hint="eastAsia" w:cs="Times New Roman"/>
                      <w:szCs w:val="21"/>
                    </w:rPr>
                  </w:pPr>
                  <w:r>
                    <w:rPr>
                      <w:rFonts w:hint="eastAsia" w:cs="Times New Roman"/>
                      <w:szCs w:val="21"/>
                    </w:rPr>
                    <w:t>切割粉尘经收集后经布袋除尘器处理后，通过15m高排气筒排放。</w:t>
                  </w:r>
                </w:p>
              </w:tc>
              <w:tc>
                <w:tcPr>
                  <w:tcW w:w="1619" w:type="dxa"/>
                  <w:noWrap w:val="0"/>
                  <w:vAlign w:val="center"/>
                </w:tcPr>
                <w:p>
                  <w:pPr>
                    <w:widowControl/>
                    <w:spacing w:line="360" w:lineRule="exact"/>
                    <w:jc w:val="center"/>
                    <w:rPr>
                      <w:rFonts w:hint="eastAsia" w:cs="Times New Roman"/>
                      <w:szCs w:val="21"/>
                      <w:lang w:eastAsia="zh-CN"/>
                    </w:rPr>
                  </w:pPr>
                  <w:r>
                    <w:rPr>
                      <w:rFonts w:hint="eastAsia" w:cs="Times New Roman"/>
                      <w:szCs w:val="21"/>
                      <w:lang w:eastAsia="zh-CN"/>
                    </w:rPr>
                    <w:t>已建成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85" w:type="dxa"/>
                  <w:vMerge w:val="continue"/>
                  <w:noWrap w:val="0"/>
                  <w:vAlign w:val="center"/>
                </w:tcPr>
                <w:p>
                  <w:pPr>
                    <w:spacing w:line="360" w:lineRule="exact"/>
                    <w:jc w:val="center"/>
                    <w:rPr>
                      <w:szCs w:val="21"/>
                    </w:rPr>
                  </w:pPr>
                </w:p>
              </w:tc>
              <w:tc>
                <w:tcPr>
                  <w:tcW w:w="1143" w:type="dxa"/>
                  <w:noWrap w:val="0"/>
                  <w:vAlign w:val="center"/>
                </w:tcPr>
                <w:p>
                  <w:pPr>
                    <w:widowControl/>
                    <w:spacing w:line="360" w:lineRule="exact"/>
                    <w:jc w:val="center"/>
                    <w:rPr>
                      <w:szCs w:val="21"/>
                    </w:rPr>
                  </w:pPr>
                  <w:r>
                    <w:rPr>
                      <w:szCs w:val="21"/>
                    </w:rPr>
                    <w:t>废水</w:t>
                  </w:r>
                </w:p>
              </w:tc>
              <w:tc>
                <w:tcPr>
                  <w:tcW w:w="5776" w:type="dxa"/>
                  <w:noWrap w:val="0"/>
                  <w:vAlign w:val="center"/>
                </w:tcPr>
                <w:p>
                  <w:pPr>
                    <w:widowControl/>
                    <w:spacing w:line="360" w:lineRule="exact"/>
                    <w:rPr>
                      <w:rFonts w:hint="eastAsia"/>
                      <w:szCs w:val="21"/>
                    </w:rPr>
                  </w:pPr>
                  <w:r>
                    <w:rPr>
                      <w:rFonts w:hint="eastAsia"/>
                      <w:szCs w:val="21"/>
                    </w:rPr>
                    <w:t>本项目无新增废水</w:t>
                  </w:r>
                  <w:r>
                    <w:rPr>
                      <w:rFonts w:hint="eastAsia" w:ascii="宋体" w:hAnsi="宋体"/>
                      <w:spacing w:val="-3"/>
                    </w:rPr>
                    <w:t>。</w:t>
                  </w:r>
                </w:p>
              </w:tc>
              <w:tc>
                <w:tcPr>
                  <w:tcW w:w="1619" w:type="dxa"/>
                  <w:noWrap w:val="0"/>
                  <w:vAlign w:val="center"/>
                </w:tcPr>
                <w:p>
                  <w:pPr>
                    <w:widowControl/>
                    <w:spacing w:line="360" w:lineRule="exact"/>
                    <w:jc w:val="center"/>
                    <w:rPr>
                      <w:rFonts w:hint="eastAsia"/>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785" w:type="dxa"/>
                  <w:vMerge w:val="continue"/>
                  <w:noWrap w:val="0"/>
                  <w:vAlign w:val="center"/>
                </w:tcPr>
                <w:p>
                  <w:pPr>
                    <w:spacing w:line="360" w:lineRule="exact"/>
                    <w:jc w:val="center"/>
                    <w:rPr>
                      <w:szCs w:val="21"/>
                    </w:rPr>
                  </w:pPr>
                </w:p>
              </w:tc>
              <w:tc>
                <w:tcPr>
                  <w:tcW w:w="1143" w:type="dxa"/>
                  <w:noWrap w:val="0"/>
                  <w:vAlign w:val="center"/>
                </w:tcPr>
                <w:p>
                  <w:pPr>
                    <w:widowControl/>
                    <w:spacing w:line="360" w:lineRule="exact"/>
                    <w:jc w:val="center"/>
                    <w:rPr>
                      <w:szCs w:val="21"/>
                    </w:rPr>
                  </w:pPr>
                  <w:r>
                    <w:rPr>
                      <w:szCs w:val="21"/>
                    </w:rPr>
                    <w:t>固废</w:t>
                  </w:r>
                </w:p>
              </w:tc>
              <w:tc>
                <w:tcPr>
                  <w:tcW w:w="5776" w:type="dxa"/>
                  <w:noWrap w:val="0"/>
                  <w:vAlign w:val="center"/>
                </w:tcPr>
                <w:p>
                  <w:pPr>
                    <w:widowControl/>
                    <w:spacing w:line="360" w:lineRule="exact"/>
                    <w:rPr>
                      <w:rFonts w:ascii="宋体" w:hAnsi="宋体"/>
                      <w:spacing w:val="-3"/>
                    </w:rPr>
                  </w:pPr>
                  <w:r>
                    <w:rPr>
                      <w:rFonts w:hint="eastAsia" w:ascii="宋体" w:hAnsi="宋体"/>
                      <w:spacing w:val="-3"/>
                    </w:rPr>
                    <w:t>除尘器收集</w:t>
                  </w:r>
                  <w:r>
                    <w:rPr>
                      <w:rFonts w:hint="eastAsia" w:ascii="宋体" w:hAnsi="宋体"/>
                      <w:spacing w:val="-3"/>
                      <w:lang w:eastAsia="zh-CN"/>
                    </w:rPr>
                    <w:t>粉尘</w:t>
                  </w:r>
                  <w:r>
                    <w:rPr>
                      <w:rFonts w:hint="eastAsia" w:ascii="宋体" w:hAnsi="宋体"/>
                      <w:spacing w:val="-3"/>
                    </w:rPr>
                    <w:t>回用于生产</w:t>
                  </w:r>
                  <w:r>
                    <w:rPr>
                      <w:rFonts w:hint="eastAsia" w:ascii="宋体" w:hAnsi="宋体"/>
                    </w:rPr>
                    <w:t>。</w:t>
                  </w:r>
                </w:p>
              </w:tc>
              <w:tc>
                <w:tcPr>
                  <w:tcW w:w="1619" w:type="dxa"/>
                  <w:noWrap w:val="0"/>
                  <w:vAlign w:val="center"/>
                </w:tcPr>
                <w:p>
                  <w:pPr>
                    <w:widowControl/>
                    <w:spacing w:line="360" w:lineRule="exact"/>
                    <w:jc w:val="center"/>
                    <w:rPr>
                      <w:rFonts w:hint="eastAsia"/>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785" w:type="dxa"/>
                  <w:vMerge w:val="continue"/>
                  <w:noWrap w:val="0"/>
                  <w:vAlign w:val="center"/>
                </w:tcPr>
                <w:p>
                  <w:pPr>
                    <w:spacing w:line="360" w:lineRule="exact"/>
                    <w:jc w:val="center"/>
                    <w:rPr>
                      <w:szCs w:val="21"/>
                    </w:rPr>
                  </w:pPr>
                </w:p>
              </w:tc>
              <w:tc>
                <w:tcPr>
                  <w:tcW w:w="1143" w:type="dxa"/>
                  <w:noWrap w:val="0"/>
                  <w:vAlign w:val="center"/>
                </w:tcPr>
                <w:p>
                  <w:pPr>
                    <w:widowControl/>
                    <w:spacing w:line="360" w:lineRule="exact"/>
                    <w:jc w:val="center"/>
                    <w:rPr>
                      <w:szCs w:val="21"/>
                    </w:rPr>
                  </w:pPr>
                  <w:r>
                    <w:rPr>
                      <w:szCs w:val="21"/>
                    </w:rPr>
                    <w:t>噪声</w:t>
                  </w:r>
                </w:p>
              </w:tc>
              <w:tc>
                <w:tcPr>
                  <w:tcW w:w="5776" w:type="dxa"/>
                  <w:noWrap w:val="0"/>
                  <w:vAlign w:val="center"/>
                </w:tcPr>
                <w:p>
                  <w:pPr>
                    <w:spacing w:line="360" w:lineRule="exact"/>
                    <w:rPr>
                      <w:szCs w:val="21"/>
                    </w:rPr>
                  </w:pPr>
                  <w:r>
                    <w:rPr>
                      <w:szCs w:val="21"/>
                    </w:rPr>
                    <w:t>(1)将设备设置在生产车间内，生产车间为封闭隔声厂房。(2)设备底座设置减振。</w:t>
                  </w:r>
                </w:p>
              </w:tc>
              <w:tc>
                <w:tcPr>
                  <w:tcW w:w="1619" w:type="dxa"/>
                  <w:noWrap w:val="0"/>
                  <w:vAlign w:val="center"/>
                </w:tcPr>
                <w:p>
                  <w:pPr>
                    <w:widowControl/>
                    <w:spacing w:line="360" w:lineRule="exact"/>
                    <w:jc w:val="center"/>
                    <w:rPr>
                      <w:rFonts w:hint="eastAsia"/>
                      <w:szCs w:val="21"/>
                    </w:rPr>
                  </w:pPr>
                  <w:r>
                    <w:rPr>
                      <w:rFonts w:hint="eastAsia"/>
                      <w:szCs w:val="21"/>
                    </w:rPr>
                    <w:t>/</w:t>
                  </w:r>
                </w:p>
              </w:tc>
            </w:tr>
            <w:bookmarkEnd w:id="6"/>
          </w:tbl>
          <w:p>
            <w:pPr>
              <w:widowControl/>
              <w:spacing w:line="360" w:lineRule="auto"/>
              <w:jc w:val="left"/>
              <w:rPr>
                <w:rFonts w:hint="default" w:ascii="Times New Roman" w:hAnsi="Times New Roman" w:eastAsia="宋体" w:cs="Times New Roman"/>
                <w:b/>
                <w:sz w:val="24"/>
              </w:rPr>
            </w:pPr>
            <w:r>
              <w:rPr>
                <w:rFonts w:hint="default" w:ascii="Times New Roman" w:hAnsi="Times New Roman" w:eastAsia="宋体" w:cs="Times New Roman"/>
                <w:b/>
                <w:sz w:val="24"/>
                <w:szCs w:val="24"/>
              </w:rPr>
              <w:t>（3）主要生产设备</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主要生产设备见表2-3。</w:t>
            </w:r>
          </w:p>
          <w:p>
            <w:pPr>
              <w:tabs>
                <w:tab w:val="left" w:pos="9450"/>
                <w:tab w:val="left" w:pos="10080"/>
              </w:tabs>
              <w:spacing w:line="360" w:lineRule="auto"/>
              <w:ind w:right="-737" w:rightChars="-351" w:firstLine="3795" w:firstLineChars="1800"/>
              <w:rPr>
                <w:rFonts w:hint="default" w:ascii="Times New Roman" w:hAnsi="Times New Roman" w:eastAsia="宋体" w:cs="Times New Roman"/>
                <w:b/>
                <w:szCs w:val="21"/>
              </w:rPr>
            </w:pPr>
            <w:r>
              <w:rPr>
                <w:rFonts w:hint="default" w:ascii="Times New Roman" w:hAnsi="Times New Roman" w:eastAsia="宋体" w:cs="Times New Roman"/>
                <w:b/>
                <w:szCs w:val="21"/>
              </w:rPr>
              <w:t>表2-3 生产设备一览表</w:t>
            </w:r>
          </w:p>
          <w:tbl>
            <w:tblPr>
              <w:tblStyle w:val="25"/>
              <w:tblW w:w="94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3092"/>
              <w:gridCol w:w="1131"/>
              <w:gridCol w:w="2771"/>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043" w:type="dxa"/>
                  <w:noWrap w:val="0"/>
                  <w:vAlign w:val="center"/>
                </w:tcPr>
                <w:p>
                  <w:pPr>
                    <w:autoSpaceDE w:val="0"/>
                    <w:autoSpaceDN w:val="0"/>
                    <w:adjustRightInd w:val="0"/>
                    <w:jc w:val="center"/>
                    <w:rPr>
                      <w:rFonts w:hint="default" w:ascii="Times New Roman" w:hAnsi="Times New Roman" w:eastAsia="宋体" w:cs="Times New Roman"/>
                      <w:kern w:val="0"/>
                      <w:szCs w:val="21"/>
                      <w:lang w:val="zh-CN"/>
                    </w:rPr>
                  </w:pPr>
                  <w:r>
                    <w:rPr>
                      <w:rFonts w:hint="default" w:ascii="Times New Roman" w:hAnsi="Times New Roman" w:eastAsia="宋体" w:cs="Times New Roman"/>
                      <w:kern w:val="0"/>
                      <w:szCs w:val="21"/>
                      <w:lang w:val="zh-CN"/>
                    </w:rPr>
                    <w:t>序号</w:t>
                  </w:r>
                </w:p>
              </w:tc>
              <w:tc>
                <w:tcPr>
                  <w:tcW w:w="3092" w:type="dxa"/>
                  <w:noWrap w:val="0"/>
                  <w:vAlign w:val="center"/>
                </w:tcPr>
                <w:p>
                  <w:pPr>
                    <w:autoSpaceDE w:val="0"/>
                    <w:autoSpaceDN w:val="0"/>
                    <w:adjustRightInd w:val="0"/>
                    <w:jc w:val="center"/>
                    <w:rPr>
                      <w:rFonts w:hint="default" w:ascii="Times New Roman" w:hAnsi="Times New Roman" w:eastAsia="宋体" w:cs="Times New Roman"/>
                      <w:kern w:val="0"/>
                      <w:szCs w:val="21"/>
                      <w:lang w:val="zh-CN"/>
                    </w:rPr>
                  </w:pPr>
                  <w:r>
                    <w:rPr>
                      <w:rFonts w:hint="default" w:ascii="Times New Roman" w:hAnsi="Times New Roman" w:eastAsia="宋体" w:cs="Times New Roman"/>
                      <w:kern w:val="0"/>
                      <w:szCs w:val="21"/>
                      <w:lang w:val="zh-CN"/>
                    </w:rPr>
                    <w:t>设备名称</w:t>
                  </w:r>
                </w:p>
              </w:tc>
              <w:tc>
                <w:tcPr>
                  <w:tcW w:w="1131" w:type="dxa"/>
                  <w:noWrap w:val="0"/>
                  <w:vAlign w:val="center"/>
                </w:tcPr>
                <w:p>
                  <w:pPr>
                    <w:autoSpaceDE w:val="0"/>
                    <w:autoSpaceDN w:val="0"/>
                    <w:adjustRightInd w:val="0"/>
                    <w:jc w:val="center"/>
                    <w:rPr>
                      <w:rFonts w:hint="default" w:ascii="Times New Roman" w:hAnsi="Times New Roman" w:eastAsia="宋体" w:cs="Times New Roman"/>
                      <w:kern w:val="0"/>
                      <w:szCs w:val="21"/>
                      <w:lang w:val="zh-CN"/>
                    </w:rPr>
                  </w:pPr>
                  <w:r>
                    <w:rPr>
                      <w:rFonts w:hint="default" w:ascii="Times New Roman" w:hAnsi="Times New Roman" w:eastAsia="宋体" w:cs="Times New Roman"/>
                      <w:kern w:val="0"/>
                      <w:szCs w:val="21"/>
                      <w:lang w:val="zh-CN"/>
                    </w:rPr>
                    <w:t>单位</w:t>
                  </w:r>
                </w:p>
              </w:tc>
              <w:tc>
                <w:tcPr>
                  <w:tcW w:w="2771" w:type="dxa"/>
                  <w:noWrap w:val="0"/>
                  <w:vAlign w:val="center"/>
                </w:tcPr>
                <w:p>
                  <w:pPr>
                    <w:autoSpaceDE w:val="0"/>
                    <w:autoSpaceDN w:val="0"/>
                    <w:adjustRightInd w:val="0"/>
                    <w:jc w:val="center"/>
                    <w:rPr>
                      <w:rFonts w:hint="default" w:ascii="Times New Roman" w:hAnsi="Times New Roman" w:eastAsia="宋体" w:cs="Times New Roman"/>
                      <w:kern w:val="0"/>
                      <w:szCs w:val="21"/>
                      <w:lang w:val="zh-CN"/>
                    </w:rPr>
                  </w:pPr>
                  <w:r>
                    <w:rPr>
                      <w:rFonts w:hint="default" w:ascii="Times New Roman" w:hAnsi="Times New Roman" w:eastAsia="宋体" w:cs="Times New Roman"/>
                      <w:kern w:val="0"/>
                      <w:szCs w:val="21"/>
                      <w:lang w:val="zh-CN"/>
                    </w:rPr>
                    <w:t>规格型号</w:t>
                  </w:r>
                </w:p>
              </w:tc>
              <w:tc>
                <w:tcPr>
                  <w:tcW w:w="1384" w:type="dxa"/>
                  <w:noWrap w:val="0"/>
                  <w:vAlign w:val="center"/>
                </w:tcPr>
                <w:p>
                  <w:pPr>
                    <w:autoSpaceDE w:val="0"/>
                    <w:autoSpaceDN w:val="0"/>
                    <w:adjustRightIn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043" w:type="dxa"/>
                  <w:noWrap w:val="0"/>
                  <w:vAlign w:val="center"/>
                </w:tcPr>
                <w:p>
                  <w:pPr>
                    <w:autoSpaceDE w:val="0"/>
                    <w:autoSpaceDN w:val="0"/>
                    <w:adjustRightIn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3092" w:type="dxa"/>
                  <w:noWrap w:val="0"/>
                  <w:vAlign w:val="center"/>
                </w:tcPr>
                <w:p>
                  <w:pPr>
                    <w:autoSpaceDE w:val="0"/>
                    <w:autoSpaceDN w:val="0"/>
                    <w:adjustRightInd w:val="0"/>
                    <w:jc w:val="center"/>
                    <w:rPr>
                      <w:rFonts w:hint="default" w:ascii="Times New Roman" w:hAnsi="Times New Roman" w:eastAsia="宋体" w:cs="Times New Roman"/>
                      <w:kern w:val="0"/>
                      <w:szCs w:val="21"/>
                      <w:lang w:val="zh-CN"/>
                    </w:rPr>
                  </w:pPr>
                  <w:r>
                    <w:rPr>
                      <w:rFonts w:hint="eastAsia" w:ascii="Times New Roman" w:hAnsi="Times New Roman" w:eastAsia="宋体" w:cs="Times New Roman"/>
                      <w:kern w:val="0"/>
                      <w:szCs w:val="21"/>
                      <w:lang w:val="zh-CN"/>
                    </w:rPr>
                    <w:t>切割锯</w:t>
                  </w:r>
                </w:p>
              </w:tc>
              <w:tc>
                <w:tcPr>
                  <w:tcW w:w="1131" w:type="dxa"/>
                  <w:noWrap w:val="0"/>
                  <w:vAlign w:val="center"/>
                </w:tcPr>
                <w:p>
                  <w:pPr>
                    <w:autoSpaceDE w:val="0"/>
                    <w:autoSpaceDN w:val="0"/>
                    <w:adjustRightInd w:val="0"/>
                    <w:jc w:val="center"/>
                    <w:rPr>
                      <w:rFonts w:hint="default" w:ascii="Times New Roman" w:hAnsi="Times New Roman" w:eastAsia="宋体" w:cs="Times New Roman"/>
                      <w:kern w:val="0"/>
                      <w:szCs w:val="21"/>
                      <w:lang w:val="zh-CN"/>
                    </w:rPr>
                  </w:pPr>
                  <w:r>
                    <w:rPr>
                      <w:rFonts w:hint="eastAsia" w:ascii="Times New Roman" w:hAnsi="Times New Roman" w:eastAsia="宋体" w:cs="Times New Roman"/>
                      <w:kern w:val="0"/>
                      <w:szCs w:val="21"/>
                      <w:lang w:val="zh-CN"/>
                    </w:rPr>
                    <w:t>台</w:t>
                  </w:r>
                </w:p>
              </w:tc>
              <w:tc>
                <w:tcPr>
                  <w:tcW w:w="2771" w:type="dxa"/>
                  <w:noWrap w:val="0"/>
                  <w:vAlign w:val="center"/>
                </w:tcPr>
                <w:p>
                  <w:pPr>
                    <w:autoSpaceDE w:val="0"/>
                    <w:autoSpaceDN w:val="0"/>
                    <w:adjustRightIn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1384" w:type="dxa"/>
                  <w:noWrap w:val="0"/>
                  <w:vAlign w:val="center"/>
                </w:tcPr>
                <w:p>
                  <w:pPr>
                    <w:autoSpaceDE w:val="0"/>
                    <w:autoSpaceDN w:val="0"/>
                    <w:adjustRightInd w:val="0"/>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val="en-US" w:eastAsia="zh-CN"/>
                    </w:rPr>
                    <w:t>1</w:t>
                  </w:r>
                </w:p>
              </w:tc>
            </w:tr>
          </w:tbl>
          <w:p>
            <w:pPr>
              <w:pStyle w:val="33"/>
              <w:spacing w:line="360" w:lineRule="auto"/>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Cs w:val="24"/>
              </w:rPr>
              <w:t>（4）原辅材料及产品规模</w:t>
            </w:r>
          </w:p>
          <w:p>
            <w:pPr>
              <w:spacing w:line="360" w:lineRule="auto"/>
              <w:ind w:firstLine="480" w:firstLineChars="200"/>
              <w:jc w:val="both"/>
              <w:rPr>
                <w:rFonts w:hint="eastAsia" w:ascii="Times New Roman" w:hAnsi="Times New Roman" w:eastAsia="宋体" w:cs="Times New Roman"/>
                <w:b/>
                <w:bCs/>
                <w:kern w:val="0"/>
                <w:szCs w:val="21"/>
                <w:lang w:eastAsia="zh-CN"/>
              </w:rPr>
            </w:pPr>
            <w:r>
              <w:rPr>
                <w:rFonts w:hint="default" w:ascii="Times New Roman" w:hAnsi="Times New Roman" w:eastAsia="宋体" w:cs="Times New Roman"/>
                <w:bCs/>
                <w:kern w:val="0"/>
                <w:sz w:val="24"/>
              </w:rPr>
              <w:t>本项目</w:t>
            </w:r>
            <w:r>
              <w:rPr>
                <w:rFonts w:hint="eastAsia" w:ascii="Times New Roman" w:hAnsi="Times New Roman" w:eastAsia="宋体" w:cs="Times New Roman"/>
                <w:bCs/>
                <w:kern w:val="0"/>
                <w:sz w:val="24"/>
                <w:lang w:eastAsia="zh-CN"/>
              </w:rPr>
              <w:t>不新增原料用量，不增加产能。</w:t>
            </w:r>
          </w:p>
          <w:p>
            <w:pPr>
              <w:kinsoku w:val="0"/>
              <w:overflowPunct w:val="0"/>
              <w:autoSpaceDE w:val="0"/>
              <w:autoSpaceDN w:val="0"/>
              <w:adjustRightInd w:val="0"/>
              <w:snapToGrid w:val="0"/>
              <w:spacing w:line="360" w:lineRule="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（5）</w:t>
            </w:r>
            <w:r>
              <w:rPr>
                <w:rFonts w:hint="eastAsia" w:ascii="Times New Roman" w:hAnsi="Times New Roman" w:eastAsia="宋体" w:cs="Times New Roman"/>
                <w:b/>
                <w:bCs/>
                <w:color w:val="auto"/>
                <w:sz w:val="24"/>
                <w:szCs w:val="24"/>
                <w:lang w:eastAsia="zh-CN"/>
              </w:rPr>
              <w:t>水、电</w:t>
            </w:r>
          </w:p>
          <w:p>
            <w:pPr>
              <w:snapToGrid w:val="0"/>
              <w:spacing w:line="360" w:lineRule="auto"/>
              <w:ind w:firstLine="480" w:firstLineChars="200"/>
              <w:contextualSpacing/>
              <w:rPr>
                <w:rFonts w:hint="eastAsia" w:ascii="Times New Roman" w:hAnsi="Times New Roman" w:eastAsia="等线" w:cs="Times New Roman"/>
                <w:sz w:val="24"/>
                <w:highlight w:val="none"/>
                <w:lang w:eastAsia="zh-CN"/>
              </w:rPr>
            </w:pPr>
            <w:r>
              <w:rPr>
                <w:rFonts w:hint="eastAsia" w:ascii="Times New Roman" w:hAnsi="Times New Roman" w:cs="Times New Roman"/>
                <w:sz w:val="24"/>
                <w:highlight w:val="none"/>
                <w:lang w:eastAsia="zh-CN"/>
              </w:rPr>
              <w:t>项目无新增用水，无废水产生。</w:t>
            </w:r>
          </w:p>
          <w:p>
            <w:pPr>
              <w:snapToGrid w:val="0"/>
              <w:spacing w:line="360" w:lineRule="auto"/>
              <w:ind w:firstLine="480" w:firstLineChars="200"/>
              <w:contextualSpacing/>
              <w:rPr>
                <w:rFonts w:hint="default" w:ascii="Times New Roman" w:hAnsi="Times New Roman" w:cs="Times New Roman"/>
                <w:sz w:val="24"/>
              </w:rPr>
            </w:pPr>
            <w:r>
              <w:rPr>
                <w:rFonts w:hint="default" w:ascii="Times New Roman" w:hAnsi="Times New Roman" w:cs="Times New Roman"/>
                <w:sz w:val="24"/>
                <w:highlight w:val="none"/>
              </w:rPr>
              <w:t>项目</w:t>
            </w:r>
            <w:r>
              <w:rPr>
                <w:rFonts w:hint="default" w:eastAsia="宋体"/>
                <w:kern w:val="0"/>
                <w:sz w:val="24"/>
              </w:rPr>
              <w:t>电源由附近电力线引入</w:t>
            </w:r>
            <w:r>
              <w:rPr>
                <w:rFonts w:hint="default" w:ascii="Times New Roman" w:hAnsi="Times New Roman" w:cs="Times New Roman"/>
                <w:sz w:val="24"/>
                <w:highlight w:val="none"/>
              </w:rPr>
              <w:t>，配电电压为380/220V，年用电量为</w:t>
            </w:r>
            <w:r>
              <w:rPr>
                <w:rFonts w:hint="eastAsia" w:ascii="Times New Roman" w:hAnsi="Times New Roman" w:cs="Times New Roman"/>
                <w:sz w:val="24"/>
                <w:highlight w:val="none"/>
                <w:lang w:val="en-US" w:eastAsia="zh-CN"/>
              </w:rPr>
              <w:t>2</w:t>
            </w:r>
            <w:r>
              <w:rPr>
                <w:rFonts w:hint="default" w:ascii="Times New Roman" w:hAnsi="Times New Roman" w:cs="Times New Roman"/>
                <w:sz w:val="24"/>
                <w:highlight w:val="none"/>
              </w:rPr>
              <w:t>万千瓦时。</w:t>
            </w:r>
          </w:p>
          <w:p>
            <w:pPr>
              <w:pStyle w:val="34"/>
              <w:adjustRightInd w:val="0"/>
              <w:snapToGrid w:val="0"/>
              <w:ind w:firstLine="0" w:firstLineChars="0"/>
              <w:rPr>
                <w:rFonts w:hint="default" w:ascii="Times New Roman" w:hAnsi="Times New Roman" w:cs="Times New Roman"/>
                <w:b/>
                <w:bCs/>
                <w:szCs w:val="24"/>
              </w:rPr>
            </w:pPr>
            <w:r>
              <w:rPr>
                <w:rFonts w:hint="default" w:ascii="Times New Roman" w:hAnsi="Times New Roman" w:cs="Times New Roman"/>
                <w:b/>
                <w:bCs/>
                <w:szCs w:val="24"/>
              </w:rPr>
              <w:t>（6）生产工艺流程简述</w:t>
            </w:r>
          </w:p>
          <w:p>
            <w:pPr>
              <w:pStyle w:val="57"/>
              <w:kinsoku w:val="0"/>
              <w:overflowPunct w:val="0"/>
              <w:spacing w:line="360" w:lineRule="auto"/>
              <w:ind w:firstLine="480" w:firstLineChars="200"/>
              <w:rPr>
                <w:rFonts w:hint="eastAsia" w:ascii="宋体" w:hAnsi="宋体" w:eastAsia="宋体" w:cs="宋体"/>
              </w:rPr>
            </w:pPr>
            <w:r>
              <w:rPr>
                <w:rFonts w:hint="eastAsia" w:ascii="宋体" w:hAnsi="宋体" w:eastAsia="宋体" w:cs="宋体"/>
              </w:rPr>
              <w:t>①原材料处理：</w:t>
            </w:r>
            <w:r>
              <w:rPr>
                <w:rFonts w:hint="eastAsia" w:ascii="宋体" w:hAnsi="宋体" w:eastAsia="宋体" w:cs="宋体"/>
                <w:spacing w:val="-3"/>
              </w:rPr>
              <w:t>水泥存放在筒仓，</w:t>
            </w:r>
            <w:r>
              <w:rPr>
                <w:rFonts w:hint="eastAsia" w:ascii="宋体" w:hAnsi="宋体" w:eastAsia="宋体" w:cs="宋体"/>
                <w:szCs w:val="24"/>
              </w:rPr>
              <w:t>通过密闭管道输送至干混搅拌计量设备，通过计量后投入干混搅拌机；石英砂（筛分后的炉渣）通过气力输送至干混搅拌计量设备，通过计量后投入干混搅拌机；干混结束后利用提升机运至湿混搅拌机，然后加水、可分散乳胶粉、纤维素醚、短纤维，搅拌后备用。</w:t>
            </w:r>
          </w:p>
          <w:p>
            <w:pPr>
              <w:pStyle w:val="57"/>
              <w:kinsoku w:val="0"/>
              <w:overflowPunct w:val="0"/>
              <w:adjustRightInd w:val="0"/>
              <w:snapToGrid w:val="0"/>
              <w:spacing w:line="360" w:lineRule="auto"/>
              <w:ind w:firstLine="480" w:firstLineChars="200"/>
              <w:rPr>
                <w:rFonts w:hint="eastAsia" w:ascii="宋体" w:hAnsi="宋体" w:eastAsia="宋体" w:cs="宋体"/>
              </w:rPr>
            </w:pPr>
            <w:r>
              <w:rPr>
                <w:rFonts w:hint="eastAsia" w:ascii="宋体" w:hAnsi="宋体" w:eastAsia="宋体" w:cs="宋体"/>
              </w:rPr>
              <w:t>②</w:t>
            </w:r>
            <w:r>
              <w:rPr>
                <w:rFonts w:hint="eastAsia" w:ascii="宋体" w:hAnsi="宋体" w:eastAsia="宋体" w:cs="宋体"/>
                <w:spacing w:val="-3"/>
              </w:rPr>
              <w:t>水泥存放在筒仓，</w:t>
            </w:r>
            <w:r>
              <w:rPr>
                <w:rFonts w:hint="eastAsia" w:ascii="宋体" w:hAnsi="宋体" w:eastAsia="宋体" w:cs="宋体"/>
                <w:szCs w:val="24"/>
              </w:rPr>
              <w:t>通过密闭管道输送至湿混搅拌计量设备，通过计量后投入湿混搅拌机；筛分后的炉渣通过气力输送至湿混搅拌计量设备，通过计量后投入湿混搅拌机；聚苯颗粒通过气力输送至湿混搅拌计量设备，水、可分散乳胶粉、纤维素醚、短纤维通过计量后投入湿混搅拌机；搅拌后备用。</w:t>
            </w:r>
          </w:p>
          <w:p>
            <w:pPr>
              <w:pStyle w:val="57"/>
              <w:kinsoku w:val="0"/>
              <w:overflowPunct w:val="0"/>
              <w:adjustRightInd w:val="0"/>
              <w:snapToGrid w:val="0"/>
              <w:spacing w:line="360" w:lineRule="auto"/>
              <w:ind w:firstLine="480" w:firstLineChars="200"/>
              <w:rPr>
                <w:rFonts w:hint="eastAsia" w:ascii="宋体" w:hAnsi="宋体" w:eastAsia="宋体" w:cs="宋体"/>
                <w:kern w:val="0"/>
              </w:rPr>
            </w:pPr>
            <w:r>
              <w:rPr>
                <w:rFonts w:hint="eastAsia" w:ascii="宋体" w:hAnsi="宋体" w:eastAsia="宋体" w:cs="宋体"/>
                <w:kern w:val="0"/>
              </w:rPr>
              <w:fldChar w:fldCharType="begin"/>
            </w:r>
            <w:r>
              <w:rPr>
                <w:rFonts w:hint="eastAsia" w:ascii="宋体" w:hAnsi="宋体" w:eastAsia="宋体" w:cs="宋体"/>
                <w:kern w:val="0"/>
              </w:rPr>
              <w:instrText xml:space="preserve"> = 3 \* GB3 \* MERGEFORMAT </w:instrText>
            </w:r>
            <w:r>
              <w:rPr>
                <w:rFonts w:hint="eastAsia" w:ascii="宋体" w:hAnsi="宋体" w:eastAsia="宋体" w:cs="宋体"/>
                <w:kern w:val="0"/>
              </w:rPr>
              <w:fldChar w:fldCharType="separate"/>
            </w:r>
            <w:r>
              <w:rPr>
                <w:rFonts w:hint="eastAsia" w:ascii="宋体" w:hAnsi="宋体" w:eastAsia="宋体" w:cs="宋体"/>
                <w:kern w:val="0"/>
              </w:rPr>
              <w:t>③</w:t>
            </w:r>
            <w:r>
              <w:rPr>
                <w:rFonts w:hint="eastAsia" w:ascii="宋体" w:hAnsi="宋体" w:eastAsia="宋体" w:cs="宋体"/>
                <w:kern w:val="0"/>
              </w:rPr>
              <w:fldChar w:fldCharType="end"/>
            </w:r>
            <w:r>
              <w:rPr>
                <w:rFonts w:hint="eastAsia" w:ascii="宋体" w:hAnsi="宋体" w:eastAsia="宋体" w:cs="宋体"/>
                <w:kern w:val="0"/>
              </w:rPr>
              <w:t>保温板生产：</w:t>
            </w:r>
          </w:p>
          <w:p>
            <w:pPr>
              <w:pStyle w:val="57"/>
              <w:kinsoku w:val="0"/>
              <w:overflowPunct w:val="0"/>
              <w:adjustRightInd w:val="0"/>
              <w:snapToGrid w:val="0"/>
              <w:spacing w:line="360" w:lineRule="auto"/>
              <w:ind w:firstLine="480" w:firstLineChars="200"/>
              <w:rPr>
                <w:rFonts w:hint="eastAsia" w:ascii="宋体" w:hAnsi="宋体" w:eastAsia="宋体" w:cs="宋体"/>
                <w:kern w:val="0"/>
              </w:rPr>
            </w:pPr>
            <w:r>
              <w:rPr>
                <w:rFonts w:hint="eastAsia" w:ascii="宋体" w:hAnsi="宋体" w:eastAsia="宋体" w:cs="宋体"/>
                <w:kern w:val="0"/>
              </w:rPr>
              <w:t>A面：首先在挤塑板上铺设粘结砂浆层，再铺设一道耐碱玻纤网，然后晾干后翻面。</w:t>
            </w:r>
          </w:p>
          <w:p>
            <w:pPr>
              <w:pStyle w:val="57"/>
              <w:kinsoku w:val="0"/>
              <w:overflowPunct w:val="0"/>
              <w:adjustRightInd w:val="0"/>
              <w:snapToGrid w:val="0"/>
              <w:spacing w:line="360" w:lineRule="auto"/>
              <w:ind w:firstLine="480" w:firstLineChars="200"/>
              <w:rPr>
                <w:rFonts w:hint="eastAsia" w:ascii="宋体" w:hAnsi="宋体" w:eastAsia="宋体" w:cs="宋体"/>
                <w:kern w:val="0"/>
              </w:rPr>
            </w:pPr>
            <w:r>
              <w:rPr>
                <w:rFonts w:hint="eastAsia" w:ascii="宋体" w:hAnsi="宋体" w:eastAsia="宋体" w:cs="宋体"/>
                <w:kern w:val="0"/>
              </w:rPr>
              <w:t>B面：将钢丝放入插丝机，经点焊将钢丝插入浆层和钢丝网片焊接在一起，然后铺设一层砂浆保温层，再铺设一道耐碱玻纤网，然后再抹面砂浆找平，晾干养护。</w:t>
            </w:r>
          </w:p>
          <w:p>
            <w:pPr>
              <w:pStyle w:val="57"/>
              <w:kinsoku w:val="0"/>
              <w:overflowPunct w:val="0"/>
              <w:adjustRightInd w:val="0"/>
              <w:snapToGrid w:val="0"/>
              <w:spacing w:line="360" w:lineRule="auto"/>
              <w:ind w:firstLine="480" w:firstLineChars="200"/>
              <w:rPr>
                <w:rFonts w:hint="eastAsia" w:ascii="宋体" w:hAnsi="宋体" w:eastAsia="宋体" w:cs="宋体"/>
                <w:kern w:val="0"/>
              </w:rPr>
            </w:pPr>
            <w:r>
              <w:rPr>
                <w:rFonts w:hint="eastAsia" w:ascii="宋体" w:hAnsi="宋体" w:eastAsia="宋体" w:cs="宋体"/>
                <w:kern w:val="0"/>
              </w:rPr>
              <w:t>上述工序结束后，将YS复合保温模板连同模架一起送入养护室，养护3-5天，拆模后，根据企业要求进行切割，出厂。</w:t>
            </w:r>
          </w:p>
          <w:p>
            <w:pPr>
              <w:pStyle w:val="88"/>
              <w:tabs>
                <w:tab w:val="left" w:pos="4875"/>
              </w:tabs>
              <w:ind w:firstLine="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drawing>
                <wp:inline distT="0" distB="0" distL="114300" distR="114300">
                  <wp:extent cx="5086350" cy="7010400"/>
                  <wp:effectExtent l="0" t="0" r="0" b="0"/>
                  <wp:docPr id="108" name="图片 108" descr="1631323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1631323348(1)"/>
                          <pic:cNvPicPr>
                            <a:picLocks noChangeAspect="1"/>
                          </pic:cNvPicPr>
                        </pic:nvPicPr>
                        <pic:blipFill>
                          <a:blip r:embed="rId11"/>
                          <a:stretch>
                            <a:fillRect/>
                          </a:stretch>
                        </pic:blipFill>
                        <pic:spPr>
                          <a:xfrm>
                            <a:off x="0" y="0"/>
                            <a:ext cx="5086350" cy="7010400"/>
                          </a:xfrm>
                          <a:prstGeom prst="rect">
                            <a:avLst/>
                          </a:prstGeom>
                        </pic:spPr>
                      </pic:pic>
                    </a:graphicData>
                  </a:graphic>
                </wp:inline>
              </w:drawing>
            </w:r>
          </w:p>
          <w:p>
            <w:pPr>
              <w:pStyle w:val="88"/>
              <w:tabs>
                <w:tab w:val="left" w:pos="4875"/>
              </w:tabs>
              <w:ind w:firstLine="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图</w:t>
            </w:r>
            <w:r>
              <w:rPr>
                <w:rFonts w:hint="eastAsia"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rPr>
              <w:t>-</w:t>
            </w:r>
            <w:r>
              <w:rPr>
                <w:rFonts w:hint="eastAsia" w:ascii="Times New Roman" w:hAnsi="Times New Roman" w:cs="Times New Roman"/>
                <w:b/>
                <w:color w:val="auto"/>
                <w:sz w:val="21"/>
                <w:szCs w:val="21"/>
                <w:lang w:val="en-US" w:eastAsia="zh-CN"/>
              </w:rPr>
              <w:t>4</w:t>
            </w:r>
            <w:r>
              <w:rPr>
                <w:rFonts w:hint="default" w:ascii="Times New Roman" w:hAnsi="Times New Roman" w:cs="Times New Roman"/>
                <w:b/>
                <w:color w:val="auto"/>
                <w:sz w:val="21"/>
                <w:szCs w:val="21"/>
              </w:rPr>
              <w:t xml:space="preserve">  生产工艺流程及产污环节图</w:t>
            </w:r>
          </w:p>
          <w:p>
            <w:pPr>
              <w:numPr>
                <w:ilvl w:val="0"/>
                <w:numId w:val="2"/>
              </w:numPr>
              <w:autoSpaceDE w:val="0"/>
              <w:autoSpaceDN w:val="0"/>
              <w:adjustRightInd w:val="0"/>
              <w:spacing w:line="360" w:lineRule="auto"/>
              <w:jc w:val="left"/>
              <w:rPr>
                <w:rFonts w:hint="default" w:ascii="Times New Roman" w:hAnsi="Times New Roman" w:cs="Times New Roman"/>
                <w:highlight w:val="none"/>
              </w:rPr>
            </w:pPr>
            <w:r>
              <w:rPr>
                <w:rFonts w:hint="default" w:ascii="Times New Roman" w:hAnsi="Times New Roman" w:eastAsia="宋体" w:cs="Times New Roman"/>
                <w:b/>
                <w:bCs/>
                <w:sz w:val="24"/>
                <w:szCs w:val="24"/>
                <w:highlight w:val="none"/>
              </w:rPr>
              <w:t>项目变动情况</w:t>
            </w:r>
          </w:p>
          <w:p>
            <w:pPr>
              <w:spacing w:line="360" w:lineRule="auto"/>
              <w:ind w:firstLine="480" w:firstLineChars="200"/>
              <w:rPr>
                <w:rFonts w:hint="default" w:ascii="Times New Roman" w:hAnsi="Times New Roman" w:cs="Times New Roman"/>
              </w:rPr>
            </w:pPr>
            <w:r>
              <w:rPr>
                <w:rFonts w:hint="default" w:ascii="Times New Roman" w:hAnsi="Times New Roman" w:eastAsia="宋体" w:cs="Times New Roman"/>
                <w:color w:val="auto"/>
                <w:sz w:val="24"/>
                <w:szCs w:val="24"/>
                <w:highlight w:val="none"/>
              </w:rPr>
              <w:t>根据现场踏勘，依据环境保护部办公厅发布的环办[2015]52号文</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本项目的性质、规模、地点、生产工艺及防治措施等内容，与环评及批复内容相同，无重大变更</w:t>
            </w:r>
            <w:r>
              <w:rPr>
                <w:rFonts w:hint="eastAsia" w:ascii="Times New Roman" w:hAnsi="Times New Roman" w:eastAsia="宋体" w:cs="Times New Roman"/>
                <w:color w:val="auto"/>
                <w:sz w:val="24"/>
                <w:szCs w:val="24"/>
                <w:highlight w:val="none"/>
                <w:lang w:eastAsia="zh-CN"/>
              </w:rPr>
              <w:t>。根据《建设项目竣工环境保护验收暂行办法》（国环规环评〔2017〕4号）</w:t>
            </w:r>
            <w:r>
              <w:rPr>
                <w:rFonts w:hint="default" w:ascii="Times New Roman" w:hAnsi="Times New Roman" w:eastAsia="宋体" w:cs="Times New Roman"/>
                <w:color w:val="auto"/>
                <w:sz w:val="24"/>
                <w:szCs w:val="24"/>
                <w:highlight w:val="none"/>
              </w:rPr>
              <w:t>，本项目能够达到验收条件。</w:t>
            </w:r>
          </w:p>
        </w:tc>
      </w:tr>
    </w:tbl>
    <w:p>
      <w:pPr>
        <w:pStyle w:val="8"/>
        <w:spacing w:before="0" w:after="0" w:line="240" w:lineRule="auto"/>
        <w:rPr>
          <w:rFonts w:hint="default" w:ascii="Times New Roman" w:hAnsi="Times New Roman" w:eastAsia="宋体" w:cs="Times New Roman"/>
          <w:kern w:val="2"/>
          <w:sz w:val="24"/>
          <w:szCs w:val="24"/>
        </w:rPr>
      </w:pPr>
      <w:bookmarkStart w:id="7" w:name="_Toc468476441"/>
      <w:bookmarkStart w:id="8" w:name="_Toc16525"/>
      <w:bookmarkStart w:id="9" w:name="_Toc400631234"/>
      <w:r>
        <w:rPr>
          <w:rFonts w:hint="default" w:ascii="Times New Roman" w:hAnsi="Times New Roman" w:eastAsia="宋体" w:cs="Times New Roman"/>
          <w:kern w:val="2"/>
          <w:sz w:val="24"/>
          <w:szCs w:val="24"/>
        </w:rPr>
        <w:t>表3主要污染源、污染物处理及排放情况</w:t>
      </w:r>
      <w:bookmarkEnd w:id="7"/>
      <w:bookmarkEnd w:id="8"/>
      <w:bookmarkEnd w:id="9"/>
    </w:p>
    <w:tbl>
      <w:tblPr>
        <w:tblStyle w:val="25"/>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1" w:hRule="atLeast"/>
          <w:jc w:val="center"/>
        </w:trPr>
        <w:tc>
          <w:tcPr>
            <w:tcW w:w="9988"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主要污染工序:</w:t>
            </w:r>
          </w:p>
          <w:p>
            <w:pPr>
              <w:autoSpaceDE w:val="0"/>
              <w:autoSpaceDN w:val="0"/>
              <w:adjustRightInd w:val="0"/>
              <w:spacing w:line="360" w:lineRule="auto"/>
              <w:ind w:firstLine="481"/>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1、废气</w:t>
            </w:r>
          </w:p>
          <w:p>
            <w:pPr>
              <w:spacing w:line="440" w:lineRule="exact"/>
              <w:ind w:firstLine="480" w:firstLineChars="200"/>
              <w:rPr>
                <w:rFonts w:hint="default" w:ascii="Times New Roman" w:hAnsi="Times New Roman" w:cs="Times New Roman"/>
                <w:sz w:val="24"/>
                <w:lang w:eastAsia="zh-CN"/>
              </w:rPr>
            </w:pPr>
            <w:r>
              <w:rPr>
                <w:rFonts w:hint="default" w:ascii="Times New Roman" w:hAnsi="Times New Roman" w:cs="Times New Roman"/>
                <w:sz w:val="24"/>
              </w:rPr>
              <w:t>本项目废气主要为</w:t>
            </w:r>
            <w:r>
              <w:rPr>
                <w:rFonts w:hint="eastAsia" w:ascii="Times New Roman" w:hAnsi="Times New Roman" w:cs="Times New Roman"/>
                <w:sz w:val="24"/>
                <w:lang w:eastAsia="zh-CN"/>
              </w:rPr>
              <w:t>切割粉尘</w:t>
            </w:r>
            <w:r>
              <w:rPr>
                <w:rFonts w:hint="default" w:ascii="Times New Roman" w:hAnsi="Times New Roman" w:cs="Times New Roman"/>
                <w:sz w:val="24"/>
                <w:lang w:eastAsia="zh-CN"/>
              </w:rPr>
              <w:t>。</w:t>
            </w:r>
          </w:p>
          <w:p>
            <w:pPr>
              <w:pStyle w:val="34"/>
              <w:numPr>
                <w:ilvl w:val="0"/>
                <w:numId w:val="0"/>
              </w:numPr>
              <w:ind w:leftChars="200"/>
              <w:rPr>
                <w:rFonts w:hint="eastAsia" w:cs="Times New Roman"/>
                <w:sz w:val="24"/>
                <w:lang w:val="en-US" w:eastAsia="zh-CN"/>
              </w:rPr>
            </w:pPr>
            <w:r>
              <w:rPr>
                <w:rFonts w:hint="eastAsia" w:cs="Times New Roman"/>
                <w:sz w:val="24"/>
                <w:lang w:val="en-US" w:eastAsia="zh-CN"/>
              </w:rPr>
              <w:t>切割粉尘经除尘器处理后经15米高排气筒排放。</w:t>
            </w:r>
          </w:p>
          <w:p>
            <w:pPr>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废气处理流程示意图见图3-1。废气治理设施情况见表3-1。</w:t>
            </w:r>
          </w:p>
          <w:p>
            <w:pPr>
              <w:pStyle w:val="33"/>
              <w:jc w:val="center"/>
              <w:rPr>
                <w:rFonts w:hint="default"/>
              </w:rPr>
            </w:pPr>
          </w:p>
          <w:p>
            <w:pPr>
              <w:pStyle w:val="34"/>
              <w:jc w:val="center"/>
              <w:rPr>
                <w:rFonts w:hint="default" w:ascii="Times New Roman" w:hAnsi="Times New Roman" w:cs="Times New Roman"/>
              </w:rPr>
            </w:pPr>
            <w:r>
              <w:rPr>
                <w:sz w:val="24"/>
              </w:rPr>
              <mc:AlternateContent>
                <mc:Choice Requires="wpg">
                  <w:drawing>
                    <wp:anchor distT="0" distB="0" distL="114300" distR="114300" simplePos="0" relativeHeight="251661312" behindDoc="0" locked="0" layoutInCell="1" allowOverlap="1">
                      <wp:simplePos x="0" y="0"/>
                      <wp:positionH relativeFrom="column">
                        <wp:posOffset>1159510</wp:posOffset>
                      </wp:positionH>
                      <wp:positionV relativeFrom="paragraph">
                        <wp:posOffset>8890</wp:posOffset>
                      </wp:positionV>
                      <wp:extent cx="4285615" cy="285115"/>
                      <wp:effectExtent l="4445" t="4445" r="15240" b="15240"/>
                      <wp:wrapNone/>
                      <wp:docPr id="46" name="组合 46"/>
                      <wp:cNvGraphicFramePr/>
                      <a:graphic xmlns:a="http://schemas.openxmlformats.org/drawingml/2006/main">
                        <a:graphicData uri="http://schemas.microsoft.com/office/word/2010/wordprocessingGroup">
                          <wpg:wgp>
                            <wpg:cNvGrpSpPr/>
                            <wpg:grpSpPr>
                              <a:xfrm>
                                <a:off x="0" y="0"/>
                                <a:ext cx="4285615" cy="285115"/>
                                <a:chOff x="7650" y="213182"/>
                                <a:chExt cx="6749" cy="449"/>
                              </a:xfrm>
                            </wpg:grpSpPr>
                            <wps:wsp>
                              <wps:cNvPr id="27" name="文本框 27"/>
                              <wps:cNvSpPr txBox="1"/>
                              <wps:spPr>
                                <a:xfrm>
                                  <a:off x="7650" y="213182"/>
                                  <a:ext cx="1433" cy="41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eastAsia="zh-CN"/>
                                      </w:rPr>
                                    </w:pPr>
                                    <w:r>
                                      <w:rPr>
                                        <w:rFonts w:hint="eastAsia"/>
                                        <w:lang w:eastAsia="zh-CN"/>
                                      </w:rPr>
                                      <w:t>切割粉尘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直接箭头连接符 30"/>
                              <wps:cNvCnPr>
                                <a:stCxn id="27" idx="3"/>
                              </wps:cNvCnPr>
                              <wps:spPr>
                                <a:xfrm>
                                  <a:off x="9083" y="213391"/>
                                  <a:ext cx="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 name="文本框 43"/>
                              <wps:cNvSpPr txBox="1"/>
                              <wps:spPr>
                                <a:xfrm>
                                  <a:off x="9667" y="213198"/>
                                  <a:ext cx="1493" cy="41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eastAsia="zh-CN"/>
                                      </w:rPr>
                                    </w:pPr>
                                    <w:r>
                                      <w:rPr>
                                        <w:rFonts w:hint="eastAsia"/>
                                        <w:lang w:eastAsia="zh-CN"/>
                                      </w:rPr>
                                      <w:t>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直接箭头连接符 44"/>
                              <wps:cNvCnPr/>
                              <wps:spPr>
                                <a:xfrm>
                                  <a:off x="11190" y="213424"/>
                                  <a:ext cx="560"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 name="文本框 45"/>
                              <wps:cNvSpPr txBox="1"/>
                              <wps:spPr>
                                <a:xfrm>
                                  <a:off x="11700" y="213214"/>
                                  <a:ext cx="2699" cy="41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Fonts w:hint="eastAsia"/>
                                        <w:lang w:val="en-US" w:eastAsia="zh-CN"/>
                                      </w:rPr>
                                      <w:t>15米高排气筒排放</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1.3pt;margin-top:0.7pt;height:22.45pt;width:337.45pt;z-index:251661312;mso-width-relative:page;mso-height-relative:page;" coordorigin="7650,213182" coordsize="6749,449" o:gfxdata="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AI+Gse2QAAAAgB&#10;AAAPAAAAAAAAAAEAIAAAACIAAABkcnMvZG93bnJldi54bWxQSwECFAAUAAAACACHTuJAwlxNehsE&#10;AADdDwAADgAAAAAAAAABACAAAAAoAQAAZHJzL2Uyb0RvYy54bWxQSwUGAAAAAAYABgBZAQAAtQcA&#10;AAAA&#10;">
                      <o:lock v:ext="edit" aspectratio="f"/>
                      <v:shape id="_x0000_s1026" o:spid="_x0000_s1026" o:spt="202" type="#_x0000_t202" style="position:absolute;left:7650;top:213182;height:417;width:1433;" fillcolor="#FFFFFF [3201]" filled="t" stroked="t" coordsize="21600,21600" o:gfxdata="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cdDv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eastAsia" w:eastAsia="等线"/>
                                  <w:lang w:eastAsia="zh-CN"/>
                                </w:rPr>
                              </w:pPr>
                              <w:r>
                                <w:rPr>
                                  <w:rFonts w:hint="eastAsia"/>
                                  <w:lang w:eastAsia="zh-CN"/>
                                </w:rPr>
                                <w:t>切割粉尘</w:t>
                              </w:r>
                            </w:p>
                          </w:txbxContent>
                        </v:textbox>
                      </v:shape>
                      <v:shape id="_x0000_s1026" o:spid="_x0000_s1026" o:spt="32" type="#_x0000_t32" style="position:absolute;left:9083;top:213391;height:0;width:650;" filled="f" stroked="t" coordsize="21600,21600" o:gfxdata="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5sZK5AAAA2wAA&#10;AA8AAAAAAAAAAQAgAAAAIgAAAGRycy9kb3ducmV2LnhtbFBLAQIUABQAAAAIAIdO4kAzLwWeOwAA&#10;ADkAAAAQAAAAAAAAAAEAIAAAAAgBAABkcnMvc2hhcGV4bWwueG1sUEsFBgAAAAAGAAYAWwEAALID&#10;AAAAAA==&#10;">
                        <v:fill on="f" focussize="0,0"/>
                        <v:stroke weight="0.5pt" color="#000000 [3213]" miterlimit="8" joinstyle="miter" endarrow="open"/>
                        <v:imagedata o:title=""/>
                        <o:lock v:ext="edit" aspectratio="f"/>
                      </v:shape>
                      <v:shape id="_x0000_s1026" o:spid="_x0000_s1026" o:spt="202" type="#_x0000_t202" style="position:absolute;left:9667;top:213198;height:417;width:1493;" fillcolor="#FFFFFF [3201]" filled="t" stroked="t" coordsize="21600,21600" o:gfxdata="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lTNM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eastAsia" w:eastAsia="等线"/>
                                  <w:lang w:eastAsia="zh-CN"/>
                                </w:rPr>
                              </w:pPr>
                              <w:r>
                                <w:rPr>
                                  <w:rFonts w:hint="eastAsia"/>
                                  <w:lang w:eastAsia="zh-CN"/>
                                </w:rPr>
                                <w:t>除尘器</w:t>
                              </w:r>
                            </w:p>
                          </w:txbxContent>
                        </v:textbox>
                      </v:shape>
                      <v:shape id="_x0000_s1026" o:spid="_x0000_s1026" o:spt="32" type="#_x0000_t32" style="position:absolute;left:11190;top:213424;height:1;width:560;" filled="f" stroked="t" coordsize="21600,21600" o:gfxdata="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BMTs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_x0000_s1026" o:spid="_x0000_s1026" o:spt="202" type="#_x0000_t202" style="position:absolute;left:11700;top:213214;height:417;width:2699;" fillcolor="#FFFFFF [3201]" filled="t" stroked="t" coordsize="21600,21600" o:gfxdata="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A6j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等线"/>
                                  <w:lang w:val="en-US" w:eastAsia="zh-CN"/>
                                </w:rPr>
                              </w:pPr>
                              <w:r>
                                <w:rPr>
                                  <w:rFonts w:hint="eastAsia"/>
                                  <w:lang w:val="en-US" w:eastAsia="zh-CN"/>
                                </w:rPr>
                                <w:t>15米高排气筒排放</w:t>
                              </w:r>
                            </w:p>
                          </w:txbxContent>
                        </v:textbox>
                      </v:shape>
                    </v:group>
                  </w:pict>
                </mc:Fallback>
              </mc:AlternateContent>
            </w:r>
          </w:p>
          <w:p>
            <w:pPr>
              <w:pStyle w:val="64"/>
              <w:rPr>
                <w:rFonts w:hint="default" w:ascii="Times New Roman" w:hAnsi="Times New Roman" w:cs="Times New Roman"/>
                <w:b/>
                <w:color w:val="auto"/>
              </w:rPr>
            </w:pPr>
            <w:r>
              <w:rPr>
                <w:rFonts w:hint="default" w:ascii="Times New Roman" w:hAnsi="Times New Roman" w:cs="Times New Roman"/>
                <w:b/>
                <w:color w:val="auto"/>
              </w:rPr>
              <w:t>表3-1 废气治理设施情况一览表</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4"/>
              <w:gridCol w:w="5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69" w:type="pct"/>
                  <w:vAlign w:val="center"/>
                </w:tcPr>
                <w:p>
                  <w:pPr>
                    <w:pStyle w:val="64"/>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项目</w:t>
                  </w:r>
                </w:p>
              </w:tc>
              <w:tc>
                <w:tcPr>
                  <w:tcW w:w="3030" w:type="pct"/>
                  <w:vAlign w:val="center"/>
                </w:tcPr>
                <w:p>
                  <w:pPr>
                    <w:pStyle w:val="64"/>
                    <w:rPr>
                      <w:rFonts w:hint="eastAsia" w:cs="Times New Roman"/>
                      <w:color w:val="auto"/>
                      <w:lang w:val="en-US" w:eastAsia="zh-CN"/>
                    </w:rPr>
                  </w:pPr>
                  <w:r>
                    <w:rPr>
                      <w:rFonts w:hint="eastAsia" w:cs="Times New Roman"/>
                      <w:color w:val="auto"/>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69"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废气名称</w:t>
                  </w:r>
                </w:p>
              </w:tc>
              <w:tc>
                <w:tcPr>
                  <w:tcW w:w="3030" w:type="pct"/>
                  <w:vAlign w:val="center"/>
                </w:tcPr>
                <w:p>
                  <w:pPr>
                    <w:pStyle w:val="64"/>
                    <w:rPr>
                      <w:rFonts w:hint="eastAsia" w:cs="Times New Roman"/>
                      <w:color w:val="auto"/>
                      <w:lang w:val="en-US" w:eastAsia="zh-CN"/>
                    </w:rPr>
                  </w:pPr>
                  <w:r>
                    <w:rPr>
                      <w:rFonts w:hint="default" w:ascii="Times New Roman" w:hAnsi="Times New Roman" w:cs="Times New Roman"/>
                      <w:color w:val="auto"/>
                      <w:lang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69"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废气来源</w:t>
                  </w:r>
                </w:p>
              </w:tc>
              <w:tc>
                <w:tcPr>
                  <w:tcW w:w="3030" w:type="pct"/>
                  <w:vAlign w:val="center"/>
                </w:tcPr>
                <w:p>
                  <w:pPr>
                    <w:pStyle w:val="64"/>
                    <w:rPr>
                      <w:rFonts w:hint="eastAsia" w:ascii="Times New Roman" w:hAnsi="Times New Roman" w:eastAsia="宋体" w:cs="Times New Roman"/>
                      <w:color w:val="auto"/>
                      <w:lang w:val="en-US" w:eastAsia="zh-CN"/>
                    </w:rPr>
                  </w:pPr>
                  <w:r>
                    <w:rPr>
                      <w:rFonts w:hint="eastAsia" w:cs="Times New Roman"/>
                      <w:color w:val="auto"/>
                      <w:lang w:val="en-US" w:eastAsia="zh-CN"/>
                    </w:rPr>
                    <w:t>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69"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污染物种类</w:t>
                  </w:r>
                </w:p>
              </w:tc>
              <w:tc>
                <w:tcPr>
                  <w:tcW w:w="3030" w:type="pct"/>
                  <w:vAlign w:val="center"/>
                </w:tcPr>
                <w:p>
                  <w:pPr>
                    <w:pStyle w:val="64"/>
                    <w:rPr>
                      <w:rFonts w:hint="eastAsia" w:cs="Times New Roman"/>
                      <w:color w:val="auto"/>
                      <w:lang w:val="en-US" w:eastAsia="zh-CN"/>
                    </w:rPr>
                  </w:pPr>
                  <w:r>
                    <w:rPr>
                      <w:rFonts w:hint="default" w:ascii="Times New Roman" w:hAnsi="Times New Roman" w:cs="Times New Roman"/>
                      <w:color w:val="auto"/>
                      <w:lang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69"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排放形式</w:t>
                  </w:r>
                </w:p>
              </w:tc>
              <w:tc>
                <w:tcPr>
                  <w:tcW w:w="3030" w:type="pct"/>
                  <w:vAlign w:val="center"/>
                </w:tcPr>
                <w:p>
                  <w:pPr>
                    <w:pStyle w:val="64"/>
                    <w:rPr>
                      <w:rFonts w:hint="eastAsia" w:cs="Times New Roman"/>
                      <w:color w:val="auto"/>
                      <w:lang w:val="en-US" w:eastAsia="zh-CN"/>
                    </w:rPr>
                  </w:pPr>
                  <w:r>
                    <w:rPr>
                      <w:rFonts w:hint="eastAsia" w:cs="Times New Roman"/>
                      <w:color w:val="auto"/>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69"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治理设施</w:t>
                  </w:r>
                </w:p>
              </w:tc>
              <w:tc>
                <w:tcPr>
                  <w:tcW w:w="3030" w:type="pct"/>
                  <w:vAlign w:val="center"/>
                </w:tcPr>
                <w:p>
                  <w:pPr>
                    <w:pStyle w:val="64"/>
                    <w:rPr>
                      <w:rFonts w:hint="eastAsia" w:ascii="Times New Roman" w:hAnsi="Times New Roman" w:eastAsia="宋体" w:cs="Times New Roman"/>
                      <w:color w:val="auto"/>
                      <w:kern w:val="2"/>
                      <w:sz w:val="21"/>
                      <w:szCs w:val="22"/>
                      <w:lang w:val="en-US" w:eastAsia="zh-CN" w:bidi="ar-SA"/>
                    </w:rPr>
                  </w:pPr>
                  <w:r>
                    <w:rPr>
                      <w:rFonts w:hint="eastAsia" w:eastAsia="宋体"/>
                      <w:szCs w:val="21"/>
                      <w:highlight w:val="none"/>
                      <w:lang w:eastAsia="zh-CN"/>
                    </w:rPr>
                    <w:t>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69"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治理工艺</w:t>
                  </w:r>
                </w:p>
              </w:tc>
              <w:tc>
                <w:tcPr>
                  <w:tcW w:w="3030" w:type="pct"/>
                  <w:vAlign w:val="center"/>
                </w:tcPr>
                <w:p>
                  <w:pPr>
                    <w:pStyle w:val="64"/>
                    <w:rPr>
                      <w:rFonts w:hint="eastAsia" w:cs="Times New Roman"/>
                      <w:color w:val="auto"/>
                      <w:kern w:val="2"/>
                      <w:sz w:val="21"/>
                      <w:szCs w:val="22"/>
                      <w:lang w:val="en-US" w:eastAsia="zh-CN" w:bidi="ar-SA"/>
                    </w:rPr>
                  </w:pPr>
                  <w:r>
                    <w:rPr>
                      <w:rFonts w:hint="eastAsia" w:cs="Times New Roman"/>
                      <w:color w:val="auto"/>
                      <w:kern w:val="2"/>
                      <w:sz w:val="21"/>
                      <w:szCs w:val="22"/>
                      <w:lang w:val="en-US" w:eastAsia="zh-CN" w:bidi="ar-SA"/>
                    </w:rPr>
                    <w:t>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69"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排放去向</w:t>
                  </w:r>
                </w:p>
              </w:tc>
              <w:tc>
                <w:tcPr>
                  <w:tcW w:w="3030" w:type="pct"/>
                  <w:vAlign w:val="center"/>
                </w:tcPr>
                <w:p>
                  <w:pPr>
                    <w:pStyle w:val="64"/>
                    <w:rPr>
                      <w:rFonts w:hint="default" w:ascii="Times New Roman" w:hAnsi="Times New Roman" w:cs="Times New Roman"/>
                      <w:color w:val="auto"/>
                      <w:lang w:val="en-US" w:eastAsia="zh-CN"/>
                    </w:rPr>
                  </w:pPr>
                  <w:r>
                    <w:rPr>
                      <w:rFonts w:eastAsia="宋体"/>
                      <w:szCs w:val="21"/>
                      <w:highlight w:val="none"/>
                    </w:rPr>
                    <w:t>15米高排气筒排放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969"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监测点位置</w:t>
                  </w:r>
                </w:p>
              </w:tc>
              <w:tc>
                <w:tcPr>
                  <w:tcW w:w="3030" w:type="pct"/>
                  <w:vAlign w:val="center"/>
                </w:tcPr>
                <w:p>
                  <w:pPr>
                    <w:pStyle w:val="64"/>
                    <w:rPr>
                      <w:rFonts w:hint="default" w:ascii="Times New Roman" w:hAnsi="Times New Roman" w:cs="Times New Roman"/>
                      <w:color w:val="auto"/>
                      <w:lang w:eastAsia="zh-CN"/>
                    </w:rPr>
                  </w:pPr>
                  <w:r>
                    <w:rPr>
                      <w:rFonts w:hint="eastAsia" w:cs="Times New Roman"/>
                      <w:color w:val="auto"/>
                      <w:lang w:eastAsia="zh-CN"/>
                    </w:rPr>
                    <w:t>排气筒出口</w:t>
                  </w:r>
                </w:p>
              </w:tc>
            </w:tr>
          </w:tbl>
          <w:tbl>
            <w:tblPr>
              <w:tblStyle w:val="25"/>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6"/>
              <w:gridCol w:w="4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446" w:type="dxa"/>
                  <w:shd w:val="clear" w:color="auto" w:fill="auto"/>
                  <w:vAlign w:val="center"/>
                </w:tcPr>
                <w:p>
                  <w:pPr>
                    <w:pStyle w:val="64"/>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drawing>
                      <wp:inline distT="0" distB="0" distL="114300" distR="114300">
                        <wp:extent cx="2633345" cy="2302510"/>
                        <wp:effectExtent l="0" t="0" r="14605" b="2540"/>
                        <wp:docPr id="109" name="图片 109" descr="C:/Users/Administrator/AppData/Local/Temp/picturecompress_2021091109264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C:/Users/Administrator/AppData/Local/Temp/picturecompress_20210911092642/output_1.jpgoutput_1"/>
                                <pic:cNvPicPr>
                                  <a:picLocks noChangeAspect="1"/>
                                </pic:cNvPicPr>
                              </pic:nvPicPr>
                              <pic:blipFill>
                                <a:blip r:embed="rId12"/>
                                <a:stretch>
                                  <a:fillRect/>
                                </a:stretch>
                              </pic:blipFill>
                              <pic:spPr>
                                <a:xfrm>
                                  <a:off x="0" y="0"/>
                                  <a:ext cx="2633345" cy="2302510"/>
                                </a:xfrm>
                                <a:prstGeom prst="rect">
                                  <a:avLst/>
                                </a:prstGeom>
                              </pic:spPr>
                            </pic:pic>
                          </a:graphicData>
                        </a:graphic>
                      </wp:inline>
                    </w:drawing>
                  </w:r>
                </w:p>
              </w:tc>
              <w:tc>
                <w:tcPr>
                  <w:tcW w:w="4866" w:type="dxa"/>
                  <w:shd w:val="clear" w:color="auto" w:fill="auto"/>
                  <w:vAlign w:val="center"/>
                </w:tcPr>
                <w:p>
                  <w:pPr>
                    <w:pStyle w:val="64"/>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drawing>
                      <wp:inline distT="0" distB="0" distL="114300" distR="114300">
                        <wp:extent cx="2940685" cy="3075305"/>
                        <wp:effectExtent l="0" t="0" r="12065" b="10795"/>
                        <wp:docPr id="110" name="图片 110" descr="C:/Users/Administrator/AppData/Local/Temp/picturecompress_202109110927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C:/Users/Administrator/AppData/Local/Temp/picturecompress_20210911092714/output_1.jpgoutput_1"/>
                                <pic:cNvPicPr>
                                  <a:picLocks noChangeAspect="1"/>
                                </pic:cNvPicPr>
                              </pic:nvPicPr>
                              <pic:blipFill>
                                <a:blip r:embed="rId13"/>
                                <a:srcRect t="4308" b="6156"/>
                                <a:stretch>
                                  <a:fillRect/>
                                </a:stretch>
                              </pic:blipFill>
                              <pic:spPr>
                                <a:xfrm>
                                  <a:off x="0" y="0"/>
                                  <a:ext cx="2940685" cy="30753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446" w:type="dxa"/>
                  <w:shd w:val="clear" w:color="auto" w:fill="auto"/>
                  <w:vAlign w:val="center"/>
                </w:tcPr>
                <w:p>
                  <w:pPr>
                    <w:pStyle w:val="64"/>
                    <w:jc w:val="center"/>
                    <w:rPr>
                      <w:rFonts w:hint="default" w:ascii="Times New Roman" w:hAnsi="Times New Roman" w:cs="Times New Roman"/>
                      <w:b/>
                      <w:bCs/>
                      <w:color w:val="auto"/>
                      <w:highlight w:val="none"/>
                      <w:lang w:eastAsia="zh-CN"/>
                    </w:rPr>
                  </w:pPr>
                  <w:r>
                    <w:rPr>
                      <w:rFonts w:hint="eastAsia" w:cs="Times New Roman"/>
                      <w:b/>
                      <w:bCs/>
                      <w:color w:val="auto"/>
                      <w:highlight w:val="none"/>
                      <w:lang w:eastAsia="zh-CN"/>
                    </w:rPr>
                    <w:t>集气罩</w:t>
                  </w:r>
                </w:p>
              </w:tc>
              <w:tc>
                <w:tcPr>
                  <w:tcW w:w="4866" w:type="dxa"/>
                  <w:shd w:val="clear" w:color="auto" w:fill="auto"/>
                  <w:vAlign w:val="center"/>
                </w:tcPr>
                <w:p>
                  <w:pPr>
                    <w:pStyle w:val="64"/>
                    <w:jc w:val="center"/>
                    <w:rPr>
                      <w:rFonts w:hint="default" w:ascii="Times New Roman" w:hAnsi="Times New Roman" w:eastAsia="宋体" w:cs="Times New Roman"/>
                      <w:b/>
                      <w:bCs/>
                      <w:color w:val="auto"/>
                      <w:highlight w:val="none"/>
                      <w:lang w:eastAsia="zh-CN"/>
                    </w:rPr>
                  </w:pPr>
                  <w:r>
                    <w:rPr>
                      <w:rFonts w:hint="eastAsia" w:cs="Times New Roman"/>
                      <w:b/>
                      <w:bCs/>
                      <w:color w:val="auto"/>
                      <w:highlight w:val="none"/>
                      <w:lang w:eastAsia="zh-CN"/>
                    </w:rPr>
                    <w:t>除尘器</w:t>
                  </w:r>
                </w:p>
              </w:tc>
            </w:tr>
          </w:tbl>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highlight w:val="none"/>
                <w:lang w:val="zh-CN"/>
              </w:rPr>
            </w:pPr>
            <w:r>
              <w:rPr>
                <w:rFonts w:hint="default" w:ascii="Times New Roman" w:hAnsi="Times New Roman" w:eastAsia="宋体" w:cs="Times New Roman"/>
                <w:b/>
                <w:bCs/>
                <w:sz w:val="24"/>
                <w:szCs w:val="24"/>
                <w:highlight w:val="none"/>
              </w:rPr>
              <w:t>2</w:t>
            </w:r>
            <w:r>
              <w:rPr>
                <w:rFonts w:hint="default" w:ascii="Times New Roman" w:hAnsi="Times New Roman" w:eastAsia="宋体" w:cs="Times New Roman"/>
                <w:b/>
                <w:bCs/>
                <w:sz w:val="24"/>
                <w:szCs w:val="24"/>
                <w:highlight w:val="none"/>
                <w:lang w:val="zh-CN"/>
              </w:rPr>
              <w:t>、废水</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cs="Times New Roman"/>
                <w:sz w:val="24"/>
                <w:szCs w:val="24"/>
                <w:highlight w:val="none"/>
              </w:rPr>
              <w:t>本项目无</w:t>
            </w:r>
            <w:r>
              <w:rPr>
                <w:rFonts w:hint="eastAsia" w:ascii="Times New Roman" w:hAnsi="Times New Roman" w:cs="Times New Roman"/>
                <w:sz w:val="24"/>
                <w:szCs w:val="24"/>
                <w:highlight w:val="none"/>
                <w:lang w:eastAsia="zh-CN"/>
              </w:rPr>
              <w:t>新增废水</w:t>
            </w:r>
            <w:r>
              <w:rPr>
                <w:rFonts w:hint="default" w:ascii="Times New Roman" w:hAnsi="Times New Roman" w:cs="Times New Roman"/>
                <w:sz w:val="24"/>
                <w:szCs w:val="24"/>
              </w:rPr>
              <w:t>。</w:t>
            </w:r>
          </w:p>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val="zh-CN"/>
              </w:rPr>
              <w:t>、噪声</w:t>
            </w:r>
          </w:p>
          <w:p>
            <w:pPr>
              <w:pStyle w:val="13"/>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bCs/>
                <w:sz w:val="24"/>
              </w:rPr>
              <w:t>本项目的噪声主要由</w:t>
            </w:r>
            <w:r>
              <w:rPr>
                <w:rFonts w:hint="eastAsia" w:ascii="Times New Roman" w:hAnsi="Times New Roman" w:cs="Times New Roman"/>
                <w:bCs/>
                <w:sz w:val="24"/>
                <w:lang w:eastAsia="zh-CN"/>
              </w:rPr>
              <w:t>切割锯</w:t>
            </w:r>
            <w:r>
              <w:rPr>
                <w:rFonts w:hint="default" w:ascii="Times New Roman" w:hAnsi="Times New Roman" w:cs="Times New Roman"/>
                <w:bCs/>
                <w:sz w:val="24"/>
              </w:rPr>
              <w:t>运行产生的，</w:t>
            </w:r>
            <w:r>
              <w:rPr>
                <w:rFonts w:hint="default" w:ascii="Times New Roman" w:hAnsi="Times New Roman" w:cs="Times New Roman"/>
                <w:sz w:val="24"/>
              </w:rPr>
              <w:t>该部分噪声声功率级在</w:t>
            </w:r>
            <w:r>
              <w:rPr>
                <w:rFonts w:hint="eastAsia" w:ascii="Times New Roman" w:hAnsi="Times New Roman" w:cs="Times New Roman"/>
                <w:sz w:val="24"/>
                <w:lang w:val="en-US" w:eastAsia="zh-CN"/>
              </w:rPr>
              <w:t>80</w:t>
            </w:r>
            <w:r>
              <w:rPr>
                <w:rFonts w:hint="default" w:ascii="Times New Roman" w:hAnsi="Times New Roman" w:cs="Times New Roman"/>
                <w:sz w:val="24"/>
              </w:rPr>
              <w:t>～</w:t>
            </w:r>
            <w:r>
              <w:rPr>
                <w:rFonts w:hint="default" w:ascii="Times New Roman" w:hAnsi="Times New Roman" w:cs="Times New Roman"/>
                <w:sz w:val="24"/>
                <w:lang w:val="en-US" w:eastAsia="zh-CN"/>
              </w:rPr>
              <w:t>9</w:t>
            </w:r>
            <w:r>
              <w:rPr>
                <w:rFonts w:hint="eastAsia" w:ascii="Times New Roman" w:hAnsi="Times New Roman" w:cs="Times New Roman"/>
                <w:sz w:val="24"/>
                <w:lang w:val="en-US" w:eastAsia="zh-CN"/>
              </w:rPr>
              <w:t>5</w:t>
            </w:r>
            <w:r>
              <w:rPr>
                <w:rFonts w:hint="default" w:ascii="Times New Roman" w:hAnsi="Times New Roman" w:cs="Times New Roman"/>
                <w:sz w:val="24"/>
              </w:rPr>
              <w:t>dB（A）之间。项目营运中各噪声经墙体阻隔、距离衰减，厂界噪声能够满足《工业企业厂界环境噪声排放标准》（GB12348-2008）中</w:t>
            </w:r>
            <w:r>
              <w:rPr>
                <w:rFonts w:hint="default" w:ascii="Times New Roman" w:hAnsi="Times New Roman" w:cs="Times New Roman"/>
                <w:sz w:val="24"/>
                <w:lang w:val="en-US" w:eastAsia="zh-CN"/>
              </w:rPr>
              <w:t>2</w:t>
            </w:r>
            <w:r>
              <w:rPr>
                <w:rFonts w:hint="default" w:ascii="Times New Roman" w:hAnsi="Times New Roman" w:cs="Times New Roman"/>
                <w:sz w:val="24"/>
              </w:rPr>
              <w:t>类标准要求。</w:t>
            </w:r>
          </w:p>
          <w:p>
            <w:pPr>
              <w:autoSpaceDE w:val="0"/>
              <w:autoSpaceDN w:val="0"/>
              <w:adjustRightInd w:val="0"/>
              <w:spacing w:line="360" w:lineRule="auto"/>
              <w:ind w:firstLine="422" w:firstLineChars="200"/>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表3-2 噪声治理措施情况一览表</w:t>
            </w:r>
          </w:p>
          <w:tbl>
            <w:tblPr>
              <w:tblStyle w:val="25"/>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7"/>
              <w:gridCol w:w="2992"/>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tabs>
                      <w:tab w:val="left" w:pos="0"/>
                    </w:tabs>
                    <w:spacing w:line="360" w:lineRule="auto"/>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噪声源名称</w:t>
                  </w:r>
                </w:p>
              </w:tc>
              <w:tc>
                <w:tcPr>
                  <w:tcW w:w="2992" w:type="dxa"/>
                  <w:noWrap w:val="0"/>
                  <w:vAlign w:val="center"/>
                </w:tcPr>
                <w:p>
                  <w:pPr>
                    <w:tabs>
                      <w:tab w:val="left" w:pos="0"/>
                    </w:tabs>
                    <w:spacing w:line="360" w:lineRule="auto"/>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源强dB（A）</w:t>
                  </w:r>
                </w:p>
              </w:tc>
              <w:tc>
                <w:tcPr>
                  <w:tcW w:w="3823" w:type="dxa"/>
                  <w:noWrap w:val="0"/>
                  <w:vAlign w:val="center"/>
                </w:tcPr>
                <w:p>
                  <w:pPr>
                    <w:tabs>
                      <w:tab w:val="left" w:pos="0"/>
                    </w:tabs>
                    <w:spacing w:line="36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587" w:type="dxa"/>
                  <w:noWrap w:val="0"/>
                  <w:vAlign w:val="center"/>
                </w:tcPr>
                <w:p>
                  <w:pPr>
                    <w:autoSpaceDE w:val="0"/>
                    <w:autoSpaceDN w:val="0"/>
                    <w:adjustRightInd w:val="0"/>
                    <w:jc w:val="center"/>
                    <w:rPr>
                      <w:rFonts w:hint="default" w:ascii="Times New Roman" w:hAnsi="Times New Roman" w:eastAsia="宋体" w:cs="Times New Roman"/>
                      <w:highlight w:val="none"/>
                    </w:rPr>
                  </w:pPr>
                  <w:r>
                    <w:rPr>
                      <w:rFonts w:hint="eastAsia" w:ascii="宋体" w:hAnsi="宋体" w:eastAsia="宋体" w:cs="宋体"/>
                      <w:kern w:val="0"/>
                      <w:szCs w:val="21"/>
                      <w:lang w:val="zh-CN"/>
                    </w:rPr>
                    <w:t>外模板</w:t>
                  </w:r>
                  <w:r>
                    <w:rPr>
                      <w:rFonts w:ascii="宋体" w:hAnsi="宋体" w:eastAsia="宋体" w:cs="宋体"/>
                      <w:kern w:val="0"/>
                      <w:szCs w:val="21"/>
                      <w:lang w:val="zh-CN"/>
                    </w:rPr>
                    <w:t>搅拌设备</w:t>
                  </w:r>
                </w:p>
              </w:tc>
              <w:tc>
                <w:tcPr>
                  <w:tcW w:w="2992" w:type="dxa"/>
                  <w:noWrap w:val="0"/>
                  <w:vAlign w:val="top"/>
                </w:tcPr>
                <w:p>
                  <w:pPr>
                    <w:spacing w:line="360" w:lineRule="auto"/>
                    <w:jc w:val="center"/>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lang w:val="en-US" w:eastAsia="zh-CN"/>
                    </w:rPr>
                    <w:t>8</w:t>
                  </w:r>
                  <w:r>
                    <w:rPr>
                      <w:rFonts w:hint="default" w:ascii="Times New Roman" w:hAnsi="Times New Roman" w:eastAsia="宋体" w:cs="Times New Roman"/>
                    </w:rPr>
                    <w:t>0~9</w:t>
                  </w:r>
                  <w:r>
                    <w:rPr>
                      <w:rFonts w:hint="eastAsia" w:ascii="Times New Roman" w:hAnsi="Times New Roman" w:eastAsia="宋体" w:cs="Times New Roman"/>
                      <w:lang w:val="en-US" w:eastAsia="zh-CN"/>
                    </w:rPr>
                    <w:t>5</w:t>
                  </w:r>
                </w:p>
              </w:tc>
              <w:tc>
                <w:tcPr>
                  <w:tcW w:w="3823" w:type="dxa"/>
                  <w:noWrap w:val="0"/>
                  <w:vAlign w:val="center"/>
                </w:tcPr>
                <w:p>
                  <w:pPr>
                    <w:rPr>
                      <w:rFonts w:hint="default" w:ascii="Times New Roman" w:hAnsi="Times New Roman" w:cs="Times New Roman"/>
                      <w:highlight w:val="none"/>
                    </w:rPr>
                  </w:pPr>
                  <w:r>
                    <w:rPr>
                      <w:rFonts w:hint="default" w:ascii="Times New Roman" w:hAnsi="Times New Roman" w:eastAsia="宋体" w:cs="Times New Roman"/>
                      <w:highlight w:val="none"/>
                    </w:rPr>
                    <w:t>设在密闭车间内，进行隔声</w:t>
                  </w:r>
                </w:p>
              </w:tc>
            </w:tr>
          </w:tbl>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4、固体废物</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营运期的固体废物主要有</w:t>
            </w:r>
            <w:r>
              <w:rPr>
                <w:rFonts w:eastAsia="宋体"/>
                <w:sz w:val="24"/>
                <w:szCs w:val="24"/>
              </w:rPr>
              <w:t>除尘器集尘</w:t>
            </w:r>
            <w:r>
              <w:rPr>
                <w:rFonts w:hint="default" w:ascii="Times New Roman" w:hAnsi="Times New Roman" w:eastAsia="宋体" w:cs="Times New Roman"/>
                <w:sz w:val="24"/>
                <w:highlight w:val="none"/>
              </w:rPr>
              <w:t>。</w:t>
            </w:r>
          </w:p>
          <w:p>
            <w:pPr>
              <w:adjustRightIn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除尘器收尘</w:t>
            </w:r>
            <w:r>
              <w:rPr>
                <w:rFonts w:hint="default" w:ascii="Times New Roman" w:hAnsi="Times New Roman" w:cs="Times New Roman"/>
                <w:color w:val="000000"/>
                <w:sz w:val="24"/>
              </w:rPr>
              <w:t>总量约为</w:t>
            </w:r>
            <w:r>
              <w:rPr>
                <w:rFonts w:hint="eastAsia" w:ascii="Times New Roman" w:hAnsi="Times New Roman" w:cs="Times New Roman"/>
                <w:color w:val="000000"/>
                <w:sz w:val="24"/>
                <w:lang w:val="en-US" w:eastAsia="zh-CN"/>
              </w:rPr>
              <w:t>0.1</w:t>
            </w:r>
            <w:r>
              <w:rPr>
                <w:rFonts w:hint="default" w:ascii="Times New Roman" w:hAnsi="Times New Roman" w:cs="Times New Roman"/>
                <w:color w:val="000000"/>
                <w:sz w:val="24"/>
              </w:rPr>
              <w:t>t/a</w:t>
            </w:r>
            <w:r>
              <w:rPr>
                <w:rFonts w:hint="default" w:ascii="Times New Roman" w:hAnsi="Times New Roman" w:cs="Times New Roman"/>
                <w:sz w:val="24"/>
              </w:rPr>
              <w:t>，收集后全部回用于生产。</w:t>
            </w:r>
          </w:p>
          <w:p>
            <w:pPr>
              <w:adjustRightInd w:val="0"/>
              <w:snapToGrid w:val="0"/>
              <w:spacing w:line="360" w:lineRule="auto"/>
              <w:ind w:firstLine="480" w:firstLineChars="200"/>
              <w:jc w:val="left"/>
              <w:rPr>
                <w:rFonts w:hint="default" w:ascii="Times New Roman" w:hAnsi="Times New Roman" w:cs="Times New Roman"/>
                <w:sz w:val="24"/>
                <w:highlight w:val="none"/>
              </w:rPr>
            </w:pPr>
            <w:r>
              <w:rPr>
                <w:rFonts w:hint="default" w:ascii="Times New Roman" w:hAnsi="Times New Roman" w:cs="Times New Roman"/>
                <w:sz w:val="24"/>
                <w:highlight w:val="none"/>
              </w:rPr>
              <w:t>本项目运营期产生的一般废物一览表见表</w:t>
            </w:r>
            <w:r>
              <w:rPr>
                <w:rFonts w:hint="eastAsia" w:ascii="Times New Roman" w:hAnsi="Times New Roman" w:cs="Times New Roman"/>
                <w:sz w:val="24"/>
                <w:highlight w:val="none"/>
                <w:lang w:val="en-US" w:eastAsia="zh-CN"/>
              </w:rPr>
              <w:t>3</w:t>
            </w:r>
            <w:r>
              <w:rPr>
                <w:rFonts w:hint="default" w:ascii="Times New Roman" w:hAnsi="Times New Roman" w:cs="Times New Roman"/>
                <w:sz w:val="24"/>
                <w:highlight w:val="none"/>
              </w:rPr>
              <w:t>-</w:t>
            </w:r>
            <w:r>
              <w:rPr>
                <w:rFonts w:hint="eastAsia" w:ascii="Times New Roman" w:hAnsi="Times New Roman" w:cs="Times New Roman"/>
                <w:sz w:val="24"/>
                <w:highlight w:val="none"/>
                <w:lang w:val="en-US" w:eastAsia="zh-CN"/>
              </w:rPr>
              <w:t>3</w:t>
            </w:r>
            <w:r>
              <w:rPr>
                <w:rFonts w:hint="default" w:ascii="Times New Roman" w:hAnsi="Times New Roman" w:cs="Times New Roman"/>
                <w:sz w:val="24"/>
                <w:highlight w:val="none"/>
              </w:rPr>
              <w:t>。</w:t>
            </w:r>
          </w:p>
          <w:p>
            <w:pPr>
              <w:adjustRightInd w:val="0"/>
              <w:snapToGrid w:val="0"/>
              <w:spacing w:line="360" w:lineRule="auto"/>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表</w:t>
            </w:r>
            <w:r>
              <w:rPr>
                <w:rFonts w:hint="eastAsia" w:ascii="Times New Roman" w:hAnsi="Times New Roman" w:cs="Times New Roman"/>
                <w:b/>
                <w:bCs/>
                <w:kern w:val="0"/>
                <w:szCs w:val="21"/>
                <w:lang w:val="en-US" w:eastAsia="zh-CN"/>
              </w:rPr>
              <w:t>3</w:t>
            </w:r>
            <w:r>
              <w:rPr>
                <w:rFonts w:hint="default" w:ascii="Times New Roman" w:hAnsi="Times New Roman" w:cs="Times New Roman"/>
                <w:b/>
                <w:bCs/>
                <w:kern w:val="0"/>
                <w:szCs w:val="21"/>
              </w:rPr>
              <w:t>-</w:t>
            </w:r>
            <w:r>
              <w:rPr>
                <w:rFonts w:hint="eastAsia" w:ascii="Times New Roman" w:hAnsi="Times New Roman" w:cs="Times New Roman"/>
                <w:b/>
                <w:bCs/>
                <w:kern w:val="0"/>
                <w:szCs w:val="21"/>
                <w:lang w:val="en-US" w:eastAsia="zh-CN"/>
              </w:rPr>
              <w:t>3</w:t>
            </w:r>
            <w:r>
              <w:rPr>
                <w:rFonts w:hint="default" w:ascii="Times New Roman" w:hAnsi="Times New Roman" w:cs="Times New Roman"/>
                <w:b/>
                <w:bCs/>
                <w:kern w:val="0"/>
                <w:szCs w:val="21"/>
              </w:rPr>
              <w:t xml:space="preserve">  一般废物产生情况一览表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2345"/>
              <w:gridCol w:w="1699"/>
              <w:gridCol w:w="1624"/>
              <w:gridCol w:w="3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8" w:type="pct"/>
                  <w:noWrap w:val="0"/>
                  <w:vAlign w:val="center"/>
                </w:tcPr>
                <w:p>
                  <w:pPr>
                    <w:jc w:val="center"/>
                    <w:rPr>
                      <w:rFonts w:hint="default" w:ascii="Times New Roman" w:hAnsi="Times New Roman" w:cs="Times New Roman"/>
                    </w:rPr>
                  </w:pPr>
                  <w:r>
                    <w:rPr>
                      <w:rFonts w:hint="default" w:ascii="Times New Roman" w:hAnsi="Times New Roman" w:cs="Times New Roman"/>
                    </w:rPr>
                    <w:t>序号</w:t>
                  </w:r>
                </w:p>
              </w:tc>
              <w:tc>
                <w:tcPr>
                  <w:tcW w:w="1201" w:type="pct"/>
                  <w:noWrap w:val="0"/>
                  <w:vAlign w:val="center"/>
                </w:tcPr>
                <w:p>
                  <w:pPr>
                    <w:jc w:val="center"/>
                    <w:rPr>
                      <w:rFonts w:hint="default" w:ascii="Times New Roman" w:hAnsi="Times New Roman" w:cs="Times New Roman"/>
                    </w:rPr>
                  </w:pPr>
                  <w:r>
                    <w:rPr>
                      <w:rFonts w:hint="default" w:ascii="Times New Roman" w:hAnsi="Times New Roman" w:cs="Times New Roman"/>
                    </w:rPr>
                    <w:t>污染物</w:t>
                  </w:r>
                </w:p>
              </w:tc>
              <w:tc>
                <w:tcPr>
                  <w:tcW w:w="870" w:type="pct"/>
                  <w:noWrap w:val="0"/>
                  <w:vAlign w:val="center"/>
                </w:tcPr>
                <w:p>
                  <w:pPr>
                    <w:jc w:val="center"/>
                    <w:rPr>
                      <w:rFonts w:hint="default" w:ascii="Times New Roman" w:hAnsi="Times New Roman" w:cs="Times New Roman"/>
                    </w:rPr>
                  </w:pPr>
                  <w:r>
                    <w:rPr>
                      <w:rFonts w:hint="default" w:ascii="Times New Roman" w:hAnsi="Times New Roman" w:cs="Times New Roman"/>
                    </w:rPr>
                    <w:t>产生量</w:t>
                  </w:r>
                </w:p>
              </w:tc>
              <w:tc>
                <w:tcPr>
                  <w:tcW w:w="832" w:type="pct"/>
                  <w:noWrap w:val="0"/>
                  <w:vAlign w:val="center"/>
                </w:tcPr>
                <w:p>
                  <w:pPr>
                    <w:jc w:val="center"/>
                    <w:rPr>
                      <w:rFonts w:hint="default" w:ascii="Times New Roman" w:hAnsi="Times New Roman" w:eastAsia="等线" w:cs="Times New Roman"/>
                      <w:lang w:eastAsia="zh-CN"/>
                    </w:rPr>
                  </w:pPr>
                  <w:r>
                    <w:rPr>
                      <w:rFonts w:hint="default" w:ascii="Times New Roman" w:hAnsi="Times New Roman" w:cs="Times New Roman"/>
                      <w:lang w:eastAsia="zh-CN"/>
                    </w:rPr>
                    <w:t>固废类别</w:t>
                  </w:r>
                </w:p>
              </w:tc>
              <w:tc>
                <w:tcPr>
                  <w:tcW w:w="1567" w:type="pct"/>
                  <w:noWrap w:val="0"/>
                  <w:vAlign w:val="center"/>
                </w:tcPr>
                <w:p>
                  <w:pPr>
                    <w:jc w:val="center"/>
                    <w:rPr>
                      <w:rFonts w:hint="default" w:ascii="Times New Roman" w:hAnsi="Times New Roman" w:cs="Times New Roman"/>
                    </w:rPr>
                  </w:pPr>
                  <w:r>
                    <w:rPr>
                      <w:rFonts w:hint="default" w:ascii="Times New Roman" w:hAnsi="Times New Roman" w:cs="Times New Roman"/>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8" w:type="pct"/>
                  <w:noWrap w:val="0"/>
                  <w:vAlign w:val="center"/>
                </w:tcPr>
                <w:p>
                  <w:pPr>
                    <w:jc w:val="center"/>
                    <w:rPr>
                      <w:rFonts w:hint="default" w:ascii="Times New Roman" w:hAnsi="Times New Roman" w:eastAsia="等线" w:cs="Times New Roman"/>
                      <w:lang w:val="en-US" w:eastAsia="zh-CN"/>
                    </w:rPr>
                  </w:pPr>
                  <w:r>
                    <w:rPr>
                      <w:rFonts w:hint="default" w:ascii="Times New Roman" w:hAnsi="Times New Roman" w:cs="Times New Roman"/>
                      <w:lang w:val="en-US" w:eastAsia="zh-CN"/>
                    </w:rPr>
                    <w:t>1</w:t>
                  </w:r>
                </w:p>
              </w:tc>
              <w:tc>
                <w:tcPr>
                  <w:tcW w:w="1201" w:type="pct"/>
                  <w:noWrap w:val="0"/>
                  <w:vAlign w:val="center"/>
                </w:tcPr>
                <w:p>
                  <w:pPr>
                    <w:jc w:val="center"/>
                    <w:rPr>
                      <w:rFonts w:hint="default" w:ascii="Times New Roman" w:hAnsi="Times New Roman" w:eastAsia="等线" w:cs="Times New Roman"/>
                      <w:lang w:eastAsia="zh-CN"/>
                    </w:rPr>
                  </w:pPr>
                  <w:r>
                    <w:rPr>
                      <w:rFonts w:hint="eastAsia" w:ascii="Times New Roman" w:hAnsi="Times New Roman" w:cs="Times New Roman"/>
                      <w:lang w:eastAsia="zh-CN"/>
                    </w:rPr>
                    <w:t>除尘器集尘</w:t>
                  </w:r>
                </w:p>
              </w:tc>
              <w:tc>
                <w:tcPr>
                  <w:tcW w:w="870" w:type="pct"/>
                  <w:noWrap w:val="0"/>
                  <w:vAlign w:val="center"/>
                </w:tcPr>
                <w:p>
                  <w:pPr>
                    <w:jc w:val="center"/>
                    <w:rPr>
                      <w:rFonts w:hint="default" w:ascii="Times New Roman" w:hAnsi="Times New Roman" w:eastAsia="等线" w:cs="Times New Roman"/>
                      <w:lang w:val="en-US" w:eastAsia="zh-CN"/>
                    </w:rPr>
                  </w:pPr>
                  <w:r>
                    <w:rPr>
                      <w:rFonts w:hint="eastAsia" w:ascii="Times New Roman" w:hAnsi="Times New Roman" w:cs="Times New Roman"/>
                      <w:lang w:val="en-US" w:eastAsia="zh-CN"/>
                    </w:rPr>
                    <w:t>0.1</w:t>
                  </w:r>
                  <w:r>
                    <w:rPr>
                      <w:rFonts w:hint="default" w:ascii="Times New Roman" w:hAnsi="Times New Roman" w:cs="Times New Roman"/>
                    </w:rPr>
                    <w:t>t/a</w:t>
                  </w:r>
                </w:p>
              </w:tc>
              <w:tc>
                <w:tcPr>
                  <w:tcW w:w="832" w:type="pct"/>
                  <w:noWrap w:val="0"/>
                  <w:vAlign w:val="center"/>
                </w:tcPr>
                <w:p>
                  <w:pPr>
                    <w:jc w:val="center"/>
                    <w:rPr>
                      <w:rFonts w:hint="default" w:ascii="Times New Roman" w:hAnsi="Times New Roman" w:eastAsia="等线" w:cs="Times New Roman"/>
                      <w:color w:val="auto"/>
                      <w:kern w:val="2"/>
                      <w:sz w:val="21"/>
                      <w:lang w:val="en-US" w:eastAsia="zh-CN" w:bidi="ar-SA"/>
                    </w:rPr>
                  </w:pPr>
                  <w:r>
                    <w:rPr>
                      <w:rFonts w:hint="default" w:ascii="Times New Roman" w:hAnsi="Times New Roman" w:cs="Times New Roman"/>
                      <w:color w:val="auto"/>
                      <w:lang w:eastAsia="zh-CN"/>
                    </w:rPr>
                    <w:t>一般固废</w:t>
                  </w:r>
                </w:p>
              </w:tc>
              <w:tc>
                <w:tcPr>
                  <w:tcW w:w="1567" w:type="pct"/>
                  <w:noWrap w:val="0"/>
                  <w:vAlign w:val="center"/>
                </w:tcPr>
                <w:p>
                  <w:pPr>
                    <w:spacing w:line="360" w:lineRule="auto"/>
                    <w:jc w:val="center"/>
                    <w:rPr>
                      <w:rFonts w:hint="eastAsia" w:ascii="Times New Roman" w:hAnsi="Times New Roman" w:eastAsia="等线" w:cs="Times New Roman"/>
                      <w:color w:val="auto"/>
                      <w:kern w:val="2"/>
                      <w:sz w:val="21"/>
                      <w:szCs w:val="21"/>
                      <w:lang w:val="en-US" w:eastAsia="zh-CN" w:bidi="ar-SA"/>
                    </w:rPr>
                  </w:pPr>
                  <w:r>
                    <w:rPr>
                      <w:rFonts w:hint="eastAsia" w:ascii="Times New Roman" w:hAnsi="Times New Roman" w:cs="Times New Roman"/>
                      <w:color w:val="auto"/>
                      <w:szCs w:val="21"/>
                      <w:lang w:eastAsia="zh-CN"/>
                    </w:rPr>
                    <w:t>回收利用</w:t>
                  </w:r>
                </w:p>
              </w:tc>
            </w:tr>
          </w:tbl>
          <w:p>
            <w:pPr>
              <w:spacing w:line="360" w:lineRule="auto"/>
              <w:ind w:right="172" w:rightChars="82"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5、其他环保设施</w:t>
            </w:r>
          </w:p>
          <w:p>
            <w:pPr>
              <w:spacing w:line="360" w:lineRule="auto"/>
              <w:ind w:right="172" w:rightChars="82" w:firstLine="480" w:firstLineChars="200"/>
              <w:rPr>
                <w:rFonts w:hint="default" w:ascii="Times New Roman" w:hAnsi="Times New Roman" w:eastAsia="宋体" w:cs="Times New Roman"/>
              </w:rPr>
            </w:pPr>
            <w:r>
              <w:rPr>
                <w:rFonts w:hint="default" w:ascii="Times New Roman" w:hAnsi="Times New Roman" w:eastAsia="宋体" w:cs="Times New Roman"/>
                <w:sz w:val="24"/>
              </w:rPr>
              <w:t>企业建立健全了各项安全操作规程和制度，加强安全检查和安全知识教育，并配备了相应的风险防范设备，降低环境风险。</w:t>
            </w:r>
          </w:p>
          <w:p>
            <w:pPr>
              <w:spacing w:line="360" w:lineRule="auto"/>
              <w:ind w:right="172" w:rightChars="82"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6、环保设施投资核查</w:t>
            </w:r>
          </w:p>
          <w:p>
            <w:pPr>
              <w:spacing w:line="360" w:lineRule="auto"/>
              <w:ind w:right="172" w:rightChars="82" w:firstLine="480"/>
              <w:rPr>
                <w:rFonts w:hint="default" w:ascii="Times New Roman" w:hAnsi="Times New Roman" w:eastAsia="宋体" w:cs="Times New Roman"/>
                <w:sz w:val="24"/>
              </w:rPr>
            </w:pPr>
            <w:r>
              <w:rPr>
                <w:rFonts w:hint="default" w:ascii="Times New Roman" w:hAnsi="Times New Roman" w:eastAsia="宋体" w:cs="Times New Roman"/>
                <w:sz w:val="24"/>
              </w:rPr>
              <w:t>项目环保投资情况见表3-</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w:t>
            </w:r>
          </w:p>
          <w:p>
            <w:pPr>
              <w:pStyle w:val="64"/>
              <w:rPr>
                <w:rFonts w:hint="default" w:ascii="Times New Roman" w:hAnsi="Times New Roman" w:cs="Times New Roman"/>
                <w:b/>
              </w:rPr>
            </w:pPr>
          </w:p>
          <w:p>
            <w:pPr>
              <w:pStyle w:val="64"/>
              <w:rPr>
                <w:rFonts w:hint="default" w:ascii="Times New Roman" w:hAnsi="Times New Roman" w:cs="Times New Roman"/>
                <w:b/>
              </w:rPr>
            </w:pPr>
            <w:r>
              <w:rPr>
                <w:rFonts w:hint="default" w:ascii="Times New Roman" w:hAnsi="Times New Roman" w:cs="Times New Roman"/>
                <w:b/>
              </w:rPr>
              <w:t>表3-</w:t>
            </w:r>
            <w:r>
              <w:rPr>
                <w:rFonts w:hint="eastAsia" w:cs="Times New Roman"/>
                <w:b/>
                <w:lang w:val="en-US" w:eastAsia="zh-CN"/>
              </w:rPr>
              <w:t>4</w:t>
            </w:r>
            <w:r>
              <w:rPr>
                <w:rFonts w:hint="default" w:ascii="Times New Roman" w:hAnsi="Times New Roman" w:cs="Times New Roman"/>
                <w:b/>
              </w:rPr>
              <w:t xml:space="preserve"> 项目环保投资估算一览表</w:t>
            </w:r>
          </w:p>
          <w:tbl>
            <w:tblPr>
              <w:tblStyle w:val="25"/>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5154"/>
              <w:gridCol w:w="195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76"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项目</w:t>
                  </w:r>
                </w:p>
              </w:tc>
              <w:tc>
                <w:tcPr>
                  <w:tcW w:w="5154"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投资内容</w:t>
                  </w:r>
                </w:p>
              </w:tc>
              <w:tc>
                <w:tcPr>
                  <w:tcW w:w="195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lang w:eastAsia="zh-CN"/>
                    </w:rPr>
                    <w:t>计划投资</w:t>
                  </w:r>
                  <w:r>
                    <w:rPr>
                      <w:rFonts w:hint="default" w:ascii="Times New Roman" w:hAnsi="Times New Roman" w:cs="Times New Roman"/>
                      <w:szCs w:val="21"/>
                    </w:rPr>
                    <w:t>（万元）</w:t>
                  </w:r>
                </w:p>
              </w:tc>
              <w:tc>
                <w:tcPr>
                  <w:tcW w:w="186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rPr>
                  </w:pPr>
                  <w:r>
                    <w:rPr>
                      <w:rFonts w:hint="eastAsia" w:ascii="Times New Roman" w:hAnsi="Times New Roman" w:cs="Times New Roman"/>
                      <w:szCs w:val="21"/>
                      <w:lang w:eastAsia="zh-CN"/>
                    </w:rPr>
                    <w:t>实际</w:t>
                  </w:r>
                  <w:r>
                    <w:rPr>
                      <w:rFonts w:hint="default" w:ascii="Times New Roman" w:hAnsi="Times New Roman" w:cs="Times New Roman"/>
                      <w:szCs w:val="21"/>
                      <w:lang w:eastAsia="zh-CN"/>
                    </w:rPr>
                    <w:t>投资</w:t>
                  </w:r>
                  <w:r>
                    <w:rPr>
                      <w:rFonts w:hint="default" w:ascii="Times New Roman" w:hAnsi="Times New Roman" w:cs="Times New Roman"/>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76" w:type="dxa"/>
                  <w:noWrap w:val="0"/>
                  <w:tcMar>
                    <w:top w:w="0" w:type="dxa"/>
                    <w:left w:w="28" w:type="dxa"/>
                    <w:bottom w:w="0" w:type="dxa"/>
                    <w:right w:w="28" w:type="dxa"/>
                  </w:tcMar>
                  <w:vAlign w:val="center"/>
                </w:tcPr>
                <w:p>
                  <w:pPr>
                    <w:widowControl/>
                    <w:adjustRightInd w:val="0"/>
                    <w:snapToGrid w:val="0"/>
                    <w:spacing w:line="36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废气</w:t>
                  </w:r>
                </w:p>
              </w:tc>
              <w:tc>
                <w:tcPr>
                  <w:tcW w:w="5154" w:type="dxa"/>
                  <w:noWrap w:val="0"/>
                  <w:tcMar>
                    <w:top w:w="0" w:type="dxa"/>
                    <w:left w:w="28" w:type="dxa"/>
                    <w:bottom w:w="0" w:type="dxa"/>
                    <w:right w:w="28" w:type="dxa"/>
                  </w:tcMar>
                  <w:vAlign w:val="center"/>
                </w:tcPr>
                <w:p>
                  <w:pPr>
                    <w:adjustRightInd w:val="0"/>
                    <w:snapToGrid w:val="0"/>
                    <w:spacing w:line="360" w:lineRule="exact"/>
                    <w:jc w:val="center"/>
                    <w:rPr>
                      <w:rFonts w:hint="eastAsia" w:ascii="Times New Roman" w:hAnsi="Times New Roman" w:eastAsia="等线" w:cs="Times New Roman"/>
                      <w:kern w:val="0"/>
                      <w:szCs w:val="21"/>
                      <w:highlight w:val="none"/>
                      <w:lang w:eastAsia="zh-CN"/>
                    </w:rPr>
                  </w:pPr>
                  <w:r>
                    <w:rPr>
                      <w:rFonts w:hint="eastAsia" w:ascii="Times New Roman" w:hAnsi="Times New Roman" w:cs="Times New Roman"/>
                      <w:szCs w:val="21"/>
                      <w:highlight w:val="none"/>
                      <w:lang w:val="en-US" w:eastAsia="zh-CN"/>
                    </w:rPr>
                    <w:t>1套除尘</w:t>
                  </w:r>
                </w:p>
              </w:tc>
              <w:tc>
                <w:tcPr>
                  <w:tcW w:w="195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等线" w:cs="Times New Roman"/>
                      <w:szCs w:val="21"/>
                      <w:highlight w:val="none"/>
                      <w:lang w:val="en-US" w:eastAsia="zh-CN"/>
                    </w:rPr>
                  </w:pPr>
                  <w:r>
                    <w:rPr>
                      <w:rFonts w:hint="eastAsia" w:ascii="Times New Roman" w:hAnsi="Times New Roman" w:cs="Times New Roman"/>
                      <w:szCs w:val="21"/>
                      <w:highlight w:val="none"/>
                      <w:lang w:val="en-US" w:eastAsia="zh-CN"/>
                    </w:rPr>
                    <w:t>4</w:t>
                  </w:r>
                </w:p>
              </w:tc>
              <w:tc>
                <w:tcPr>
                  <w:tcW w:w="186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highlight w:val="none"/>
                    </w:rPr>
                  </w:pPr>
                  <w:r>
                    <w:rPr>
                      <w:rFonts w:hint="eastAsia" w:ascii="Times New Roman" w:hAnsi="Times New Roman" w:cs="Times New Roman"/>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76"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合计</w:t>
                  </w:r>
                </w:p>
              </w:tc>
              <w:tc>
                <w:tcPr>
                  <w:tcW w:w="5154"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95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等线" w:cs="Times New Roman"/>
                      <w:szCs w:val="21"/>
                      <w:highlight w:val="none"/>
                      <w:lang w:val="en-US" w:eastAsia="zh-CN"/>
                    </w:rPr>
                  </w:pPr>
                  <w:r>
                    <w:rPr>
                      <w:rFonts w:hint="eastAsia" w:ascii="Times New Roman" w:hAnsi="Times New Roman" w:cs="Times New Roman"/>
                      <w:szCs w:val="21"/>
                      <w:highlight w:val="none"/>
                      <w:lang w:val="en-US" w:eastAsia="zh-CN"/>
                    </w:rPr>
                    <w:t>4</w:t>
                  </w:r>
                </w:p>
              </w:tc>
              <w:tc>
                <w:tcPr>
                  <w:tcW w:w="186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等线" w:cs="Times New Roman"/>
                      <w:highlight w:val="none"/>
                      <w:lang w:val="en-US" w:eastAsia="zh-CN"/>
                    </w:rPr>
                  </w:pPr>
                  <w:r>
                    <w:rPr>
                      <w:rFonts w:hint="eastAsia" w:ascii="Times New Roman" w:hAnsi="Times New Roman" w:cs="Times New Roman"/>
                      <w:highlight w:val="none"/>
                      <w:lang w:val="en-US" w:eastAsia="zh-CN"/>
                    </w:rPr>
                    <w:t>3</w:t>
                  </w:r>
                </w:p>
              </w:tc>
            </w:tr>
          </w:tbl>
          <w:p>
            <w:pPr>
              <w:tabs>
                <w:tab w:val="left" w:pos="8655"/>
              </w:tabs>
              <w:rPr>
                <w:rFonts w:hint="default" w:ascii="Times New Roman" w:hAnsi="Times New Roman" w:eastAsia="宋体" w:cs="Times New Roman"/>
              </w:rPr>
            </w:pPr>
          </w:p>
        </w:tc>
      </w:tr>
    </w:tbl>
    <w:p>
      <w:pPr>
        <w:pStyle w:val="8"/>
        <w:spacing w:before="0" w:after="0" w:line="240" w:lineRule="auto"/>
        <w:rPr>
          <w:rFonts w:hint="default" w:ascii="Times New Roman" w:hAnsi="Times New Roman" w:eastAsia="宋体" w:cs="Times New Roman"/>
          <w:kern w:val="2"/>
          <w:sz w:val="24"/>
          <w:szCs w:val="24"/>
        </w:rPr>
      </w:pPr>
      <w:bookmarkStart w:id="10" w:name="_Toc468476442"/>
      <w:bookmarkStart w:id="11" w:name="_Toc2545"/>
      <w:r>
        <w:rPr>
          <w:rFonts w:hint="default" w:ascii="Times New Roman" w:hAnsi="Times New Roman" w:eastAsia="宋体" w:cs="Times New Roman"/>
          <w:kern w:val="2"/>
          <w:sz w:val="24"/>
          <w:szCs w:val="24"/>
        </w:rPr>
        <w:t>表4</w:t>
      </w:r>
      <w:bookmarkEnd w:id="10"/>
      <w:r>
        <w:rPr>
          <w:rFonts w:hint="default" w:ascii="Times New Roman" w:hAnsi="Times New Roman" w:eastAsia="宋体" w:cs="Times New Roman"/>
          <w:kern w:val="2"/>
          <w:sz w:val="24"/>
          <w:szCs w:val="24"/>
        </w:rPr>
        <w:t xml:space="preserve"> 环评报告表主要结论及环评批复</w:t>
      </w:r>
      <w:bookmarkEnd w:id="11"/>
    </w:p>
    <w:tbl>
      <w:tblPr>
        <w:tblStyle w:val="25"/>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7" w:hRule="atLeast"/>
          <w:jc w:val="center"/>
        </w:trPr>
        <w:tc>
          <w:tcPr>
            <w:tcW w:w="9978"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1、环评报告表主要结论</w:t>
            </w:r>
          </w:p>
          <w:p>
            <w:pPr>
              <w:autoSpaceDE w:val="0"/>
              <w:autoSpaceDN w:val="0"/>
              <w:spacing w:line="360" w:lineRule="auto"/>
              <w:ind w:firstLine="480" w:firstLineChars="200"/>
              <w:rPr>
                <w:rFonts w:hint="default" w:ascii="Times New Roman" w:hAnsi="Times New Roman" w:eastAsia="等线" w:cs="Times New Roman"/>
                <w:kern w:val="0"/>
                <w:sz w:val="24"/>
                <w:lang w:val="zh-CN" w:eastAsia="zh-CN"/>
              </w:rPr>
            </w:pPr>
            <w:r>
              <w:rPr>
                <w:rFonts w:hint="default" w:ascii="Times New Roman" w:hAnsi="Times New Roman" w:cs="Times New Roman"/>
                <w:sz w:val="24"/>
              </w:rPr>
              <w:t>（1）废气</w:t>
            </w:r>
            <w:r>
              <w:rPr>
                <w:rFonts w:hint="default" w:ascii="Times New Roman" w:hAnsi="Times New Roman" w:cs="Times New Roman"/>
                <w:sz w:val="24"/>
                <w:lang w:eastAsia="zh-CN"/>
              </w:rPr>
              <w:t>环境影响分析</w:t>
            </w:r>
          </w:p>
          <w:p>
            <w:pPr>
              <w:pStyle w:val="16"/>
              <w:spacing w:line="360" w:lineRule="auto"/>
              <w:ind w:firstLine="480" w:firstLineChars="200"/>
              <w:rPr>
                <w:rFonts w:hint="default" w:ascii="Times New Roman" w:hAnsi="Times New Roman" w:cs="Times New Roman"/>
                <w:sz w:val="24"/>
                <w:szCs w:val="28"/>
              </w:rPr>
            </w:pPr>
            <w:r>
              <w:rPr>
                <w:rFonts w:hint="eastAsia" w:ascii="Times New Roman" w:hAnsi="Times New Roman"/>
                <w:sz w:val="24"/>
                <w:szCs w:val="28"/>
              </w:rPr>
              <w:t>搅拌机</w:t>
            </w:r>
            <w:r>
              <w:rPr>
                <w:rFonts w:ascii="Times New Roman" w:hAnsi="Times New Roman"/>
                <w:bCs/>
                <w:sz w:val="24"/>
                <w:szCs w:val="24"/>
              </w:rPr>
              <w:t>搅拌</w:t>
            </w:r>
            <w:r>
              <w:rPr>
                <w:rFonts w:hint="eastAsia" w:ascii="Times New Roman" w:hAnsi="Times New Roman"/>
                <w:bCs/>
                <w:sz w:val="24"/>
                <w:szCs w:val="24"/>
              </w:rPr>
              <w:t>粉尘：</w:t>
            </w:r>
            <w:r>
              <w:rPr>
                <w:rFonts w:hint="eastAsia" w:ascii="Times New Roman" w:hAnsi="Times New Roman"/>
                <w:sz w:val="24"/>
                <w:szCs w:val="28"/>
              </w:rPr>
              <w:t>水泥、石英砂、煤渣经各自密闭通道输送至搅拌机，废气收集后，泵入脉冲式布袋除尘器处理</w:t>
            </w:r>
            <w:r>
              <w:rPr>
                <w:rFonts w:hint="default" w:ascii="Times New Roman" w:hAnsi="Times New Roman" w:cs="Times New Roman"/>
                <w:sz w:val="24"/>
                <w:szCs w:val="28"/>
              </w:rPr>
              <w:t>，处理后经1根15米高排气筒（p1）排放。</w:t>
            </w:r>
            <w:r>
              <w:rPr>
                <w:rFonts w:hint="default" w:ascii="Times New Roman" w:hAnsi="Times New Roman" w:cs="Times New Roman"/>
                <w:bCs/>
                <w:sz w:val="24"/>
                <w:szCs w:val="24"/>
              </w:rPr>
              <w:t>割工序产生的粉尘</w:t>
            </w:r>
            <w:r>
              <w:rPr>
                <w:rFonts w:hint="default" w:ascii="Times New Roman" w:hAnsi="Times New Roman" w:cs="Times New Roman"/>
                <w:sz w:val="24"/>
                <w:szCs w:val="28"/>
              </w:rPr>
              <w:t>：</w:t>
            </w:r>
            <w:r>
              <w:rPr>
                <w:rFonts w:hint="default" w:ascii="Times New Roman" w:hAnsi="Times New Roman" w:cs="Times New Roman"/>
                <w:sz w:val="24"/>
              </w:rPr>
              <w:t>拟建项目切割粉尘与Fw外模板生产线粉尘经过同一根排气</w:t>
            </w:r>
            <w:r>
              <w:rPr>
                <w:rFonts w:hint="default" w:ascii="Times New Roman" w:hAnsi="Times New Roman" w:cs="Times New Roman"/>
                <w:sz w:val="24"/>
                <w:szCs w:val="28"/>
              </w:rPr>
              <w:t>（p2）</w:t>
            </w:r>
            <w:r>
              <w:rPr>
                <w:rFonts w:hint="default" w:ascii="Times New Roman" w:hAnsi="Times New Roman" w:cs="Times New Roman"/>
                <w:sz w:val="24"/>
              </w:rPr>
              <w:t>筒高空排放，</w:t>
            </w:r>
            <w:r>
              <w:rPr>
                <w:rFonts w:hint="default" w:ascii="Times New Roman" w:hAnsi="Times New Roman" w:cs="Times New Roman"/>
                <w:color w:val="000000"/>
                <w:sz w:val="24"/>
              </w:rPr>
              <w:t>粉尘有组织排放满足</w:t>
            </w:r>
            <w:r>
              <w:rPr>
                <w:rFonts w:hint="default" w:ascii="Times New Roman" w:hAnsi="Times New Roman" w:cs="Times New Roman"/>
                <w:color w:val="000000"/>
                <w:sz w:val="24"/>
                <w:szCs w:val="24"/>
              </w:rPr>
              <w:t>《建材工业大气污染物排放标准》(DB37/2373-2018)表2中一般控制区的要求及《大气污染物综合排放标准》（GB16297-1996）表2中二级标准。</w:t>
            </w:r>
            <w:r>
              <w:rPr>
                <w:rFonts w:hint="default" w:ascii="Times New Roman" w:hAnsi="Times New Roman" w:cs="Times New Roman"/>
                <w:color w:val="000000"/>
                <w:sz w:val="24"/>
              </w:rPr>
              <w:t>对周围环境影响较小。</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经预测</w:t>
            </w:r>
            <w:r>
              <w:rPr>
                <w:rFonts w:hint="default" w:ascii="Times New Roman" w:hAnsi="Times New Roman" w:cs="Times New Roman"/>
                <w:sz w:val="24"/>
                <w:szCs w:val="24"/>
              </w:rPr>
              <w:t>本项目无组织粉尘最大落地浓度约为0.0086mg/m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，能够满足</w:t>
            </w:r>
            <w:r>
              <w:rPr>
                <w:rFonts w:hint="default" w:ascii="Times New Roman" w:hAnsi="Times New Roman" w:cs="Times New Roman"/>
                <w:color w:val="000000"/>
                <w:sz w:val="24"/>
                <w:szCs w:val="24"/>
              </w:rPr>
              <w:t>《建材工业大气污染物排放标准》(DB37/2373-2018)表3</w:t>
            </w:r>
            <w:r>
              <w:rPr>
                <w:rFonts w:hint="default" w:ascii="Times New Roman" w:hAnsi="Times New Roman" w:cs="Times New Roman"/>
                <w:sz w:val="24"/>
                <w:szCs w:val="24"/>
              </w:rPr>
              <w:t>中相关标准要求，对周围环境空气影响较小。</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cs="Times New Roman"/>
                <w:sz w:val="24"/>
                <w:szCs w:val="24"/>
              </w:rPr>
              <w:t>通过以上分析，本项目产生废气在采取有效措施后，均可达标排放，对周围环境空气不会产生明显影响</w:t>
            </w:r>
            <w:r>
              <w:rPr>
                <w:rFonts w:hint="default" w:ascii="Times New Roman" w:hAnsi="Times New Roman" w:eastAsia="宋体" w:cs="Times New Roman"/>
                <w:sz w:val="24"/>
              </w:rPr>
              <w:t>。</w:t>
            </w:r>
          </w:p>
          <w:p>
            <w:pPr>
              <w:autoSpaceDE w:val="0"/>
              <w:autoSpaceDN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（2）水环境影响分析</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cs="Times New Roman"/>
                <w:sz w:val="24"/>
                <w:szCs w:val="24"/>
              </w:rPr>
              <w:t>本技改项目无生产废水排放，不增加生活污水产生量。因此，本项目废水对周边环境影响不大</w:t>
            </w:r>
            <w:r>
              <w:rPr>
                <w:rFonts w:hint="default" w:ascii="Times New Roman" w:hAnsi="Times New Roman" w:eastAsia="宋体" w:cs="Times New Roman"/>
                <w:sz w:val="24"/>
              </w:rPr>
              <w:t>。</w:t>
            </w:r>
          </w:p>
          <w:p>
            <w:pPr>
              <w:widowControl/>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（3）噪声</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cs="Times New Roman"/>
                <w:sz w:val="24"/>
                <w:szCs w:val="24"/>
              </w:rPr>
              <w:t>本项目的噪声源为干混搅拌机、湿混搅拌机、斗式提升机等生产设备，噪声强度为60～100dB(A)。经采取选用低噪声设备、室内布置、吸声、隔声等一系列隔声降噪措施后，本项目噪声源对厂界的噪声贡献值＜60dB(A)。另外，该项目夜间不生产。因此，该项目厂界噪声贡献值可满足《工业企业厂界环境噪声排放标准》（GB12348-2008）的2类标准要求，不会对周围声环境产生大的影响</w:t>
            </w:r>
            <w:r>
              <w:rPr>
                <w:rFonts w:hint="default" w:ascii="Times New Roman" w:hAnsi="Times New Roman" w:eastAsia="宋体" w:cs="Times New Roman"/>
                <w:bCs/>
                <w:sz w:val="24"/>
              </w:rPr>
              <w:t>。</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（4）固废</w:t>
            </w:r>
          </w:p>
          <w:p>
            <w:pPr>
              <w:pStyle w:val="21"/>
              <w:spacing w:after="0" w:line="360" w:lineRule="auto"/>
              <w:ind w:left="0" w:leftChars="0" w:firstLine="480" w:firstLineChars="200"/>
              <w:rPr>
                <w:rFonts w:hint="default" w:ascii="Times New Roman" w:hAnsi="Times New Roman" w:eastAsia="宋体" w:cs="Times New Roman"/>
                <w:sz w:val="24"/>
              </w:rPr>
            </w:pPr>
            <w:r>
              <w:rPr>
                <w:rFonts w:hint="default" w:ascii="Times New Roman" w:hAnsi="Times New Roman" w:cs="Times New Roman"/>
                <w:sz w:val="24"/>
                <w:szCs w:val="24"/>
              </w:rPr>
              <w:t>固废经采取评价要求的污染防治措施后，可全部得到妥善处理处置，对环境影响较小。项目采取评价所提措施，项目生产过程产生废气、废水、噪声和固废等污染均可以得到有效治理和防治，对周围的环境影响较小</w:t>
            </w:r>
            <w:r>
              <w:rPr>
                <w:rFonts w:hint="default" w:ascii="Times New Roman" w:hAnsi="Times New Roman" w:eastAsia="宋体" w:cs="Times New Roman"/>
                <w:sz w:val="24"/>
              </w:rPr>
              <w:t>。</w:t>
            </w:r>
          </w:p>
          <w:p>
            <w:pPr>
              <w:autoSpaceDE w:val="0"/>
              <w:autoSpaceDN w:val="0"/>
              <w:adjustRightInd w:val="0"/>
              <w:spacing w:line="360" w:lineRule="auto"/>
              <w:jc w:val="left"/>
              <w:rPr>
                <w:rFonts w:hint="default" w:ascii="Times New Roman" w:hAnsi="Times New Roman" w:cs="Times New Roman"/>
                <w:b/>
                <w:bCs/>
                <w:sz w:val="24"/>
              </w:rPr>
            </w:pPr>
            <w:r>
              <w:rPr>
                <w:rFonts w:hint="default" w:ascii="Times New Roman" w:hAnsi="Times New Roman" w:cs="Times New Roman"/>
                <w:b/>
                <w:bCs/>
                <w:sz w:val="24"/>
              </w:rPr>
              <w:t xml:space="preserve"> </w:t>
            </w:r>
            <w:r>
              <w:rPr>
                <w:rFonts w:hint="default" w:ascii="Times New Roman" w:hAnsi="Times New Roman" w:cs="Times New Roman"/>
                <w:b/>
                <w:bCs/>
                <w:sz w:val="24"/>
                <w:lang w:eastAsia="zh-CN"/>
              </w:rPr>
              <w:t>（</w:t>
            </w:r>
            <w:r>
              <w:rPr>
                <w:rFonts w:hint="default" w:ascii="Times New Roman" w:hAnsi="Times New Roman" w:cs="Times New Roman"/>
                <w:b/>
                <w:bCs/>
                <w:sz w:val="24"/>
                <w:lang w:val="en-US" w:eastAsia="zh-CN"/>
              </w:rPr>
              <w:t>5</w:t>
            </w:r>
            <w:r>
              <w:rPr>
                <w:rFonts w:hint="default" w:ascii="Times New Roman" w:hAnsi="Times New Roman" w:cs="Times New Roman"/>
                <w:b/>
                <w:bCs/>
                <w:sz w:val="24"/>
                <w:lang w:eastAsia="zh-CN"/>
              </w:rPr>
              <w:t>）</w:t>
            </w:r>
            <w:r>
              <w:rPr>
                <w:rFonts w:hint="default" w:ascii="Times New Roman" w:hAnsi="Times New Roman" w:cs="Times New Roman"/>
                <w:b/>
                <w:bCs/>
                <w:sz w:val="24"/>
              </w:rPr>
              <w:t>总量控制</w:t>
            </w:r>
          </w:p>
          <w:p>
            <w:pPr>
              <w:pStyle w:val="16"/>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本项目运营过程中无大气污染物SO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、NOx的排放；项目无生产废水排放；无生活废水新增。无需申请总量控制指标。</w:t>
            </w:r>
          </w:p>
          <w:p>
            <w:pPr>
              <w:pStyle w:val="16"/>
              <w:spacing w:line="360" w:lineRule="auto"/>
              <w:ind w:firstLine="480" w:firstLineChars="200"/>
              <w:rPr>
                <w:rFonts w:hint="default" w:ascii="Times New Roman" w:hAnsi="Times New Roman" w:eastAsia="宋体"/>
              </w:rPr>
            </w:pPr>
            <w:r>
              <w:rPr>
                <w:color w:val="000000"/>
                <w:sz w:val="24"/>
                <w:szCs w:val="24"/>
              </w:rPr>
              <w:t>综上所述，本项目只要严格落实各项环保措施，加强管理，对周围环境不会带来明显影响。因此，从环保角度讲，该项目建设是可行的</w:t>
            </w:r>
            <w:r>
              <w:rPr>
                <w:rFonts w:hint="default" w:ascii="Times New Roman" w:hAnsi="Times New Roman" w:eastAsia="宋体"/>
                <w:sz w:val="24"/>
              </w:rPr>
              <w:t>。</w:t>
            </w:r>
          </w:p>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val="zh-CN"/>
              </w:rPr>
              <w:t>、环评批复</w:t>
            </w:r>
          </w:p>
          <w:p>
            <w:pPr>
              <w:pStyle w:val="33"/>
              <w:spacing w:line="360" w:lineRule="auto"/>
              <w:ind w:firstLine="480" w:firstLineChars="200"/>
              <w:rPr>
                <w:rFonts w:hint="default" w:ascii="Times New Roman" w:hAnsi="Times New Roman" w:eastAsia="宋体" w:cs="Times New Roman"/>
                <w:b/>
                <w:bCs/>
                <w:color w:val="auto"/>
                <w:kern w:val="2"/>
                <w:szCs w:val="24"/>
                <w:lang w:val="zh-CN"/>
              </w:rPr>
            </w:pPr>
            <w:r>
              <w:rPr>
                <w:rFonts w:hint="eastAsia" w:ascii="Times New Roman" w:hAnsi="Times New Roman" w:eastAsia="宋体" w:cs="Times New Roman"/>
                <w:color w:val="auto"/>
                <w:szCs w:val="24"/>
                <w:lang w:eastAsia="zh-CN"/>
              </w:rPr>
              <w:t>聊城市生态环境局东昌府区分局</w:t>
            </w:r>
            <w:r>
              <w:rPr>
                <w:rFonts w:hint="default" w:ascii="Times New Roman" w:hAnsi="Times New Roman" w:eastAsia="宋体" w:cs="Times New Roman"/>
                <w:color w:val="auto"/>
                <w:szCs w:val="24"/>
              </w:rPr>
              <w:t>《关于</w:t>
            </w:r>
            <w:r>
              <w:rPr>
                <w:rFonts w:hint="eastAsia" w:ascii="Times New Roman" w:hAnsi="Times New Roman" w:eastAsia="宋体" w:cs="Times New Roman"/>
                <w:color w:val="auto"/>
                <w:szCs w:val="24"/>
                <w:lang w:eastAsia="zh-CN"/>
              </w:rPr>
              <w:t>聊城市益生宜居建材有限公司年产50万m</w:t>
            </w:r>
            <w:r>
              <w:rPr>
                <w:rFonts w:hint="eastAsia" w:ascii="Times New Roman" w:hAnsi="Times New Roman" w:eastAsia="宋体" w:cs="Times New Roman"/>
                <w:color w:val="auto"/>
                <w:szCs w:val="24"/>
                <w:vertAlign w:val="superscript"/>
                <w:lang w:eastAsia="zh-CN"/>
              </w:rPr>
              <w:t>2</w:t>
            </w:r>
            <w:r>
              <w:rPr>
                <w:rFonts w:hint="eastAsia" w:ascii="Times New Roman" w:hAnsi="Times New Roman" w:eastAsia="宋体" w:cs="Times New Roman"/>
                <w:color w:val="auto"/>
                <w:szCs w:val="24"/>
                <w:lang w:eastAsia="zh-CN"/>
              </w:rPr>
              <w:t>FW外模板技改项目</w:t>
            </w:r>
            <w:r>
              <w:rPr>
                <w:rFonts w:hint="default" w:ascii="Times New Roman" w:hAnsi="Times New Roman" w:eastAsia="宋体" w:cs="Times New Roman"/>
                <w:color w:val="auto"/>
                <w:szCs w:val="24"/>
              </w:rPr>
              <w:t>环境影响报告表的批复》</w:t>
            </w:r>
            <w:r>
              <w:rPr>
                <w:rFonts w:hint="default" w:ascii="Times New Roman" w:hAnsi="Times New Roman" w:eastAsia="宋体" w:cs="Times New Roman"/>
                <w:bCs/>
                <w:color w:val="auto"/>
                <w:szCs w:val="24"/>
              </w:rPr>
              <w:t>（</w:t>
            </w:r>
            <w:r>
              <w:rPr>
                <w:rFonts w:hint="eastAsia" w:ascii="Times New Roman" w:hAnsi="Times New Roman" w:eastAsia="宋体" w:cs="Times New Roman"/>
                <w:caps/>
                <w:sz w:val="24"/>
                <w:szCs w:val="24"/>
                <w:lang w:eastAsia="zh-CN"/>
              </w:rPr>
              <w:t>聊东环审【2019】155号</w:t>
            </w:r>
            <w:r>
              <w:rPr>
                <w:rFonts w:hint="default" w:ascii="Times New Roman" w:hAnsi="Times New Roman" w:eastAsia="宋体" w:cs="Times New Roman"/>
                <w:caps/>
                <w:sz w:val="24"/>
                <w:szCs w:val="24"/>
              </w:rPr>
              <w:t>（</w:t>
            </w:r>
            <w:r>
              <w:rPr>
                <w:rFonts w:hint="eastAsia" w:ascii="Times New Roman" w:hAnsi="Times New Roman" w:eastAsia="宋体" w:cs="Times New Roman"/>
                <w:caps/>
                <w:sz w:val="24"/>
                <w:szCs w:val="24"/>
                <w:lang w:val="en-US" w:eastAsia="zh-CN"/>
              </w:rPr>
              <w:t>2019.9.16</w:t>
            </w:r>
            <w:r>
              <w:rPr>
                <w:rFonts w:hint="default" w:ascii="Times New Roman" w:hAnsi="Times New Roman" w:eastAsia="宋体" w:cs="Times New Roman"/>
                <w:caps/>
                <w:sz w:val="24"/>
                <w:szCs w:val="24"/>
              </w:rPr>
              <w:t>）</w:t>
            </w:r>
            <w:r>
              <w:rPr>
                <w:rFonts w:hint="default" w:ascii="Times New Roman" w:hAnsi="Times New Roman" w:eastAsia="宋体" w:cs="Times New Roman"/>
                <w:caps/>
                <w:sz w:val="24"/>
                <w:szCs w:val="24"/>
                <w:lang w:eastAsia="zh-CN"/>
              </w:rPr>
              <w:t>，</w:t>
            </w:r>
            <w:r>
              <w:rPr>
                <w:rFonts w:hint="default" w:ascii="Times New Roman" w:hAnsi="Times New Roman" w:eastAsia="宋体" w:cs="Times New Roman"/>
                <w:color w:val="auto"/>
                <w:szCs w:val="24"/>
              </w:rPr>
              <w:t>见附件2。</w:t>
            </w:r>
          </w:p>
        </w:tc>
      </w:tr>
    </w:tbl>
    <w:p>
      <w:pPr>
        <w:pStyle w:val="34"/>
        <w:ind w:firstLine="0" w:firstLineChars="0"/>
        <w:rPr>
          <w:rFonts w:hint="default" w:ascii="Times New Roman" w:hAnsi="Times New Roman" w:cs="Times New Roman"/>
        </w:rPr>
      </w:pPr>
    </w:p>
    <w:p>
      <w:pPr>
        <w:pStyle w:val="8"/>
        <w:spacing w:before="0" w:after="0" w:line="240" w:lineRule="auto"/>
        <w:rPr>
          <w:rFonts w:hint="default" w:ascii="Times New Roman" w:hAnsi="Times New Roman" w:eastAsia="宋体" w:cs="Times New Roman"/>
          <w:kern w:val="2"/>
          <w:sz w:val="24"/>
          <w:szCs w:val="24"/>
        </w:rPr>
      </w:pPr>
      <w:bookmarkStart w:id="12" w:name="_Toc2199"/>
      <w:r>
        <w:rPr>
          <w:rFonts w:hint="default" w:ascii="Times New Roman" w:hAnsi="Times New Roman" w:eastAsia="宋体" w:cs="Times New Roman"/>
          <w:kern w:val="2"/>
          <w:sz w:val="24"/>
          <w:szCs w:val="24"/>
        </w:rPr>
        <w:t>表5 验收监测质量保证及质量控制</w:t>
      </w:r>
      <w:bookmarkEnd w:id="12"/>
    </w:p>
    <w:tbl>
      <w:tblPr>
        <w:tblStyle w:val="25"/>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6" w:hRule="atLeast"/>
          <w:jc w:val="center"/>
        </w:trPr>
        <w:tc>
          <w:tcPr>
            <w:tcW w:w="9978" w:type="dxa"/>
          </w:tcPr>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1、监测分析方法</w:t>
            </w:r>
          </w:p>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w:t>
            </w:r>
            <w:r>
              <w:rPr>
                <w:rFonts w:hint="default" w:ascii="Times New Roman" w:hAnsi="Times New Roman" w:eastAsia="宋体" w:cs="Times New Roman"/>
                <w:b/>
                <w:bCs/>
              </w:rPr>
              <w:t>1</w:t>
            </w:r>
            <w:r>
              <w:rPr>
                <w:rFonts w:hint="default" w:ascii="Times New Roman" w:hAnsi="Times New Roman" w:eastAsia="宋体" w:cs="Times New Roman"/>
                <w:b/>
                <w:bCs/>
                <w:lang w:val="zh-CN"/>
              </w:rPr>
              <w:t>）废气</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本项目废气监测分析方法参见表5-1。</w:t>
            </w:r>
          </w:p>
          <w:p>
            <w:pPr>
              <w:pStyle w:val="33"/>
              <w:jc w:val="center"/>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表</w:t>
            </w:r>
            <w:r>
              <w:rPr>
                <w:rFonts w:hint="default" w:ascii="Times New Roman" w:hAnsi="Times New Roman" w:eastAsia="宋体" w:cs="Times New Roman"/>
                <w:b/>
                <w:bCs/>
                <w:color w:val="auto"/>
                <w:sz w:val="21"/>
                <w:szCs w:val="21"/>
              </w:rPr>
              <w:t>5</w:t>
            </w:r>
            <w:r>
              <w:rPr>
                <w:rFonts w:hint="default" w:ascii="Times New Roman" w:hAnsi="Times New Roman" w:eastAsia="宋体" w:cs="Times New Roman"/>
                <w:b/>
                <w:bCs/>
                <w:color w:val="auto"/>
                <w:sz w:val="21"/>
                <w:szCs w:val="21"/>
                <w:lang w:val="zh-CN"/>
              </w:rPr>
              <w:t>-</w:t>
            </w:r>
            <w:r>
              <w:rPr>
                <w:rFonts w:hint="default" w:ascii="Times New Roman" w:hAnsi="Times New Roman" w:eastAsia="宋体" w:cs="Times New Roman"/>
                <w:b/>
                <w:bCs/>
                <w:color w:val="auto"/>
                <w:sz w:val="21"/>
                <w:szCs w:val="21"/>
              </w:rPr>
              <w:t xml:space="preserve">1 </w:t>
            </w:r>
            <w:r>
              <w:rPr>
                <w:rFonts w:hint="default" w:ascii="Times New Roman" w:hAnsi="Times New Roman" w:eastAsia="宋体" w:cs="Times New Roman"/>
                <w:b/>
                <w:bCs/>
                <w:color w:val="auto"/>
                <w:sz w:val="21"/>
                <w:szCs w:val="21"/>
                <w:lang w:val="zh-CN"/>
              </w:rPr>
              <w:t>废气监测分析方法</w:t>
            </w:r>
          </w:p>
          <w:tbl>
            <w:tblPr>
              <w:tblStyle w:val="25"/>
              <w:tblW w:w="4996"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17"/>
              <w:gridCol w:w="3999"/>
              <w:gridCol w:w="2097"/>
              <w:gridCol w:w="1112"/>
              <w:gridCol w:w="10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trPr>
              <w:tc>
                <w:tcPr>
                  <w:tcW w:w="816" w:type="pct"/>
                  <w:vAlign w:val="center"/>
                </w:tcPr>
                <w:p>
                  <w:pPr>
                    <w:spacing w:line="0" w:lineRule="atLeas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检测项目</w:t>
                  </w:r>
                </w:p>
              </w:tc>
              <w:tc>
                <w:tcPr>
                  <w:tcW w:w="2018" w:type="pct"/>
                  <w:vAlign w:val="center"/>
                </w:tcPr>
                <w:p>
                  <w:pPr>
                    <w:spacing w:line="0" w:lineRule="atLeast"/>
                    <w:jc w:val="center"/>
                    <w:rPr>
                      <w:rFonts w:hint="default" w:ascii="Times New Roman" w:hAnsi="Times New Roman" w:cs="Times New Roman"/>
                      <w:b w:val="0"/>
                      <w:bCs/>
                      <w:sz w:val="21"/>
                      <w:szCs w:val="21"/>
                      <w:lang w:eastAsia="zh-CN"/>
                    </w:rPr>
                  </w:pPr>
                  <w:r>
                    <w:rPr>
                      <w:rFonts w:hint="default" w:ascii="Times New Roman" w:hAnsi="Times New Roman" w:cs="Times New Roman"/>
                      <w:b w:val="0"/>
                      <w:bCs/>
                      <w:sz w:val="21"/>
                      <w:szCs w:val="21"/>
                      <w:lang w:eastAsia="zh-CN"/>
                    </w:rPr>
                    <w:t>检测方法</w:t>
                  </w:r>
                </w:p>
              </w:tc>
              <w:tc>
                <w:tcPr>
                  <w:tcW w:w="1058" w:type="pct"/>
                  <w:vAlign w:val="center"/>
                </w:tcPr>
                <w:p>
                  <w:pPr>
                    <w:spacing w:line="0" w:lineRule="atLeas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方法来源</w:t>
                  </w:r>
                </w:p>
              </w:tc>
              <w:tc>
                <w:tcPr>
                  <w:tcW w:w="561" w:type="pct"/>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检出限</w:t>
                  </w:r>
                </w:p>
              </w:tc>
              <w:tc>
                <w:tcPr>
                  <w:tcW w:w="545" w:type="pct"/>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trPr>
              <w:tc>
                <w:tcPr>
                  <w:tcW w:w="816" w:type="pct"/>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颗粒物（TSP）</w:t>
                  </w:r>
                </w:p>
              </w:tc>
              <w:tc>
                <w:tcPr>
                  <w:tcW w:w="2018" w:type="pct"/>
                  <w:vAlign w:val="center"/>
                </w:tcPr>
                <w:p>
                  <w:pPr>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环境空气 总悬浮颗粒物的测定  重量法</w:t>
                  </w:r>
                </w:p>
              </w:tc>
              <w:tc>
                <w:tcPr>
                  <w:tcW w:w="1058" w:type="pct"/>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GB/T15432-1995</w:t>
                  </w:r>
                </w:p>
              </w:tc>
              <w:tc>
                <w:tcPr>
                  <w:tcW w:w="561" w:type="pct"/>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0.001</w:t>
                  </w:r>
                </w:p>
              </w:tc>
              <w:tc>
                <w:tcPr>
                  <w:tcW w:w="545" w:type="pct"/>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mg/m</w:t>
                  </w:r>
                  <w:r>
                    <w:rPr>
                      <w:rFonts w:hint="default" w:ascii="Times New Roman" w:hAnsi="Times New Roman" w:cs="Times New Roman"/>
                      <w:color w:val="auto"/>
                      <w:sz w:val="21"/>
                      <w:szCs w:val="21"/>
                      <w:highlight w:val="none"/>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trPr>
              <w:tc>
                <w:tcPr>
                  <w:tcW w:w="816" w:type="pct"/>
                  <w:vAlign w:val="center"/>
                </w:tcPr>
                <w:p>
                  <w:pPr>
                    <w:spacing w:line="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olor w:val="auto"/>
                      <w:sz w:val="21"/>
                      <w:szCs w:val="21"/>
                    </w:rPr>
                    <w:t>有组织颗粒物</w:t>
                  </w:r>
                </w:p>
              </w:tc>
              <w:tc>
                <w:tcPr>
                  <w:tcW w:w="2018" w:type="pct"/>
                  <w:vAlign w:val="center"/>
                </w:tcPr>
                <w:p>
                  <w:pPr>
                    <w:spacing w:line="0" w:lineRule="atLeast"/>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sz w:val="21"/>
                      <w:szCs w:val="21"/>
                    </w:rPr>
                    <w:t>固定污染源废气 低浓度颗粒无的测定 重量法</w:t>
                  </w:r>
                </w:p>
              </w:tc>
              <w:tc>
                <w:tcPr>
                  <w:tcW w:w="1058" w:type="pct"/>
                  <w:vAlign w:val="center"/>
                </w:tcPr>
                <w:p>
                  <w:pPr>
                    <w:spacing w:line="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新宋体" w:cs="Times New Roman"/>
                      <w:color w:val="auto"/>
                      <w:sz w:val="21"/>
                      <w:szCs w:val="21"/>
                    </w:rPr>
                    <w:t>HJ836-2017</w:t>
                  </w:r>
                </w:p>
              </w:tc>
              <w:tc>
                <w:tcPr>
                  <w:tcW w:w="561" w:type="pct"/>
                  <w:vAlign w:val="center"/>
                </w:tcPr>
                <w:p>
                  <w:pPr>
                    <w:spacing w:line="0" w:lineRule="atLeast"/>
                    <w:jc w:val="center"/>
                    <w:rPr>
                      <w:rFonts w:hint="default" w:ascii="Times New Roman" w:hAnsi="Times New Roman" w:cs="Times New Roman"/>
                      <w:color w:val="auto"/>
                      <w:sz w:val="21"/>
                      <w:szCs w:val="21"/>
                      <w:highlight w:val="none"/>
                      <w:vertAlign w:val="superscript"/>
                      <w:lang w:val="en-US" w:eastAsia="zh-CN"/>
                    </w:rPr>
                  </w:pPr>
                  <w:r>
                    <w:rPr>
                      <w:rFonts w:hint="default" w:ascii="Times New Roman" w:hAnsi="Times New Roman" w:cs="Times New Roman"/>
                      <w:bCs/>
                      <w:color w:val="auto"/>
                      <w:sz w:val="21"/>
                      <w:szCs w:val="21"/>
                    </w:rPr>
                    <w:t>1.0</w:t>
                  </w:r>
                </w:p>
              </w:tc>
              <w:tc>
                <w:tcPr>
                  <w:tcW w:w="545" w:type="pct"/>
                  <w:vAlign w:val="center"/>
                </w:tcPr>
                <w:p>
                  <w:pPr>
                    <w:spacing w:line="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mg/m</w:t>
                  </w:r>
                  <w:r>
                    <w:rPr>
                      <w:rFonts w:hint="default" w:ascii="Times New Roman" w:hAnsi="Times New Roman" w:cs="Times New Roman"/>
                      <w:color w:val="auto"/>
                      <w:sz w:val="21"/>
                      <w:szCs w:val="21"/>
                      <w:highlight w:val="none"/>
                      <w:vertAlign w:val="superscript"/>
                      <w:lang w:val="en-US" w:eastAsia="zh-CN"/>
                    </w:rPr>
                    <w:t>3</w:t>
                  </w:r>
                </w:p>
              </w:tc>
            </w:tr>
          </w:tbl>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w:t>
            </w:r>
            <w:r>
              <w:rPr>
                <w:rFonts w:hint="default" w:ascii="Times New Roman" w:hAnsi="Times New Roman" w:eastAsia="宋体" w:cs="Times New Roman"/>
                <w:b/>
                <w:bCs/>
                <w:lang w:val="en-US" w:eastAsia="zh-CN"/>
              </w:rPr>
              <w:t>2</w:t>
            </w:r>
            <w:r>
              <w:rPr>
                <w:rFonts w:hint="default" w:ascii="Times New Roman" w:hAnsi="Times New Roman" w:eastAsia="宋体" w:cs="Times New Roman"/>
                <w:b/>
                <w:bCs/>
                <w:lang w:val="zh-CN"/>
              </w:rPr>
              <w:t>）厂界噪声</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本项目噪声监测分析方法参见表5-</w:t>
            </w:r>
            <w:r>
              <w:rPr>
                <w:rFonts w:hint="default" w:ascii="Times New Roman" w:hAnsi="Times New Roman" w:eastAsia="宋体" w:cs="Times New Roman"/>
                <w:lang w:val="en-US" w:eastAsia="zh-CN"/>
              </w:rPr>
              <w:t>2</w:t>
            </w:r>
            <w:r>
              <w:rPr>
                <w:rFonts w:hint="default" w:ascii="Times New Roman" w:hAnsi="Times New Roman" w:eastAsia="宋体" w:cs="Times New Roman"/>
              </w:rPr>
              <w:t>。</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表5-</w:t>
            </w:r>
            <w:r>
              <w:rPr>
                <w:rFonts w:hint="default" w:ascii="Times New Roman" w:hAnsi="Times New Roman" w:eastAsia="宋体" w:cs="Times New Roman"/>
                <w:b/>
                <w:bCs/>
                <w:szCs w:val="21"/>
                <w:lang w:val="en-US" w:eastAsia="zh-CN"/>
              </w:rPr>
              <w:t>2</w:t>
            </w:r>
            <w:r>
              <w:rPr>
                <w:rFonts w:hint="default" w:ascii="Times New Roman" w:hAnsi="Times New Roman" w:eastAsia="宋体" w:cs="Times New Roman"/>
                <w:b/>
                <w:bCs/>
                <w:szCs w:val="21"/>
              </w:rPr>
              <w:t xml:space="preserve"> 噪声监测分析方法一览表</w:t>
            </w:r>
          </w:p>
          <w:tbl>
            <w:tblPr>
              <w:tblStyle w:val="25"/>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17"/>
              <w:gridCol w:w="4000"/>
              <w:gridCol w:w="2097"/>
              <w:gridCol w:w="1112"/>
              <w:gridCol w:w="108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trPr>
              <w:tc>
                <w:tcPr>
                  <w:tcW w:w="816" w:type="pct"/>
                  <w:vAlign w:val="center"/>
                </w:tcPr>
                <w:p>
                  <w:pPr>
                    <w:spacing w:line="0" w:lineRule="atLeast"/>
                    <w:jc w:val="center"/>
                    <w:rPr>
                      <w:rFonts w:hint="default" w:ascii="Times New Roman" w:hAnsi="Times New Roman" w:eastAsia="宋体" w:cs="Times New Roman"/>
                      <w:b w:val="0"/>
                      <w:bCs/>
                      <w:color w:val="auto"/>
                      <w:szCs w:val="24"/>
                      <w:lang w:eastAsia="zh-CN"/>
                    </w:rPr>
                  </w:pPr>
                  <w:r>
                    <w:rPr>
                      <w:rFonts w:hint="default" w:ascii="Times New Roman" w:hAnsi="Times New Roman" w:cs="Times New Roman"/>
                      <w:b w:val="0"/>
                      <w:bCs/>
                      <w:color w:val="auto"/>
                      <w:szCs w:val="24"/>
                      <w:lang w:eastAsia="zh-CN"/>
                    </w:rPr>
                    <w:t>检测项目</w:t>
                  </w:r>
                </w:p>
              </w:tc>
              <w:tc>
                <w:tcPr>
                  <w:tcW w:w="2018" w:type="pct"/>
                  <w:vAlign w:val="center"/>
                </w:tcPr>
                <w:p>
                  <w:pPr>
                    <w:spacing w:line="0" w:lineRule="atLeast"/>
                    <w:jc w:val="center"/>
                    <w:rPr>
                      <w:rFonts w:hint="default" w:ascii="Times New Roman" w:hAnsi="Times New Roman" w:cs="Times New Roman"/>
                      <w:b w:val="0"/>
                      <w:bCs/>
                      <w:szCs w:val="24"/>
                      <w:lang w:eastAsia="zh-CN"/>
                    </w:rPr>
                  </w:pPr>
                  <w:r>
                    <w:rPr>
                      <w:rFonts w:hint="default" w:ascii="Times New Roman" w:hAnsi="Times New Roman" w:cs="Times New Roman"/>
                      <w:b w:val="0"/>
                      <w:bCs/>
                      <w:szCs w:val="24"/>
                      <w:lang w:eastAsia="zh-CN"/>
                    </w:rPr>
                    <w:t>检测方法</w:t>
                  </w:r>
                </w:p>
              </w:tc>
              <w:tc>
                <w:tcPr>
                  <w:tcW w:w="1058" w:type="pct"/>
                  <w:vAlign w:val="center"/>
                </w:tcPr>
                <w:p>
                  <w:pPr>
                    <w:spacing w:line="0" w:lineRule="atLeast"/>
                    <w:jc w:val="center"/>
                    <w:rPr>
                      <w:rFonts w:hint="default" w:ascii="Times New Roman" w:hAnsi="Times New Roman" w:eastAsia="宋体" w:cs="Times New Roman"/>
                      <w:b w:val="0"/>
                      <w:bCs/>
                      <w:color w:val="auto"/>
                      <w:szCs w:val="24"/>
                      <w:lang w:eastAsia="zh-CN"/>
                    </w:rPr>
                  </w:pPr>
                  <w:r>
                    <w:rPr>
                      <w:rFonts w:hint="default" w:ascii="Times New Roman" w:hAnsi="Times New Roman" w:cs="Times New Roman"/>
                      <w:b w:val="0"/>
                      <w:bCs/>
                      <w:color w:val="auto"/>
                      <w:szCs w:val="24"/>
                      <w:lang w:eastAsia="zh-CN"/>
                    </w:rPr>
                    <w:t>方法来源</w:t>
                  </w:r>
                </w:p>
              </w:tc>
              <w:tc>
                <w:tcPr>
                  <w:tcW w:w="561" w:type="pct"/>
                  <w:vAlign w:val="center"/>
                </w:tcPr>
                <w:p>
                  <w:pPr>
                    <w:spacing w:line="0" w:lineRule="atLeast"/>
                    <w:jc w:val="center"/>
                    <w:rPr>
                      <w:rFonts w:hint="default" w:ascii="Times New Roman" w:hAnsi="Times New Roman" w:cs="Times New Roman"/>
                      <w:b w:val="0"/>
                      <w:bCs/>
                      <w:color w:val="auto"/>
                      <w:szCs w:val="24"/>
                      <w:lang w:val="en-US" w:eastAsia="zh-CN"/>
                    </w:rPr>
                  </w:pPr>
                  <w:r>
                    <w:rPr>
                      <w:rFonts w:hint="default" w:ascii="Times New Roman" w:hAnsi="Times New Roman" w:cs="Times New Roman"/>
                      <w:b w:val="0"/>
                      <w:bCs/>
                      <w:color w:val="auto"/>
                      <w:szCs w:val="24"/>
                      <w:lang w:val="en-US" w:eastAsia="zh-CN"/>
                    </w:rPr>
                    <w:t>检出限</w:t>
                  </w:r>
                </w:p>
              </w:tc>
              <w:tc>
                <w:tcPr>
                  <w:tcW w:w="545" w:type="pct"/>
                  <w:vAlign w:val="center"/>
                </w:tcPr>
                <w:p>
                  <w:pPr>
                    <w:spacing w:line="0" w:lineRule="atLeast"/>
                    <w:jc w:val="center"/>
                    <w:rPr>
                      <w:rFonts w:hint="default" w:ascii="Times New Roman" w:hAnsi="Times New Roman" w:cs="Times New Roman"/>
                      <w:b w:val="0"/>
                      <w:bCs/>
                      <w:color w:val="auto"/>
                      <w:szCs w:val="24"/>
                      <w:lang w:val="en-US" w:eastAsia="zh-CN"/>
                    </w:rPr>
                  </w:pPr>
                  <w:r>
                    <w:rPr>
                      <w:rFonts w:hint="default" w:ascii="Times New Roman" w:hAnsi="Times New Roman" w:cs="Times New Roman"/>
                      <w:b w:val="0"/>
                      <w:bCs/>
                      <w:color w:val="auto"/>
                      <w:szCs w:val="24"/>
                      <w:lang w:val="en-US" w:eastAsia="zh-CN"/>
                    </w:rPr>
                    <w:t>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trPr>
              <w:tc>
                <w:tcPr>
                  <w:tcW w:w="816" w:type="pct"/>
                  <w:vAlign w:val="center"/>
                </w:tcPr>
                <w:p>
                  <w:pPr>
                    <w:jc w:val="cente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噪声</w:t>
                  </w:r>
                </w:p>
              </w:tc>
              <w:tc>
                <w:tcPr>
                  <w:tcW w:w="2018" w:type="pct"/>
                  <w:vAlign w:val="center"/>
                </w:tcPr>
                <w:p>
                  <w:pPr>
                    <w:jc w:val="left"/>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工业企业厂界环境噪声排放标准</w:t>
                  </w:r>
                </w:p>
              </w:tc>
              <w:tc>
                <w:tcPr>
                  <w:tcW w:w="1058" w:type="pct"/>
                  <w:vAlign w:val="center"/>
                </w:tcPr>
                <w:p>
                  <w:pPr>
                    <w:jc w:val="cente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GB12348-2008</w:t>
                  </w:r>
                </w:p>
              </w:tc>
              <w:tc>
                <w:tcPr>
                  <w:tcW w:w="561" w:type="pct"/>
                  <w:vAlign w:val="center"/>
                </w:tcPr>
                <w:p>
                  <w:pPr>
                    <w:jc w:val="cente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w:t>
                  </w:r>
                </w:p>
              </w:tc>
              <w:tc>
                <w:tcPr>
                  <w:tcW w:w="545" w:type="pct"/>
                  <w:vAlign w:val="center"/>
                </w:tcPr>
                <w:p>
                  <w:pPr>
                    <w:jc w:val="cente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dB(A)</w:t>
                  </w:r>
                </w:p>
              </w:tc>
            </w:tr>
          </w:tbl>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2、监测仪器</w:t>
            </w:r>
          </w:p>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（1）废气监测仪器</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本项目监测仪器参见表5-</w:t>
            </w:r>
            <w:r>
              <w:rPr>
                <w:rFonts w:hint="default" w:ascii="Times New Roman" w:hAnsi="Times New Roman" w:eastAsia="宋体" w:cs="Times New Roman"/>
                <w:lang w:val="en-US" w:eastAsia="zh-CN"/>
              </w:rPr>
              <w:t>3</w:t>
            </w:r>
            <w:r>
              <w:rPr>
                <w:rFonts w:hint="default" w:ascii="Times New Roman" w:hAnsi="Times New Roman" w:eastAsia="宋体" w:cs="Times New Roman"/>
              </w:rPr>
              <w:t>。</w:t>
            </w:r>
          </w:p>
          <w:p>
            <w:pPr>
              <w:pStyle w:val="40"/>
              <w:ind w:firstLine="422"/>
              <w:jc w:val="center"/>
              <w:rPr>
                <w:rFonts w:hint="default" w:ascii="Times New Roman" w:hAnsi="Times New Roman" w:eastAsia="宋体" w:cs="Times New Roman"/>
                <w:b/>
                <w:bCs/>
                <w:sz w:val="21"/>
                <w:szCs w:val="21"/>
                <w:highlight w:val="none"/>
                <w:lang w:val="zh-CN"/>
              </w:rPr>
            </w:pPr>
            <w:r>
              <w:rPr>
                <w:rFonts w:hint="default" w:ascii="Times New Roman" w:hAnsi="Times New Roman" w:eastAsia="宋体" w:cs="Times New Roman"/>
                <w:b/>
                <w:bCs/>
                <w:sz w:val="21"/>
                <w:szCs w:val="21"/>
                <w:lang w:val="zh-CN"/>
              </w:rPr>
              <w:t>表5-</w:t>
            </w:r>
            <w:r>
              <w:rPr>
                <w:rFonts w:hint="default"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lang w:val="zh-CN"/>
              </w:rPr>
              <w:t>废气监测所</w:t>
            </w:r>
            <w:r>
              <w:rPr>
                <w:rFonts w:hint="default" w:ascii="Times New Roman" w:hAnsi="Times New Roman" w:eastAsia="宋体" w:cs="Times New Roman"/>
                <w:b/>
                <w:bCs/>
                <w:sz w:val="21"/>
                <w:szCs w:val="21"/>
                <w:highlight w:val="none"/>
                <w:lang w:val="zh-CN"/>
              </w:rPr>
              <w:t>用仪器列表</w:t>
            </w:r>
          </w:p>
          <w:tbl>
            <w:tblPr>
              <w:tblStyle w:val="25"/>
              <w:tblW w:w="4996"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512"/>
              <w:gridCol w:w="2533"/>
              <w:gridCol w:w="28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3" w:hRule="atLeast"/>
              </w:trPr>
              <w:tc>
                <w:tcPr>
                  <w:tcW w:w="2277" w:type="pct"/>
                  <w:vAlign w:val="center"/>
                </w:tcPr>
                <w:p>
                  <w:pPr>
                    <w:spacing w:line="0" w:lineRule="atLeast"/>
                    <w:jc w:val="center"/>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rPr>
                    <w:t>仪器名称</w:t>
                  </w:r>
                </w:p>
              </w:tc>
              <w:tc>
                <w:tcPr>
                  <w:tcW w:w="1278" w:type="pct"/>
                  <w:vAlign w:val="center"/>
                </w:tcPr>
                <w:p>
                  <w:pPr>
                    <w:spacing w:line="0" w:lineRule="atLeast"/>
                    <w:jc w:val="center"/>
                    <w:rPr>
                      <w:rFonts w:hint="default" w:ascii="Times New Roman" w:hAnsi="Times New Roman" w:cs="Times New Roman"/>
                      <w:b w:val="0"/>
                      <w:bCs w:val="0"/>
                      <w:szCs w:val="24"/>
                    </w:rPr>
                  </w:pPr>
                  <w:r>
                    <w:rPr>
                      <w:rFonts w:hint="default" w:ascii="Times New Roman" w:hAnsi="Times New Roman" w:cs="Times New Roman"/>
                      <w:b w:val="0"/>
                      <w:bCs w:val="0"/>
                      <w:szCs w:val="24"/>
                    </w:rPr>
                    <w:t>仪器型号</w:t>
                  </w:r>
                </w:p>
              </w:tc>
              <w:tc>
                <w:tcPr>
                  <w:tcW w:w="1443" w:type="pct"/>
                  <w:vAlign w:val="center"/>
                </w:tcPr>
                <w:p>
                  <w:pPr>
                    <w:spacing w:line="0" w:lineRule="atLeast"/>
                    <w:jc w:val="center"/>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rPr>
                    <w:t>仪器编号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4512" w:type="dxa"/>
                  <w:vAlign w:val="center"/>
                </w:tcPr>
                <w:p>
                  <w:pPr>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rPr>
                    <w:t>便携式三杯风速风向仪</w:t>
                  </w:r>
                </w:p>
              </w:tc>
              <w:tc>
                <w:tcPr>
                  <w:tcW w:w="2533" w:type="dxa"/>
                  <w:vAlign w:val="center"/>
                </w:tcPr>
                <w:p>
                  <w:pPr>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rPr>
                    <w:t>TCF-1</w:t>
                  </w:r>
                </w:p>
              </w:tc>
              <w:tc>
                <w:tcPr>
                  <w:tcW w:w="2860" w:type="dxa"/>
                  <w:vAlign w:val="center"/>
                </w:tcPr>
                <w:p>
                  <w:pPr>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156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4512" w:type="dxa"/>
                  <w:vAlign w:val="center"/>
                </w:tcPr>
                <w:p>
                  <w:pPr>
                    <w:spacing w:line="240" w:lineRule="auto"/>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空盒气压表</w:t>
                  </w:r>
                </w:p>
              </w:tc>
              <w:tc>
                <w:tcPr>
                  <w:tcW w:w="2533" w:type="dxa"/>
                  <w:vAlign w:val="center"/>
                </w:tcPr>
                <w:p>
                  <w:pPr>
                    <w:spacing w:line="240" w:lineRule="auto"/>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DYM3</w:t>
                  </w:r>
                </w:p>
              </w:tc>
              <w:tc>
                <w:tcPr>
                  <w:tcW w:w="2860" w:type="dxa"/>
                  <w:vAlign w:val="center"/>
                </w:tcPr>
                <w:p>
                  <w:pPr>
                    <w:spacing w:line="240" w:lineRule="auto"/>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4512" w:type="dxa"/>
                  <w:vAlign w:val="center"/>
                </w:tcPr>
                <w:p>
                  <w:pPr>
                    <w:jc w:val="center"/>
                    <w:rPr>
                      <w:rFonts w:hint="default" w:ascii="Times New Roman" w:hAnsi="Times New Roman" w:eastAsia="宋体" w:cs="Times New Roman"/>
                      <w:bCs/>
                      <w:color w:val="auto"/>
                      <w:sz w:val="24"/>
                      <w:szCs w:val="24"/>
                      <w:lang w:val="en-US" w:eastAsia="zh-CN" w:bidi="ar-SA"/>
                    </w:rPr>
                  </w:pPr>
                  <w:r>
                    <w:rPr>
                      <w:rFonts w:hint="default" w:ascii="Times New Roman" w:hAnsi="Times New Roman" w:cs="Times New Roman"/>
                    </w:rPr>
                    <w:t>智能大气综合采样器</w:t>
                  </w:r>
                </w:p>
              </w:tc>
              <w:tc>
                <w:tcPr>
                  <w:tcW w:w="2533" w:type="dxa"/>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rPr>
                    <w:t>崂应2030型</w:t>
                  </w:r>
                </w:p>
              </w:tc>
              <w:tc>
                <w:tcPr>
                  <w:tcW w:w="2860" w:type="dxa"/>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lang w:val="en-US" w:eastAsia="zh-CN"/>
                    </w:rPr>
                    <w:t>064、065、066、067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4512" w:type="dxa"/>
                  <w:vAlign w:val="center"/>
                </w:tcPr>
                <w:p>
                  <w:pPr>
                    <w:spacing w:line="240" w:lineRule="auto"/>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万分之一电子天平</w:t>
                  </w:r>
                </w:p>
              </w:tc>
              <w:tc>
                <w:tcPr>
                  <w:tcW w:w="2533" w:type="dxa"/>
                  <w:vAlign w:val="center"/>
                </w:tcPr>
                <w:p>
                  <w:pPr>
                    <w:spacing w:line="240" w:lineRule="auto"/>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AE224</w:t>
                  </w:r>
                </w:p>
              </w:tc>
              <w:tc>
                <w:tcPr>
                  <w:tcW w:w="2860" w:type="dxa"/>
                  <w:vAlign w:val="center"/>
                </w:tcPr>
                <w:p>
                  <w:pPr>
                    <w:spacing w:line="240" w:lineRule="auto"/>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4512" w:type="dxa"/>
                  <w:vAlign w:val="center"/>
                </w:tcPr>
                <w:p>
                  <w:pPr>
                    <w:spacing w:line="240" w:lineRule="auto"/>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自动烟尘烟气综合测试仪</w:t>
                  </w:r>
                </w:p>
              </w:tc>
              <w:tc>
                <w:tcPr>
                  <w:tcW w:w="2533" w:type="dxa"/>
                  <w:vAlign w:val="center"/>
                </w:tcPr>
                <w:p>
                  <w:pPr>
                    <w:spacing w:line="240" w:lineRule="auto"/>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ZR-3260</w:t>
                  </w:r>
                </w:p>
              </w:tc>
              <w:tc>
                <w:tcPr>
                  <w:tcW w:w="2860" w:type="dxa"/>
                  <w:vAlign w:val="center"/>
                </w:tcPr>
                <w:p>
                  <w:pPr>
                    <w:spacing w:line="240" w:lineRule="auto"/>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099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4512" w:type="dxa"/>
                  <w:vAlign w:val="center"/>
                </w:tcPr>
                <w:p>
                  <w:pPr>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rPr>
                    <w:t>恒温恒湿称重系统</w:t>
                  </w:r>
                </w:p>
              </w:tc>
              <w:tc>
                <w:tcPr>
                  <w:tcW w:w="2533" w:type="dxa"/>
                  <w:vAlign w:val="center"/>
                </w:tcPr>
                <w:p>
                  <w:pPr>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rPr>
                    <w:t>NVN-800</w:t>
                  </w:r>
                </w:p>
              </w:tc>
              <w:tc>
                <w:tcPr>
                  <w:tcW w:w="2860" w:type="dxa"/>
                  <w:vAlign w:val="center"/>
                </w:tcPr>
                <w:p>
                  <w:pPr>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060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6" w:hRule="atLeast"/>
              </w:trPr>
              <w:tc>
                <w:tcPr>
                  <w:tcW w:w="4512" w:type="dxa"/>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rPr>
                    <w:t>十万分之一电子分析天平</w:t>
                  </w:r>
                </w:p>
              </w:tc>
              <w:tc>
                <w:tcPr>
                  <w:tcW w:w="2533" w:type="dxa"/>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rPr>
                    <w:t>ES1035B</w:t>
                  </w:r>
                </w:p>
              </w:tc>
              <w:tc>
                <w:tcPr>
                  <w:tcW w:w="2860" w:type="dxa"/>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lang w:val="en-US" w:eastAsia="zh-CN"/>
                    </w:rPr>
                    <w:t>009</w:t>
                  </w:r>
                </w:p>
              </w:tc>
            </w:tr>
          </w:tbl>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w:t>
            </w:r>
            <w:r>
              <w:rPr>
                <w:rFonts w:hint="default" w:ascii="Times New Roman" w:hAnsi="Times New Roman" w:eastAsia="宋体" w:cs="Times New Roman"/>
                <w:b/>
                <w:bCs/>
              </w:rPr>
              <w:t>3</w:t>
            </w:r>
            <w:r>
              <w:rPr>
                <w:rFonts w:hint="default" w:ascii="Times New Roman" w:hAnsi="Times New Roman" w:eastAsia="宋体" w:cs="Times New Roman"/>
                <w:b/>
                <w:bCs/>
                <w:lang w:val="zh-CN"/>
              </w:rPr>
              <w:t>）噪声监测仪器</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本项目噪声监测仪器参见表5-</w:t>
            </w:r>
            <w:r>
              <w:rPr>
                <w:rFonts w:hint="default" w:ascii="Times New Roman" w:hAnsi="Times New Roman" w:eastAsia="宋体" w:cs="Times New Roman"/>
                <w:lang w:val="en-US" w:eastAsia="zh-CN"/>
              </w:rPr>
              <w:t>4</w:t>
            </w:r>
            <w:r>
              <w:rPr>
                <w:rFonts w:hint="default" w:ascii="Times New Roman" w:hAnsi="Times New Roman" w:eastAsia="宋体" w:cs="Times New Roman"/>
              </w:rPr>
              <w:t>。</w:t>
            </w:r>
          </w:p>
          <w:p>
            <w:pPr>
              <w:pStyle w:val="40"/>
              <w:ind w:firstLine="422"/>
              <w:jc w:val="center"/>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lang w:val="zh-CN"/>
              </w:rPr>
              <w:t>表5-</w:t>
            </w:r>
            <w:r>
              <w:rPr>
                <w:rFonts w:hint="default"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zh-CN"/>
              </w:rPr>
              <w:t xml:space="preserve"> 噪声监测所用仪器列表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60"/>
              <w:gridCol w:w="3110"/>
              <w:gridCol w:w="2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6" w:type="pct"/>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仪器名称</w:t>
                  </w:r>
                </w:p>
              </w:tc>
              <w:tc>
                <w:tcPr>
                  <w:tcW w:w="1568" w:type="pct"/>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仪器型号</w:t>
                  </w:r>
                </w:p>
              </w:tc>
              <w:tc>
                <w:tcPr>
                  <w:tcW w:w="1484" w:type="pct"/>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仪器编号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0" w:type="dxa"/>
                  <w:vAlign w:val="center"/>
                </w:tcPr>
                <w:p>
                  <w:pPr>
                    <w:jc w:val="center"/>
                    <w:rPr>
                      <w:rFonts w:hint="default" w:ascii="Times New Roman" w:hAnsi="Times New Roman" w:eastAsia="宋体" w:cs="Times New Roman"/>
                      <w:szCs w:val="21"/>
                    </w:rPr>
                  </w:pPr>
                  <w:r>
                    <w:rPr>
                      <w:rFonts w:hint="default" w:ascii="Times New Roman" w:hAnsi="Times New Roman" w:cs="Times New Roman"/>
                      <w:color w:val="auto"/>
                      <w:szCs w:val="22"/>
                    </w:rPr>
                    <w:t>多功能声级计</w:t>
                  </w:r>
                </w:p>
              </w:tc>
              <w:tc>
                <w:tcPr>
                  <w:tcW w:w="3110" w:type="dxa"/>
                  <w:vAlign w:val="center"/>
                </w:tcPr>
                <w:p>
                  <w:pPr>
                    <w:jc w:val="center"/>
                    <w:rPr>
                      <w:rFonts w:hint="default" w:ascii="Times New Roman" w:hAnsi="Times New Roman" w:eastAsia="宋体" w:cs="Times New Roman"/>
                      <w:szCs w:val="21"/>
                    </w:rPr>
                  </w:pPr>
                  <w:r>
                    <w:rPr>
                      <w:rFonts w:hint="default" w:ascii="Times New Roman" w:hAnsi="Times New Roman" w:cs="Times New Roman"/>
                      <w:color w:val="auto"/>
                      <w:szCs w:val="22"/>
                    </w:rPr>
                    <w:t>AWA5688</w:t>
                  </w:r>
                </w:p>
              </w:tc>
              <w:tc>
                <w:tcPr>
                  <w:tcW w:w="2944"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color w:val="auto"/>
                      <w:sz w:val="24"/>
                      <w:szCs w:val="22"/>
                      <w:lang w:val="en-US" w:eastAsia="zh-CN" w:bidi="ar-SA"/>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0" w:type="dxa"/>
                  <w:vAlign w:val="center"/>
                </w:tcPr>
                <w:p>
                  <w:pPr>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rPr>
                    <w:t>声校准器</w:t>
                  </w:r>
                </w:p>
              </w:tc>
              <w:tc>
                <w:tcPr>
                  <w:tcW w:w="3110" w:type="dxa"/>
                  <w:vAlign w:val="center"/>
                </w:tcPr>
                <w:p>
                  <w:pPr>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rPr>
                    <w:t>AWA6221B</w:t>
                  </w:r>
                </w:p>
              </w:tc>
              <w:tc>
                <w:tcPr>
                  <w:tcW w:w="2944" w:type="dxa"/>
                  <w:vAlign w:val="center"/>
                </w:tcPr>
                <w:p>
                  <w:pPr>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188</w:t>
                  </w:r>
                </w:p>
              </w:tc>
            </w:tr>
          </w:tbl>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3、人员资质</w:t>
            </w:r>
          </w:p>
          <w:p>
            <w:pPr>
              <w:autoSpaceDE w:val="0"/>
              <w:autoSpaceDN w:val="0"/>
              <w:adjustRightInd w:val="0"/>
              <w:spacing w:line="360" w:lineRule="auto"/>
              <w:ind w:firstLine="480" w:firstLineChars="200"/>
              <w:jc w:val="lef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参加验收监测采样和测试人员，均经考核严格，持证上岗。</w:t>
            </w:r>
          </w:p>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4、气体监测分析过程中的质量保证和质量控制</w:t>
            </w:r>
          </w:p>
          <w:p>
            <w:pPr>
              <w:pStyle w:val="40"/>
              <w:ind w:firstLine="480"/>
              <w:rPr>
                <w:rFonts w:hint="default" w:ascii="Times New Roman" w:hAnsi="Times New Roman" w:eastAsia="宋体" w:cs="Times New Roman"/>
                <w:b/>
                <w:bCs/>
                <w:lang w:val="zh-CN"/>
              </w:rPr>
            </w:pPr>
            <w:r>
              <w:rPr>
                <w:rFonts w:hint="default" w:ascii="Times New Roman" w:hAnsi="Times New Roman" w:eastAsia="宋体" w:cs="Times New Roman"/>
              </w:rPr>
              <w:t xml:space="preserve">废气监测质量保证按照国家环保局发布的《环境监测技术规范》和《环境空气监测质量保证手册》的要求与规定进行全过程质量控制。  </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验收监测中及时了解工况情况，确保监测过程中工况负荷满足有关要求；合理布设监测点位，确保各监测点位布设的科学性和可比性；监测分析方法采用国家有关部门颁布的标准（或推荐）分析方法，监测人员经过考核并持有合格证书；监测数据严格实行复核审核制度。</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尽量避免被测排放物中共存污染物因子对仪器分析的交叉干扰；被测排放物的浓度在仪器测试量程的有效范围即仪器量程的30%～70%之间。</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大气采样仪器在进入现场前对采样器流量计、流速计等进行校核。烟气监测（分析）仪器在监测前用流量计对其进行校核（标定），在监测时确保其采样流量。</w:t>
            </w:r>
          </w:p>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w:t>
            </w:r>
            <w:r>
              <w:rPr>
                <w:rFonts w:hint="default" w:ascii="Times New Roman" w:hAnsi="Times New Roman" w:eastAsia="宋体" w:cs="Times New Roman"/>
                <w:b/>
                <w:bCs/>
                <w:szCs w:val="21"/>
              </w:rPr>
              <w:t>5-</w:t>
            </w:r>
            <w:r>
              <w:rPr>
                <w:rFonts w:hint="default" w:ascii="Times New Roman" w:hAnsi="Times New Roman" w:eastAsia="宋体" w:cs="Times New Roman"/>
                <w:b/>
                <w:bCs/>
                <w:szCs w:val="21"/>
                <w:lang w:val="en-US" w:eastAsia="zh-CN"/>
              </w:rPr>
              <w:t>5</w:t>
            </w:r>
            <w:r>
              <w:rPr>
                <w:rFonts w:hint="default" w:ascii="Times New Roman" w:hAnsi="Times New Roman" w:eastAsia="宋体" w:cs="Times New Roman"/>
                <w:b/>
                <w:bCs/>
                <w:szCs w:val="21"/>
                <w:lang w:val="zh-CN"/>
              </w:rPr>
              <w:t xml:space="preserve"> 大气采样器中流量孔口流量校准记录表</w:t>
            </w:r>
          </w:p>
          <w:tbl>
            <w:tblPr>
              <w:tblStyle w:val="25"/>
              <w:tblW w:w="9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3"/>
              <w:gridCol w:w="1281"/>
              <w:gridCol w:w="2138"/>
              <w:gridCol w:w="1812"/>
              <w:gridCol w:w="2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校准日期</w:t>
                  </w:r>
                </w:p>
              </w:tc>
              <w:tc>
                <w:tcPr>
                  <w:tcW w:w="1281"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仪器编号</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表观流量（L/min）</w:t>
                  </w:r>
                </w:p>
              </w:tc>
              <w:tc>
                <w:tcPr>
                  <w:tcW w:w="1812"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流量（L/min）</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restart"/>
                  <w:vAlign w:val="center"/>
                </w:tcPr>
                <w:p>
                  <w:pPr>
                    <w:widowControl/>
                    <w:jc w:val="center"/>
                    <w:rPr>
                      <w:rFonts w:hint="default" w:ascii="Times New Roman" w:hAnsi="Times New Roman" w:eastAsia="宋体" w:cs="Times New Roman"/>
                      <w:szCs w:val="21"/>
                      <w:lang w:val="en-US"/>
                    </w:rPr>
                  </w:pPr>
                  <w:r>
                    <w:rPr>
                      <w:rFonts w:hint="eastAsia" w:ascii="Times New Roman" w:hAnsi="Times New Roman" w:eastAsia="宋体" w:cs="Times New Roman"/>
                      <w:color w:val="auto"/>
                      <w:szCs w:val="21"/>
                      <w:lang w:val="en-US" w:eastAsia="zh-CN"/>
                    </w:rPr>
                    <w:t>2021.08.30</w:t>
                  </w:r>
                </w:p>
              </w:tc>
              <w:tc>
                <w:tcPr>
                  <w:tcW w:w="1281" w:type="dxa"/>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064</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97.99</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continue"/>
                  <w:vAlign w:val="center"/>
                </w:tcPr>
                <w:p>
                  <w:pPr>
                    <w:adjustRightInd w:val="0"/>
                    <w:snapToGrid w:val="0"/>
                    <w:jc w:val="center"/>
                    <w:rPr>
                      <w:rFonts w:hint="default" w:ascii="Times New Roman" w:hAnsi="Times New Roman" w:eastAsia="宋体" w:cs="Times New Roman"/>
                      <w:szCs w:val="21"/>
                    </w:rPr>
                  </w:pPr>
                </w:p>
              </w:tc>
              <w:tc>
                <w:tcPr>
                  <w:tcW w:w="1281" w:type="dxa"/>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065</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98.02</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continue"/>
                  <w:vAlign w:val="center"/>
                </w:tcPr>
                <w:p>
                  <w:pPr>
                    <w:adjustRightInd w:val="0"/>
                    <w:snapToGrid w:val="0"/>
                    <w:jc w:val="center"/>
                    <w:rPr>
                      <w:rFonts w:hint="default" w:ascii="Times New Roman" w:hAnsi="Times New Roman" w:eastAsia="宋体" w:cs="Times New Roman"/>
                      <w:szCs w:val="21"/>
                    </w:rPr>
                  </w:pPr>
                </w:p>
              </w:tc>
              <w:tc>
                <w:tcPr>
                  <w:tcW w:w="1281" w:type="dxa"/>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066</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97.95</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continue"/>
                  <w:vAlign w:val="center"/>
                </w:tcPr>
                <w:p>
                  <w:pPr>
                    <w:adjustRightInd w:val="0"/>
                    <w:snapToGrid w:val="0"/>
                    <w:jc w:val="center"/>
                    <w:rPr>
                      <w:rFonts w:hint="default" w:ascii="Times New Roman" w:hAnsi="Times New Roman" w:eastAsia="宋体" w:cs="Times New Roman"/>
                      <w:szCs w:val="21"/>
                    </w:rPr>
                  </w:pPr>
                </w:p>
              </w:tc>
              <w:tc>
                <w:tcPr>
                  <w:tcW w:w="1281" w:type="dxa"/>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067</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98.55</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restart"/>
                  <w:vAlign w:val="center"/>
                </w:tcPr>
                <w:p>
                  <w:pPr>
                    <w:widowControl/>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2021.08.31</w:t>
                  </w:r>
                </w:p>
              </w:tc>
              <w:tc>
                <w:tcPr>
                  <w:tcW w:w="128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064</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98.93</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continue"/>
                  <w:vAlign w:val="center"/>
                </w:tcPr>
                <w:p>
                  <w:pPr>
                    <w:adjustRightInd w:val="0"/>
                    <w:snapToGrid w:val="0"/>
                    <w:jc w:val="center"/>
                    <w:rPr>
                      <w:rFonts w:hint="default" w:ascii="Times New Roman" w:hAnsi="Times New Roman" w:eastAsia="宋体" w:cs="Times New Roman"/>
                      <w:szCs w:val="21"/>
                    </w:rPr>
                  </w:pPr>
                </w:p>
              </w:tc>
              <w:tc>
                <w:tcPr>
                  <w:tcW w:w="128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065</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97.96</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continue"/>
                  <w:vAlign w:val="center"/>
                </w:tcPr>
                <w:p>
                  <w:pPr>
                    <w:adjustRightInd w:val="0"/>
                    <w:snapToGrid w:val="0"/>
                    <w:jc w:val="center"/>
                    <w:rPr>
                      <w:rFonts w:hint="default" w:ascii="Times New Roman" w:hAnsi="Times New Roman" w:eastAsia="宋体" w:cs="Times New Roman"/>
                      <w:szCs w:val="21"/>
                    </w:rPr>
                  </w:pPr>
                </w:p>
              </w:tc>
              <w:tc>
                <w:tcPr>
                  <w:tcW w:w="128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066</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98.55</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continue"/>
                  <w:vAlign w:val="center"/>
                </w:tcPr>
                <w:p>
                  <w:pPr>
                    <w:adjustRightInd w:val="0"/>
                    <w:snapToGrid w:val="0"/>
                    <w:jc w:val="center"/>
                    <w:rPr>
                      <w:rFonts w:hint="default" w:ascii="Times New Roman" w:hAnsi="Times New Roman" w:eastAsia="宋体" w:cs="Times New Roman"/>
                      <w:szCs w:val="21"/>
                    </w:rPr>
                  </w:pPr>
                </w:p>
              </w:tc>
              <w:tc>
                <w:tcPr>
                  <w:tcW w:w="1281" w:type="dxa"/>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067</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97.99</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bl>
          <w:p>
            <w:pPr>
              <w:autoSpaceDE w:val="0"/>
              <w:autoSpaceDN w:val="0"/>
              <w:adjustRightInd w:val="0"/>
              <w:spacing w:beforeLines="50"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lang w:val="zh-CN"/>
              </w:rPr>
              <w:t>表</w:t>
            </w:r>
            <w:r>
              <w:rPr>
                <w:rFonts w:hint="default" w:ascii="Times New Roman" w:hAnsi="Times New Roman" w:eastAsia="宋体" w:cs="Times New Roman"/>
                <w:b/>
                <w:bCs/>
                <w:szCs w:val="21"/>
              </w:rPr>
              <w:t>5</w:t>
            </w:r>
            <w:r>
              <w:rPr>
                <w:rFonts w:hint="default" w:ascii="Times New Roman" w:hAnsi="Times New Roman" w:eastAsia="宋体" w:cs="Times New Roman"/>
                <w:b/>
                <w:bCs/>
                <w:szCs w:val="21"/>
                <w:lang w:val="zh-CN"/>
              </w:rPr>
              <w:t>-</w:t>
            </w:r>
            <w:r>
              <w:rPr>
                <w:rFonts w:hint="default" w:ascii="Times New Roman" w:hAnsi="Times New Roman" w:eastAsia="宋体" w:cs="Times New Roman"/>
                <w:b/>
                <w:bCs/>
                <w:szCs w:val="21"/>
                <w:lang w:val="en-US" w:eastAsia="zh-CN"/>
              </w:rPr>
              <w:t>6</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lang w:val="zh-CN"/>
              </w:rPr>
              <w:t>质控依据及质控措施方法一览表</w:t>
            </w:r>
          </w:p>
          <w:tbl>
            <w:tblPr>
              <w:tblStyle w:val="25"/>
              <w:tblpPr w:leftFromText="180" w:rightFromText="180" w:vertAnchor="text" w:horzAnchor="page" w:tblpX="63" w:tblpY="153"/>
              <w:tblOverlap w:val="never"/>
              <w:tblW w:w="9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4851"/>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15" w:type="dxa"/>
                  <w:vAlign w:val="center"/>
                </w:tcPr>
                <w:p>
                  <w:pPr>
                    <w:autoSpaceDE w:val="0"/>
                    <w:autoSpaceDN w:val="0"/>
                    <w:adjustRightInd w:val="0"/>
                    <w:spacing w:line="360" w:lineRule="auto"/>
                    <w:jc w:val="left"/>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项目类别</w:t>
                  </w:r>
                </w:p>
              </w:tc>
              <w:tc>
                <w:tcPr>
                  <w:tcW w:w="4851" w:type="dxa"/>
                  <w:vAlign w:val="center"/>
                </w:tcPr>
                <w:p>
                  <w:pPr>
                    <w:autoSpaceDE w:val="0"/>
                    <w:autoSpaceDN w:val="0"/>
                    <w:adjustRightInd w:val="0"/>
                    <w:spacing w:line="360" w:lineRule="auto"/>
                    <w:jc w:val="left"/>
                    <w:rPr>
                      <w:rFonts w:hint="default" w:ascii="Times New Roman" w:hAnsi="Times New Roman" w:eastAsia="宋体" w:cs="Times New Roman"/>
                      <w:szCs w:val="21"/>
                      <w:lang w:val="zh-CN"/>
                    </w:rPr>
                  </w:pP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zh-CN"/>
                    </w:rPr>
                    <w:t>质控标准名称</w:t>
                  </w:r>
                </w:p>
              </w:tc>
              <w:tc>
                <w:tcPr>
                  <w:tcW w:w="3486" w:type="dxa"/>
                  <w:vAlign w:val="center"/>
                </w:tcPr>
                <w:p>
                  <w:pPr>
                    <w:autoSpaceDE w:val="0"/>
                    <w:autoSpaceDN w:val="0"/>
                    <w:adjustRightInd w:val="0"/>
                    <w:spacing w:line="360" w:lineRule="auto"/>
                    <w:jc w:val="left"/>
                    <w:rPr>
                      <w:rFonts w:hint="default" w:ascii="Times New Roman" w:hAnsi="Times New Roman" w:eastAsia="宋体" w:cs="Times New Roman"/>
                      <w:szCs w:val="21"/>
                      <w:lang w:val="zh-CN"/>
                    </w:rPr>
                  </w:pP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zh-CN"/>
                    </w:rPr>
                    <w:t>质控标准号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15" w:type="dxa"/>
                  <w:vMerge w:val="restart"/>
                  <w:vAlign w:val="center"/>
                </w:tcPr>
                <w:p>
                  <w:pPr>
                    <w:adjustRightInd w:val="0"/>
                    <w:snapToGrid w:val="0"/>
                    <w:spacing w:beforeLines="50" w:afterLines="5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废气</w:t>
                  </w:r>
                </w:p>
              </w:tc>
              <w:tc>
                <w:tcPr>
                  <w:tcW w:w="4851"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大气污染物无组织排放监测技术导则</w:t>
                  </w:r>
                </w:p>
              </w:tc>
              <w:tc>
                <w:tcPr>
                  <w:tcW w:w="3486" w:type="dxa"/>
                  <w:vAlign w:val="center"/>
                </w:tcPr>
                <w:p>
                  <w:pPr>
                    <w:spacing w:line="4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HJ/T 55-2000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15" w:type="dxa"/>
                  <w:vMerge w:val="continue"/>
                  <w:vAlign w:val="center"/>
                </w:tcPr>
                <w:p>
                  <w:pPr>
                    <w:adjustRightInd w:val="0"/>
                    <w:snapToGrid w:val="0"/>
                    <w:spacing w:beforeLines="50" w:afterLines="50"/>
                    <w:jc w:val="center"/>
                    <w:rPr>
                      <w:rFonts w:hint="default" w:ascii="Times New Roman" w:hAnsi="Times New Roman" w:eastAsia="宋体" w:cs="Times New Roman"/>
                      <w:bCs/>
                      <w:szCs w:val="21"/>
                    </w:rPr>
                  </w:pPr>
                </w:p>
              </w:tc>
              <w:tc>
                <w:tcPr>
                  <w:tcW w:w="4851"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固定源废气监测技术规范</w:t>
                  </w:r>
                </w:p>
              </w:tc>
              <w:tc>
                <w:tcPr>
                  <w:tcW w:w="3486" w:type="dxa"/>
                  <w:vAlign w:val="center"/>
                </w:tcPr>
                <w:p>
                  <w:pPr>
                    <w:spacing w:line="4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HJT 397-2007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52" w:type="dxa"/>
                  <w:gridSpan w:val="3"/>
                </w:tcPr>
                <w:p>
                  <w:pPr>
                    <w:autoSpaceDE w:val="0"/>
                    <w:autoSpaceDN w:val="0"/>
                    <w:adjustRightInd w:val="0"/>
                    <w:spacing w:line="240" w:lineRule="auto"/>
                    <w:jc w:val="left"/>
                    <w:rPr>
                      <w:rFonts w:hint="default" w:ascii="Times New Roman" w:hAnsi="Times New Roman" w:eastAsia="宋体" w:cs="Times New Roman"/>
                      <w:bCs/>
                      <w:szCs w:val="21"/>
                    </w:rPr>
                  </w:pPr>
                  <w:r>
                    <w:rPr>
                      <w:rFonts w:hint="default" w:ascii="Times New Roman" w:hAnsi="Times New Roman" w:eastAsia="宋体" w:cs="Times New Roman"/>
                      <w:bCs/>
                      <w:szCs w:val="21"/>
                    </w:rPr>
                    <w:t>质控措施：检测、计量设备强检合格；人员持证上岗；</w:t>
                  </w:r>
                </w:p>
                <w:p>
                  <w:pPr>
                    <w:autoSpaceDE w:val="0"/>
                    <w:autoSpaceDN w:val="0"/>
                    <w:adjustRightInd w:val="0"/>
                    <w:spacing w:line="240" w:lineRule="auto"/>
                    <w:ind w:firstLine="420" w:firstLineChars="200"/>
                    <w:jc w:val="left"/>
                    <w:rPr>
                      <w:rFonts w:hint="default" w:ascii="Times New Roman" w:hAnsi="Times New Roman" w:eastAsia="宋体" w:cs="Times New Roman"/>
                      <w:bCs/>
                      <w:sz w:val="24"/>
                      <w:szCs w:val="24"/>
                    </w:rPr>
                  </w:pPr>
                  <w:r>
                    <w:rPr>
                      <w:rFonts w:hint="default" w:ascii="Times New Roman" w:hAnsi="Times New Roman" w:eastAsia="宋体" w:cs="Times New Roman"/>
                      <w:bCs/>
                      <w:szCs w:val="21"/>
                    </w:rPr>
                    <w:t>采样前确认采样滤膜无针孔和破损，滤膜的毛面向上。采样前确认采样滤膜无针孔和破损，滤膜的毛孔向上。采样仪器在监测前按监测因子分别用标准气体和流量计对其进行标定，在监测时确保采样流量。</w:t>
                  </w:r>
                </w:p>
              </w:tc>
            </w:tr>
          </w:tbl>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、噪声监测质量控制措施</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厂界噪声监测按《工业企业厂界环境噪声排放标准》（GB12348-2008）进行。质量保证和质控按照国家环保局《环境监测技术规范》（噪声部分）进行。噪声仪器在监测前进行校准，校准结果见表5-</w:t>
            </w:r>
            <w:r>
              <w:rPr>
                <w:rFonts w:hint="default" w:ascii="Times New Roman" w:hAnsi="Times New Roman" w:eastAsia="宋体" w:cs="Times New Roman"/>
                <w:lang w:val="en-US" w:eastAsia="zh-CN"/>
              </w:rPr>
              <w:t>7</w:t>
            </w:r>
            <w:r>
              <w:rPr>
                <w:rFonts w:hint="default" w:ascii="Times New Roman" w:hAnsi="Times New Roman" w:eastAsia="宋体" w:cs="Times New Roman"/>
              </w:rPr>
              <w:t>。</w:t>
            </w:r>
          </w:p>
          <w:p>
            <w:pPr>
              <w:pStyle w:val="40"/>
              <w:ind w:firstLine="3584" w:firstLineChars="170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表5-</w:t>
            </w:r>
            <w:r>
              <w:rPr>
                <w:rFonts w:hint="default" w:ascii="Times New Roman" w:hAnsi="Times New Roman" w:eastAsia="宋体" w:cs="Times New Roman"/>
                <w:b/>
                <w:bCs/>
                <w:sz w:val="21"/>
                <w:szCs w:val="21"/>
                <w:lang w:val="en-US" w:eastAsia="zh-CN"/>
              </w:rPr>
              <w:t>7</w:t>
            </w:r>
            <w:r>
              <w:rPr>
                <w:rFonts w:hint="default" w:ascii="Times New Roman" w:hAnsi="Times New Roman" w:eastAsia="宋体" w:cs="Times New Roman"/>
                <w:b/>
                <w:bCs/>
                <w:sz w:val="21"/>
                <w:szCs w:val="21"/>
              </w:rPr>
              <w:t xml:space="preserve"> 噪声仪器校准结果</w:t>
            </w:r>
          </w:p>
          <w:tbl>
            <w:tblPr>
              <w:tblStyle w:val="25"/>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1281"/>
              <w:gridCol w:w="1650"/>
              <w:gridCol w:w="2688"/>
              <w:gridCol w:w="2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87"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校准日期</w:t>
                  </w:r>
                </w:p>
              </w:tc>
              <w:tc>
                <w:tcPr>
                  <w:tcW w:w="1281"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仪器编号</w:t>
                  </w:r>
                </w:p>
              </w:tc>
              <w:tc>
                <w:tcPr>
                  <w:tcW w:w="1650"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校准器具编号</w:t>
                  </w:r>
                </w:p>
              </w:tc>
              <w:tc>
                <w:tcPr>
                  <w:tcW w:w="2688"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测量前仪器校准dB（</w:t>
                  </w:r>
                  <w:r>
                    <w:rPr>
                      <w:rFonts w:hint="default" w:ascii="Times New Roman" w:hAnsi="Times New Roman" w:eastAsia="宋体" w:cs="Times New Roman"/>
                      <w:b/>
                      <w:bCs/>
                      <w:szCs w:val="21"/>
                      <w:lang w:val="en-US" w:eastAsia="zh-CN"/>
                    </w:rPr>
                    <w:t>A</w:t>
                  </w:r>
                  <w:r>
                    <w:rPr>
                      <w:rFonts w:hint="default" w:ascii="Times New Roman" w:hAnsi="Times New Roman" w:eastAsia="宋体" w:cs="Times New Roman"/>
                      <w:b/>
                      <w:bCs/>
                      <w:szCs w:val="21"/>
                    </w:rPr>
                    <w:t>）</w:t>
                  </w:r>
                </w:p>
              </w:tc>
              <w:tc>
                <w:tcPr>
                  <w:tcW w:w="2812"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测量后仪器校准dB（</w:t>
                  </w:r>
                  <w:r>
                    <w:rPr>
                      <w:rFonts w:hint="default" w:ascii="Times New Roman" w:hAnsi="Times New Roman" w:eastAsia="宋体" w:cs="Times New Roman"/>
                      <w:b/>
                      <w:bCs/>
                      <w:szCs w:val="21"/>
                      <w:lang w:val="en-US" w:eastAsia="zh-CN"/>
                    </w:rPr>
                    <w:t>A</w:t>
                  </w:r>
                  <w:r>
                    <w:rPr>
                      <w:rFonts w:hint="default" w:ascii="Times New Roman" w:hAnsi="Times New Roman" w:eastAsia="宋体" w:cs="Times New Roman"/>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87" w:type="dxa"/>
                  <w:vAlign w:val="center"/>
                </w:tcPr>
                <w:p>
                  <w:pPr>
                    <w:widowControl/>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color w:val="auto"/>
                      <w:szCs w:val="21"/>
                      <w:lang w:val="en-US" w:eastAsia="zh-CN"/>
                    </w:rPr>
                    <w:t>2021.08.30</w:t>
                  </w:r>
                </w:p>
              </w:tc>
              <w:tc>
                <w:tcPr>
                  <w:tcW w:w="1281" w:type="dxa"/>
                  <w:vAlign w:val="center"/>
                </w:tcPr>
                <w:p>
                  <w:pPr>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022</w:t>
                  </w:r>
                </w:p>
              </w:tc>
              <w:tc>
                <w:tcPr>
                  <w:tcW w:w="1650"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cs="Times New Roman"/>
                      <w:color w:val="auto"/>
                      <w:szCs w:val="22"/>
                      <w:lang w:eastAsia="zh-CN"/>
                    </w:rPr>
                    <w:t>AWA6221B</w:t>
                  </w:r>
                </w:p>
              </w:tc>
              <w:tc>
                <w:tcPr>
                  <w:tcW w:w="2688"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93.8</w:t>
                  </w:r>
                </w:p>
              </w:tc>
              <w:tc>
                <w:tcPr>
                  <w:tcW w:w="2812"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87" w:type="dxa"/>
                  <w:vAlign w:val="center"/>
                </w:tcPr>
                <w:p>
                  <w:pPr>
                    <w:widowControl/>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szCs w:val="21"/>
                      <w:lang w:val="en-US" w:eastAsia="zh-CN"/>
                    </w:rPr>
                    <w:t>2021.08.31</w:t>
                  </w:r>
                </w:p>
              </w:tc>
              <w:tc>
                <w:tcPr>
                  <w:tcW w:w="1281" w:type="dxa"/>
                  <w:vAlign w:val="center"/>
                </w:tcPr>
                <w:p>
                  <w:pPr>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022</w:t>
                  </w:r>
                </w:p>
              </w:tc>
              <w:tc>
                <w:tcPr>
                  <w:tcW w:w="1650"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cs="Times New Roman"/>
                      <w:color w:val="auto"/>
                      <w:szCs w:val="22"/>
                      <w:lang w:eastAsia="zh-CN"/>
                    </w:rPr>
                    <w:t>AWA6221B</w:t>
                  </w:r>
                </w:p>
              </w:tc>
              <w:tc>
                <w:tcPr>
                  <w:tcW w:w="2688"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93.8</w:t>
                  </w:r>
                </w:p>
              </w:tc>
              <w:tc>
                <w:tcPr>
                  <w:tcW w:w="2812"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93.8</w:t>
                  </w:r>
                </w:p>
              </w:tc>
            </w:tr>
          </w:tbl>
          <w:p>
            <w:pPr>
              <w:pStyle w:val="33"/>
              <w:rPr>
                <w:rFonts w:hint="default" w:ascii="Times New Roman" w:hAnsi="Times New Roman" w:eastAsia="宋体" w:cs="Times New Roman"/>
                <w:color w:val="auto"/>
              </w:rPr>
            </w:pPr>
          </w:p>
        </w:tc>
      </w:tr>
    </w:tbl>
    <w:p>
      <w:pPr>
        <w:pStyle w:val="8"/>
        <w:spacing w:before="0" w:after="0" w:line="240" w:lineRule="auto"/>
        <w:rPr>
          <w:rFonts w:hint="default" w:ascii="Times New Roman" w:hAnsi="Times New Roman" w:eastAsia="宋体" w:cs="Times New Roman"/>
          <w:kern w:val="2"/>
          <w:sz w:val="24"/>
          <w:szCs w:val="24"/>
        </w:rPr>
      </w:pPr>
      <w:bookmarkStart w:id="13" w:name="_Toc32161"/>
      <w:r>
        <w:rPr>
          <w:rFonts w:hint="default" w:ascii="Times New Roman" w:hAnsi="Times New Roman" w:eastAsia="宋体" w:cs="Times New Roman"/>
          <w:kern w:val="2"/>
          <w:sz w:val="24"/>
          <w:szCs w:val="24"/>
        </w:rPr>
        <w:t>表6 验收监测内容</w:t>
      </w:r>
      <w:bookmarkEnd w:id="13"/>
    </w:p>
    <w:tbl>
      <w:tblPr>
        <w:tblStyle w:val="25"/>
        <w:tblW w:w="9917" w:type="dxa"/>
        <w:tblInd w:w="-7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6" w:hRule="atLeast"/>
        </w:trPr>
        <w:tc>
          <w:tcPr>
            <w:tcW w:w="9917"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1、废气</w:t>
            </w:r>
          </w:p>
          <w:p>
            <w:pPr>
              <w:autoSpaceDE w:val="0"/>
              <w:autoSpaceDN w:val="0"/>
              <w:adjustRightInd w:val="0"/>
              <w:spacing w:line="360" w:lineRule="auto"/>
              <w:jc w:val="left"/>
              <w:rPr>
                <w:rFonts w:ascii="Times New Roman" w:hAnsi="Times New Roman" w:eastAsia="宋体"/>
                <w:b/>
                <w:bCs/>
                <w:sz w:val="24"/>
                <w:szCs w:val="24"/>
                <w:lang w:val="zh-CN"/>
              </w:rPr>
            </w:pPr>
            <w:r>
              <w:rPr>
                <w:rFonts w:ascii="Times New Roman" w:hAnsi="Times New Roman" w:eastAsia="宋体"/>
                <w:b/>
                <w:bCs/>
                <w:sz w:val="24"/>
                <w:szCs w:val="24"/>
                <w:lang w:val="zh-CN"/>
              </w:rPr>
              <w:t>（1）有组织排放</w:t>
            </w:r>
          </w:p>
          <w:p>
            <w:pPr>
              <w:numPr>
                <w:ilvl w:val="0"/>
                <w:numId w:val="0"/>
              </w:numPr>
              <w:autoSpaceDE w:val="0"/>
              <w:autoSpaceDN w:val="0"/>
              <w:adjustRightInd w:val="0"/>
              <w:spacing w:line="360" w:lineRule="auto"/>
              <w:ind w:firstLine="480" w:firstLineChars="200"/>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sz w:val="24"/>
                <w:szCs w:val="24"/>
              </w:rPr>
              <w:t>本项目有组织废气监测项目是</w:t>
            </w:r>
            <w:r>
              <w:rPr>
                <w:rFonts w:hint="default" w:ascii="Times New Roman" w:hAnsi="Times New Roman" w:eastAsia="宋体" w:cs="Times New Roman"/>
                <w:sz w:val="24"/>
                <w:szCs w:val="24"/>
                <w:lang w:eastAsia="zh-CN"/>
              </w:rPr>
              <w:t>颗粒物</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有组织颗粒物</w:t>
            </w:r>
            <w:r>
              <w:rPr>
                <w:rFonts w:hint="default" w:ascii="Times New Roman" w:hAnsi="Times New Roman" w:eastAsia="宋体" w:cs="Times New Roman"/>
                <w:sz w:val="24"/>
                <w:szCs w:val="24"/>
              </w:rPr>
              <w:t>执行</w:t>
            </w:r>
            <w:r>
              <w:rPr>
                <w:rFonts w:hint="default" w:ascii="Times New Roman" w:hAnsi="Times New Roman" w:eastAsia="宋体" w:cs="Times New Roman"/>
                <w:sz w:val="24"/>
                <w:highlight w:val="none"/>
              </w:rPr>
              <w:t>《建材工业大气污染物排放标准》(DB37/2373-2018)表2中“一般控制区”要求</w:t>
            </w:r>
            <w:r>
              <w:rPr>
                <w:rFonts w:hint="default" w:ascii="Times New Roman" w:hAnsi="Times New Roman" w:eastAsia="宋体" w:cs="Times New Roman"/>
                <w:sz w:val="24"/>
                <w:szCs w:val="24"/>
                <w:lang w:eastAsia="zh-CN"/>
              </w:rPr>
              <w:t>（颗粒物20mg/m</w:t>
            </w:r>
            <w:r>
              <w:rPr>
                <w:rFonts w:hint="default" w:ascii="Times New Roman" w:hAnsi="Times New Roman" w:eastAsia="宋体" w:cs="Times New Roman"/>
                <w:sz w:val="24"/>
                <w:szCs w:val="24"/>
                <w:vertAlign w:val="superscript"/>
                <w:lang w:eastAsia="zh-CN"/>
              </w:rPr>
              <w:t>3</w:t>
            </w:r>
            <w:r>
              <w:rPr>
                <w:rFonts w:hint="default" w:ascii="Times New Roman" w:hAnsi="Times New Roman" w:eastAsia="宋体" w:cs="Times New Roman"/>
                <w:sz w:val="24"/>
                <w:szCs w:val="24"/>
                <w:lang w:eastAsia="zh-CN"/>
              </w:rPr>
              <w:t>）及</w:t>
            </w:r>
            <w:r>
              <w:rPr>
                <w:rFonts w:hint="default" w:ascii="Times New Roman" w:hAnsi="Times New Roman" w:eastAsia="宋体" w:cs="Times New Roman"/>
                <w:sz w:val="24"/>
                <w:szCs w:val="24"/>
              </w:rPr>
              <w:t>《大气污染物综合排放标准》（GB16297-1996）表2二级标准要求。</w:t>
            </w:r>
          </w:p>
          <w:p>
            <w:pPr>
              <w:numPr>
                <w:ilvl w:val="0"/>
                <w:numId w:val="0"/>
              </w:num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val="zh-CN"/>
              </w:rPr>
              <w:t>）无组织排放</w:t>
            </w:r>
          </w:p>
          <w:p>
            <w:pPr>
              <w:pStyle w:val="34"/>
              <w:widowControl w:val="0"/>
              <w:numPr>
                <w:ilvl w:val="0"/>
                <w:numId w:val="0"/>
              </w:numPr>
              <w:spacing w:line="360" w:lineRule="auto"/>
              <w:ind w:firstLine="480" w:firstLineChars="200"/>
              <w:jc w:val="left"/>
              <w:rPr>
                <w:rFonts w:hint="eastAsia" w:ascii="Times New Roman" w:hAnsi="Times New Roman" w:eastAsia="宋体" w:cs="Times New Roman"/>
                <w:sz w:val="24"/>
                <w:lang w:eastAsia="zh-CN"/>
              </w:rPr>
            </w:pPr>
            <w:r>
              <w:rPr>
                <w:sz w:val="24"/>
                <w:highlight w:val="none"/>
              </w:rPr>
              <w:t>无组织废气颗粒物排放浓度执行</w:t>
            </w:r>
            <w:r>
              <w:rPr>
                <w:rFonts w:hint="default" w:ascii="Times New Roman" w:hAnsi="Times New Roman" w:cs="Times New Roman"/>
                <w:sz w:val="24"/>
                <w:szCs w:val="24"/>
              </w:rPr>
              <w:t>《建材工业大气污染物排放标准》（DB37/2373-2018）表3无组织排放监控浓度限值（</w:t>
            </w:r>
            <w:r>
              <w:rPr>
                <w:rFonts w:hint="eastAsia" w:cs="Times New Roman"/>
                <w:sz w:val="24"/>
                <w:szCs w:val="24"/>
                <w:lang w:val="en-US" w:eastAsia="zh-CN"/>
              </w:rPr>
              <w:t>1.0</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eastAsia"/>
                <w:sz w:val="24"/>
                <w:lang w:eastAsia="zh-CN"/>
              </w:rPr>
              <w:t>。</w:t>
            </w:r>
          </w:p>
          <w:p>
            <w:pPr>
              <w:pStyle w:val="34"/>
              <w:widowControl w:val="0"/>
              <w:numPr>
                <w:ilvl w:val="0"/>
                <w:numId w:val="0"/>
              </w:numPr>
              <w:spacing w:line="360" w:lineRule="auto"/>
              <w:ind w:firstLine="480" w:firstLineChars="200"/>
              <w:jc w:val="left"/>
              <w:rPr>
                <w:rFonts w:hint="default" w:ascii="Times New Roman" w:hAnsi="Times New Roman" w:eastAsia="宋体" w:cs="Times New Roman"/>
                <w:szCs w:val="24"/>
              </w:rPr>
            </w:pPr>
            <w:r>
              <w:rPr>
                <w:rFonts w:hint="default" w:ascii="Times New Roman" w:hAnsi="Times New Roman" w:eastAsia="宋体" w:cs="Times New Roman"/>
                <w:sz w:val="24"/>
                <w:szCs w:val="22"/>
              </w:rPr>
              <w:t>监测频次见表6-</w:t>
            </w:r>
            <w:r>
              <w:rPr>
                <w:rFonts w:hint="eastAsia" w:cs="Times New Roman"/>
                <w:sz w:val="24"/>
                <w:szCs w:val="22"/>
                <w:lang w:val="en-US" w:eastAsia="zh-CN"/>
              </w:rPr>
              <w:t>1</w:t>
            </w:r>
            <w:r>
              <w:rPr>
                <w:rFonts w:hint="default" w:ascii="Times New Roman" w:hAnsi="Times New Roman" w:eastAsia="宋体" w:cs="Times New Roman"/>
                <w:sz w:val="24"/>
                <w:szCs w:val="22"/>
              </w:rPr>
              <w:t>。无组织废气执行标准见表6-</w:t>
            </w:r>
            <w:r>
              <w:rPr>
                <w:rFonts w:hint="eastAsia" w:cs="Times New Roman"/>
                <w:sz w:val="24"/>
                <w:szCs w:val="22"/>
                <w:lang w:val="en-US" w:eastAsia="zh-CN"/>
              </w:rPr>
              <w:t>2</w:t>
            </w:r>
            <w:r>
              <w:rPr>
                <w:rFonts w:hint="default" w:ascii="Times New Roman" w:hAnsi="Times New Roman" w:eastAsia="宋体" w:cs="Times New Roman"/>
                <w:sz w:val="24"/>
                <w:szCs w:val="22"/>
              </w:rPr>
              <w:t>。</w:t>
            </w:r>
          </w:p>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表6-</w:t>
            </w:r>
            <w:r>
              <w:rPr>
                <w:rFonts w:hint="eastAsia" w:ascii="Times New Roman" w:hAnsi="Times New Roman" w:eastAsia="宋体" w:cs="Times New Roman"/>
                <w:b/>
                <w:bCs/>
                <w:szCs w:val="21"/>
                <w:lang w:val="en-US" w:eastAsia="zh-CN"/>
              </w:rPr>
              <w:t>1</w:t>
            </w:r>
            <w:r>
              <w:rPr>
                <w:rFonts w:hint="default" w:ascii="Times New Roman" w:hAnsi="Times New Roman" w:eastAsia="宋体" w:cs="Times New Roman"/>
                <w:b/>
                <w:bCs/>
                <w:szCs w:val="21"/>
                <w:lang w:val="zh-CN"/>
              </w:rPr>
              <w:t xml:space="preserve"> 废气验收监测内容</w:t>
            </w:r>
          </w:p>
          <w:tbl>
            <w:tblPr>
              <w:tblStyle w:val="25"/>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4161"/>
              <w:gridCol w:w="1605"/>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类别</w:t>
                  </w:r>
                </w:p>
              </w:tc>
              <w:tc>
                <w:tcPr>
                  <w:tcW w:w="4161"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监测布点</w:t>
                  </w:r>
                </w:p>
              </w:tc>
              <w:tc>
                <w:tcPr>
                  <w:tcW w:w="1605"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监测项目</w:t>
                  </w:r>
                </w:p>
              </w:tc>
              <w:tc>
                <w:tcPr>
                  <w:tcW w:w="302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48"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无组织</w:t>
                  </w:r>
                </w:p>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废气</w:t>
                  </w:r>
                </w:p>
              </w:tc>
              <w:tc>
                <w:tcPr>
                  <w:tcW w:w="4161"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该项目厂界上风向设置1参照点，下风向设3个监控点</w:t>
                  </w:r>
                </w:p>
              </w:tc>
              <w:tc>
                <w:tcPr>
                  <w:tcW w:w="1605"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zh-CN"/>
                    </w:rPr>
                    <w:t>颗粒物</w:t>
                  </w:r>
                </w:p>
              </w:tc>
              <w:tc>
                <w:tcPr>
                  <w:tcW w:w="302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4次/天，上、下午各2次；连续监测2天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48"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有组织</w:t>
                  </w:r>
                </w:p>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废气</w:t>
                  </w:r>
                </w:p>
              </w:tc>
              <w:tc>
                <w:tcPr>
                  <w:tcW w:w="4161"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zh-CN"/>
                    </w:rPr>
                    <w:t>排气筒</w:t>
                  </w:r>
                </w:p>
              </w:tc>
              <w:tc>
                <w:tcPr>
                  <w:tcW w:w="1605"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颗粒物</w:t>
                  </w:r>
                </w:p>
              </w:tc>
              <w:tc>
                <w:tcPr>
                  <w:tcW w:w="3020"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监测2天，每天三次</w:t>
                  </w:r>
                </w:p>
              </w:tc>
            </w:tr>
          </w:tbl>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表6-</w:t>
            </w:r>
            <w:r>
              <w:rPr>
                <w:rFonts w:hint="eastAsia" w:ascii="Times New Roman" w:hAnsi="Times New Roman" w:eastAsia="宋体" w:cs="Times New Roman"/>
                <w:b/>
                <w:bCs/>
                <w:szCs w:val="21"/>
                <w:lang w:val="en-US" w:eastAsia="zh-CN"/>
              </w:rPr>
              <w:t>2</w:t>
            </w:r>
            <w:r>
              <w:rPr>
                <w:rFonts w:hint="default" w:ascii="Times New Roman" w:hAnsi="Times New Roman" w:eastAsia="宋体" w:cs="Times New Roman"/>
                <w:b/>
                <w:bCs/>
                <w:szCs w:val="21"/>
                <w:lang w:val="zh-CN"/>
              </w:rPr>
              <w:t xml:space="preserve"> 废气执行标准限值</w:t>
            </w:r>
          </w:p>
          <w:tbl>
            <w:tblPr>
              <w:tblStyle w:val="25"/>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690"/>
              <w:gridCol w:w="2025"/>
              <w:gridCol w:w="4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99"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lang w:val="zh-CN"/>
                    </w:rPr>
                    <w:t xml:space="preserve"> </w:t>
                  </w:r>
                  <w:r>
                    <w:rPr>
                      <w:rFonts w:hint="default" w:ascii="Times New Roman" w:hAnsi="Times New Roman" w:eastAsia="宋体" w:cs="Times New Roman"/>
                      <w:szCs w:val="21"/>
                      <w:lang w:val="zh-CN"/>
                    </w:rPr>
                    <w:t>污染源</w:t>
                  </w: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污染物</w:t>
                  </w:r>
                </w:p>
              </w:tc>
              <w:tc>
                <w:tcPr>
                  <w:tcW w:w="2025"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最高允许排放浓度</w:t>
                  </w:r>
                </w:p>
              </w:tc>
              <w:tc>
                <w:tcPr>
                  <w:tcW w:w="4766"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299"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无组织排放</w:t>
                  </w: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颗粒物</w:t>
                  </w:r>
                </w:p>
              </w:tc>
              <w:tc>
                <w:tcPr>
                  <w:tcW w:w="2025"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1.0</w:t>
                  </w:r>
                  <w:r>
                    <w:rPr>
                      <w:rFonts w:hint="default" w:ascii="Times New Roman" w:hAnsi="Times New Roman" w:eastAsia="宋体" w:cs="Times New Roman"/>
                      <w:szCs w:val="21"/>
                      <w:lang w:val="zh-CN"/>
                    </w:rPr>
                    <w:t>mg/m³</w:t>
                  </w:r>
                </w:p>
              </w:tc>
              <w:tc>
                <w:tcPr>
                  <w:tcW w:w="4766"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《建材工业大气污染物排放标准》（DB37/2373-2018）表3无组织排放监控浓度限值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zh-CN" w:eastAsia="zh-CN"/>
                    </w:rPr>
                    <w:t>有</w:t>
                  </w:r>
                  <w:r>
                    <w:rPr>
                      <w:rFonts w:hint="default" w:ascii="Times New Roman" w:hAnsi="Times New Roman" w:eastAsia="宋体" w:cs="Times New Roman"/>
                      <w:szCs w:val="21"/>
                      <w:lang w:val="zh-CN"/>
                    </w:rPr>
                    <w:t>组织排放</w:t>
                  </w:r>
                </w:p>
              </w:tc>
              <w:tc>
                <w:tcPr>
                  <w:tcW w:w="1690"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zh-CN"/>
                    </w:rPr>
                    <w:t>颗粒物</w:t>
                  </w:r>
                </w:p>
              </w:tc>
              <w:tc>
                <w:tcPr>
                  <w:tcW w:w="2025"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20mg/m</w:t>
                  </w:r>
                  <w:r>
                    <w:rPr>
                      <w:rFonts w:hint="default" w:ascii="Times New Roman" w:hAnsi="Times New Roman" w:eastAsia="宋体" w:cs="Times New Roman"/>
                      <w:szCs w:val="21"/>
                      <w:vertAlign w:val="superscript"/>
                      <w:lang w:val="zh-CN"/>
                    </w:rPr>
                    <w:t>3</w:t>
                  </w:r>
                </w:p>
              </w:tc>
              <w:tc>
                <w:tcPr>
                  <w:tcW w:w="4766"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《建材工业大气污染物排放标准》(DB37/2373-2018)表2中“一般控制区”要求（20mg/m</w:t>
                  </w:r>
                  <w:r>
                    <w:rPr>
                      <w:rFonts w:hint="default" w:ascii="Times New Roman" w:hAnsi="Times New Roman" w:eastAsia="宋体" w:cs="Times New Roman"/>
                      <w:szCs w:val="21"/>
                      <w:vertAlign w:val="superscript"/>
                      <w:lang w:val="zh-CN"/>
                    </w:rPr>
                    <w:t>3</w:t>
                  </w:r>
                  <w:r>
                    <w:rPr>
                      <w:rFonts w:hint="default" w:ascii="Times New Roman" w:hAnsi="Times New Roman" w:eastAsia="宋体" w:cs="Times New Roman"/>
                      <w:szCs w:val="21"/>
                      <w:lang w:val="zh-CN"/>
                    </w:rPr>
                    <w:t>）</w:t>
                  </w:r>
                </w:p>
              </w:tc>
            </w:tr>
          </w:tbl>
          <w:p>
            <w:pPr>
              <w:pStyle w:val="40"/>
              <w:spacing w:line="440" w:lineRule="exact"/>
              <w:ind w:firstLine="0" w:firstLineChars="0"/>
              <w:rPr>
                <w:rFonts w:hint="default" w:ascii="Times New Roman" w:hAnsi="Times New Roman" w:eastAsia="宋体" w:cs="Times New Roman"/>
                <w:b/>
              </w:rPr>
            </w:pPr>
            <w:r>
              <w:rPr>
                <w:rFonts w:hint="default" w:ascii="Times New Roman" w:hAnsi="Times New Roman" w:eastAsia="宋体" w:cs="Times New Roman"/>
                <w:b/>
                <w:lang w:val="en-US" w:eastAsia="zh-CN"/>
              </w:rPr>
              <w:t>2</w:t>
            </w:r>
            <w:r>
              <w:rPr>
                <w:rFonts w:hint="default" w:ascii="Times New Roman" w:hAnsi="Times New Roman" w:eastAsia="宋体" w:cs="Times New Roman"/>
                <w:b/>
              </w:rPr>
              <w:t>、厂界</w:t>
            </w:r>
            <w:r>
              <w:rPr>
                <w:rFonts w:hint="default" w:ascii="Times New Roman" w:hAnsi="Times New Roman" w:eastAsia="宋体" w:cs="Times New Roman"/>
                <w:b/>
                <w:bCs/>
              </w:rPr>
              <w:t>噪声监测</w:t>
            </w:r>
          </w:p>
          <w:p>
            <w:pPr>
              <w:adjustRightInd w:val="0"/>
              <w:snapToGrid w:val="0"/>
              <w:spacing w:beforeLines="50" w:line="44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（1）监测内容</w:t>
            </w:r>
          </w:p>
          <w:p>
            <w:pPr>
              <w:spacing w:line="360" w:lineRule="auto"/>
              <w:ind w:firstLine="480" w:firstLineChars="200"/>
              <w:rPr>
                <w:rFonts w:hint="default" w:ascii="Times New Roman" w:hAnsi="Times New Roman" w:eastAsia="宋体" w:cs="Times New Roman"/>
                <w:b/>
                <w:bCs/>
                <w:szCs w:val="21"/>
              </w:rPr>
            </w:pPr>
            <w:r>
              <w:rPr>
                <w:rFonts w:hint="default" w:ascii="Times New Roman" w:hAnsi="Times New Roman" w:eastAsia="宋体" w:cs="Times New Roman"/>
                <w:bCs/>
                <w:sz w:val="24"/>
                <w:szCs w:val="24"/>
              </w:rPr>
              <w:t>根据厂区噪声源的分布，在厂址各厂界中心处1米处，各设置1个监测点，共设置4个监测点，厂界噪声监测点位和频次见表6-</w:t>
            </w:r>
            <w:r>
              <w:rPr>
                <w:rFonts w:hint="default" w:ascii="Times New Roman" w:hAnsi="Times New Roman" w:eastAsia="宋体" w:cs="Times New Roman"/>
                <w:bCs/>
                <w:sz w:val="24"/>
                <w:szCs w:val="24"/>
                <w:lang w:val="en-US" w:eastAsia="zh-CN"/>
              </w:rPr>
              <w:t>3</w:t>
            </w:r>
            <w:r>
              <w:rPr>
                <w:rFonts w:hint="default" w:ascii="Times New Roman" w:hAnsi="Times New Roman" w:eastAsia="宋体" w:cs="Times New Roman"/>
                <w:bCs/>
                <w:sz w:val="24"/>
                <w:szCs w:val="24"/>
              </w:rPr>
              <w:t>。</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表6-</w:t>
            </w:r>
            <w:r>
              <w:rPr>
                <w:rFonts w:hint="default" w:ascii="Times New Roman" w:hAnsi="Times New Roman" w:eastAsia="宋体" w:cs="Times New Roman"/>
                <w:b/>
                <w:bCs/>
                <w:szCs w:val="21"/>
                <w:lang w:val="en-US" w:eastAsia="zh-CN"/>
              </w:rPr>
              <w:t>3</w:t>
            </w:r>
            <w:r>
              <w:rPr>
                <w:rFonts w:hint="default" w:ascii="Times New Roman" w:hAnsi="Times New Roman" w:eastAsia="宋体" w:cs="Times New Roman"/>
                <w:b/>
                <w:bCs/>
                <w:szCs w:val="21"/>
              </w:rPr>
              <w:t xml:space="preserve"> 厂界噪声监测内容</w:t>
            </w:r>
          </w:p>
          <w:tbl>
            <w:tblPr>
              <w:tblStyle w:val="25"/>
              <w:tblW w:w="9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68"/>
              <w:gridCol w:w="2639"/>
              <w:gridCol w:w="2741"/>
              <w:gridCol w:w="2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监测点编号</w:t>
                  </w:r>
                </w:p>
              </w:tc>
              <w:tc>
                <w:tcPr>
                  <w:tcW w:w="2639" w:type="dxa"/>
                  <w:vAlign w:val="center"/>
                </w:tcPr>
                <w:p>
                  <w:pPr>
                    <w:pStyle w:val="64"/>
                    <w:rPr>
                      <w:rFonts w:hint="default" w:ascii="Times New Roman" w:hAnsi="Times New Roman" w:cs="Times New Roman"/>
                    </w:rPr>
                  </w:pPr>
                  <w:r>
                    <w:rPr>
                      <w:rFonts w:hint="default" w:ascii="Times New Roman" w:hAnsi="Times New Roman" w:cs="Times New Roman"/>
                    </w:rPr>
                    <w:t>监测点名称</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监测布设位置</w:t>
                  </w:r>
                </w:p>
              </w:tc>
              <w:tc>
                <w:tcPr>
                  <w:tcW w:w="2584" w:type="dxa"/>
                  <w:vAlign w:val="center"/>
                </w:tcPr>
                <w:p>
                  <w:pPr>
                    <w:pStyle w:val="64"/>
                    <w:rPr>
                      <w:rFonts w:hint="default" w:ascii="Times New Roman" w:hAnsi="Times New Roman" w:cs="Times New Roman"/>
                    </w:rPr>
                  </w:pPr>
                  <w:r>
                    <w:rPr>
                      <w:rFonts w:hint="default" w:ascii="Times New Roman" w:hAnsi="Times New Roman" w:cs="Times New Roma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1#</w:t>
                  </w:r>
                </w:p>
              </w:tc>
              <w:tc>
                <w:tcPr>
                  <w:tcW w:w="2639" w:type="dxa"/>
                  <w:vAlign w:val="center"/>
                </w:tcPr>
                <w:p>
                  <w:pPr>
                    <w:pStyle w:val="64"/>
                    <w:rPr>
                      <w:rFonts w:hint="default" w:ascii="Times New Roman" w:hAnsi="Times New Roman" w:cs="Times New Roman"/>
                    </w:rPr>
                  </w:pPr>
                  <w:r>
                    <w:rPr>
                      <w:rFonts w:hint="eastAsia" w:cs="Times New Roman"/>
                      <w:lang w:eastAsia="zh-CN"/>
                    </w:rPr>
                    <w:t>北</w:t>
                  </w:r>
                  <w:r>
                    <w:rPr>
                      <w:rFonts w:hint="default" w:ascii="Times New Roman" w:hAnsi="Times New Roman" w:cs="Times New Roman"/>
                    </w:rPr>
                    <w:t>厂界</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东厂界外1m</w:t>
                  </w:r>
                </w:p>
              </w:tc>
              <w:tc>
                <w:tcPr>
                  <w:tcW w:w="2584" w:type="dxa"/>
                  <w:vMerge w:val="restart"/>
                  <w:vAlign w:val="center"/>
                </w:tcPr>
                <w:p>
                  <w:pPr>
                    <w:pStyle w:val="64"/>
                    <w:rPr>
                      <w:rFonts w:hint="default" w:ascii="Times New Roman" w:hAnsi="Times New Roman" w:cs="Times New Roman"/>
                    </w:rPr>
                  </w:pPr>
                  <w:r>
                    <w:rPr>
                      <w:rFonts w:hint="default" w:ascii="Times New Roman" w:hAnsi="Times New Roman" w:cs="Times New Roman"/>
                      <w:szCs w:val="21"/>
                    </w:rPr>
                    <w:t>监测2天，</w:t>
                  </w:r>
                  <w:r>
                    <w:rPr>
                      <w:rFonts w:hint="default" w:ascii="Times New Roman" w:hAnsi="Times New Roman" w:cs="Times New Roman"/>
                      <w:szCs w:val="21"/>
                      <w:lang w:eastAsia="zh-CN"/>
                    </w:rPr>
                    <w:t>昼间</w:t>
                  </w:r>
                  <w:r>
                    <w:rPr>
                      <w:rFonts w:hint="default" w:ascii="Times New Roman" w:hAnsi="Times New Roman" w:cs="Times New Roman"/>
                      <w:szCs w:val="21"/>
                    </w:rPr>
                    <w:t>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2#</w:t>
                  </w:r>
                </w:p>
              </w:tc>
              <w:tc>
                <w:tcPr>
                  <w:tcW w:w="2639" w:type="dxa"/>
                  <w:vAlign w:val="center"/>
                </w:tcPr>
                <w:p>
                  <w:pPr>
                    <w:pStyle w:val="64"/>
                    <w:rPr>
                      <w:rFonts w:hint="default" w:ascii="Times New Roman" w:hAnsi="Times New Roman" w:cs="Times New Roman"/>
                    </w:rPr>
                  </w:pPr>
                  <w:r>
                    <w:rPr>
                      <w:rFonts w:hint="eastAsia" w:cs="Times New Roman"/>
                      <w:lang w:eastAsia="zh-CN"/>
                    </w:rPr>
                    <w:t>东</w:t>
                  </w:r>
                  <w:r>
                    <w:rPr>
                      <w:rFonts w:hint="default" w:ascii="Times New Roman" w:hAnsi="Times New Roman" w:cs="Times New Roman"/>
                    </w:rPr>
                    <w:t>厂界</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南厂界外1m</w:t>
                  </w:r>
                </w:p>
              </w:tc>
              <w:tc>
                <w:tcPr>
                  <w:tcW w:w="2584" w:type="dxa"/>
                  <w:vMerge w:val="continue"/>
                  <w:vAlign w:val="center"/>
                </w:tcPr>
                <w:p>
                  <w:pPr>
                    <w:pStyle w:val="64"/>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3#</w:t>
                  </w:r>
                </w:p>
              </w:tc>
              <w:tc>
                <w:tcPr>
                  <w:tcW w:w="2639" w:type="dxa"/>
                  <w:vAlign w:val="center"/>
                </w:tcPr>
                <w:p>
                  <w:pPr>
                    <w:pStyle w:val="64"/>
                    <w:rPr>
                      <w:rFonts w:hint="default" w:ascii="Times New Roman" w:hAnsi="Times New Roman" w:cs="Times New Roman"/>
                    </w:rPr>
                  </w:pPr>
                  <w:r>
                    <w:rPr>
                      <w:rFonts w:hint="eastAsia" w:cs="Times New Roman"/>
                      <w:lang w:eastAsia="zh-CN"/>
                    </w:rPr>
                    <w:t>南</w:t>
                  </w:r>
                  <w:r>
                    <w:rPr>
                      <w:rFonts w:hint="default" w:ascii="Times New Roman" w:hAnsi="Times New Roman" w:cs="Times New Roman"/>
                    </w:rPr>
                    <w:t>厂界</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西厂界外1m</w:t>
                  </w:r>
                </w:p>
              </w:tc>
              <w:tc>
                <w:tcPr>
                  <w:tcW w:w="2584" w:type="dxa"/>
                  <w:vMerge w:val="continue"/>
                  <w:vAlign w:val="center"/>
                </w:tcPr>
                <w:p>
                  <w:pPr>
                    <w:pStyle w:val="64"/>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4#</w:t>
                  </w:r>
                </w:p>
              </w:tc>
              <w:tc>
                <w:tcPr>
                  <w:tcW w:w="2639" w:type="dxa"/>
                  <w:vAlign w:val="center"/>
                </w:tcPr>
                <w:p>
                  <w:pPr>
                    <w:pStyle w:val="64"/>
                    <w:rPr>
                      <w:rFonts w:hint="default" w:ascii="Times New Roman" w:hAnsi="Times New Roman" w:cs="Times New Roman"/>
                    </w:rPr>
                  </w:pPr>
                  <w:r>
                    <w:rPr>
                      <w:rFonts w:hint="eastAsia" w:cs="Times New Roman"/>
                      <w:lang w:eastAsia="zh-CN"/>
                    </w:rPr>
                    <w:t>西</w:t>
                  </w:r>
                  <w:r>
                    <w:rPr>
                      <w:rFonts w:hint="default" w:ascii="Times New Roman" w:hAnsi="Times New Roman" w:cs="Times New Roman"/>
                    </w:rPr>
                    <w:t>厂界</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北厂界外1m</w:t>
                  </w:r>
                </w:p>
              </w:tc>
              <w:tc>
                <w:tcPr>
                  <w:tcW w:w="2584" w:type="dxa"/>
                  <w:vMerge w:val="continue"/>
                  <w:vAlign w:val="center"/>
                </w:tcPr>
                <w:p>
                  <w:pPr>
                    <w:pStyle w:val="64"/>
                    <w:rPr>
                      <w:rFonts w:hint="default" w:ascii="Times New Roman" w:hAnsi="Times New Roman" w:cs="Times New Roman"/>
                    </w:rPr>
                  </w:pPr>
                </w:p>
              </w:tc>
            </w:tr>
          </w:tbl>
          <w:p>
            <w:pPr>
              <w:spacing w:line="360" w:lineRule="auto"/>
              <w:rPr>
                <w:rFonts w:hint="default" w:ascii="Times New Roman" w:hAnsi="Times New Roman" w:eastAsia="宋体" w:cs="Times New Roman"/>
                <w:b/>
                <w:sz w:val="24"/>
                <w:szCs w:val="24"/>
                <w:highlight w:val="yellow"/>
              </w:rPr>
            </w:pPr>
            <w:r>
              <w:rPr>
                <w:rFonts w:hint="default" w:ascii="Times New Roman" w:hAnsi="Times New Roman" w:eastAsia="宋体" w:cs="Times New Roman"/>
                <w:b/>
                <w:sz w:val="24"/>
                <w:szCs w:val="24"/>
              </w:rPr>
              <w:t>（2）标准限值</w:t>
            </w:r>
          </w:p>
          <w:p>
            <w:pPr>
              <w:widowControl/>
              <w:adjustRightInd w:val="0"/>
              <w:snapToGrid w:val="0"/>
              <w:spacing w:line="360" w:lineRule="auto"/>
              <w:ind w:firstLine="480" w:firstLineChars="200"/>
              <w:jc w:val="left"/>
              <w:rPr>
                <w:rFonts w:hint="default" w:ascii="Times New Roman" w:hAnsi="Times New Roman" w:eastAsia="宋体" w:cs="Times New Roman"/>
              </w:rPr>
            </w:pPr>
            <w:r>
              <w:rPr>
                <w:rFonts w:hint="default" w:ascii="Times New Roman" w:hAnsi="Times New Roman" w:eastAsia="宋体" w:cs="Times New Roman"/>
                <w:sz w:val="24"/>
                <w:szCs w:val="24"/>
              </w:rPr>
              <w:t>项目厂界噪声执行《工业企业厂界环境噪声排放标准》（GB12348-2008）中</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类标准要求</w:t>
            </w:r>
            <w:r>
              <w:rPr>
                <w:rFonts w:hint="default" w:ascii="Times New Roman" w:hAnsi="Times New Roman" w:eastAsia="宋体" w:cs="Times New Roman"/>
                <w:sz w:val="24"/>
              </w:rPr>
              <w:t>。</w:t>
            </w:r>
            <w:r>
              <w:rPr>
                <w:rFonts w:hint="default" w:ascii="Times New Roman" w:hAnsi="Times New Roman" w:eastAsia="宋体" w:cs="Times New Roman"/>
                <w:sz w:val="24"/>
                <w:szCs w:val="24"/>
              </w:rPr>
              <w:t>噪声执行标准限值见表6-</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表6-</w:t>
            </w:r>
            <w:r>
              <w:rPr>
                <w:rFonts w:hint="default" w:ascii="Times New Roman" w:hAnsi="Times New Roman" w:eastAsia="宋体" w:cs="Times New Roman"/>
                <w:b/>
                <w:bCs/>
                <w:szCs w:val="21"/>
                <w:lang w:val="en-US" w:eastAsia="zh-CN"/>
              </w:rPr>
              <w:t>4</w:t>
            </w:r>
            <w:r>
              <w:rPr>
                <w:rFonts w:hint="default" w:ascii="Times New Roman" w:hAnsi="Times New Roman" w:eastAsia="宋体" w:cs="Times New Roman"/>
                <w:b/>
                <w:bCs/>
                <w:szCs w:val="21"/>
              </w:rPr>
              <w:t xml:space="preserve"> 厂界噪声评价标准限值</w:t>
            </w:r>
          </w:p>
          <w:tbl>
            <w:tblPr>
              <w:tblStyle w:val="2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9"/>
              <w:gridCol w:w="5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409" w:type="dxa"/>
                  <w:vAlign w:val="center"/>
                </w:tcPr>
                <w:p>
                  <w:pPr>
                    <w:spacing w:line="24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w:t>
                  </w:r>
                </w:p>
              </w:tc>
              <w:tc>
                <w:tcPr>
                  <w:tcW w:w="5241" w:type="dxa"/>
                  <w:vAlign w:val="center"/>
                </w:tcPr>
                <w:p>
                  <w:pPr>
                    <w:spacing w:line="24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执行标准限值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409" w:type="dxa"/>
                  <w:vAlign w:val="center"/>
                </w:tcPr>
                <w:p>
                  <w:pPr>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厂界噪声dB（A）</w:t>
                  </w:r>
                </w:p>
              </w:tc>
              <w:tc>
                <w:tcPr>
                  <w:tcW w:w="5241" w:type="dxa"/>
                  <w:vAlign w:val="center"/>
                </w:tcPr>
                <w:p>
                  <w:pPr>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6</w:t>
                  </w:r>
                  <w:r>
                    <w:rPr>
                      <w:rFonts w:hint="eastAsia" w:ascii="Times New Roman" w:hAnsi="Times New Roman" w:eastAsia="宋体" w:cs="Times New Roman"/>
                      <w:szCs w:val="21"/>
                      <w:lang w:val="en-US" w:eastAsia="zh-CN"/>
                    </w:rPr>
                    <w:t>0</w:t>
                  </w:r>
                  <w:r>
                    <w:rPr>
                      <w:rFonts w:hint="default" w:ascii="Times New Roman" w:hAnsi="Times New Roman" w:eastAsia="宋体" w:cs="Times New Roman"/>
                      <w:szCs w:val="21"/>
                    </w:rPr>
                    <w:t>（</w:t>
                  </w:r>
                  <w:r>
                    <w:rPr>
                      <w:rFonts w:hint="default" w:ascii="Times New Roman" w:hAnsi="Times New Roman" w:eastAsia="宋体" w:cs="Times New Roman"/>
                      <w:szCs w:val="21"/>
                      <w:lang w:eastAsia="zh-CN"/>
                    </w:rPr>
                    <w:t>昼</w:t>
                  </w:r>
                  <w:r>
                    <w:rPr>
                      <w:rFonts w:hint="default" w:ascii="Times New Roman" w:hAnsi="Times New Roman" w:eastAsia="宋体" w:cs="Times New Roman"/>
                      <w:szCs w:val="21"/>
                    </w:rPr>
                    <w:t>间）</w:t>
                  </w:r>
                </w:p>
              </w:tc>
            </w:tr>
          </w:tbl>
          <w:p>
            <w:pPr>
              <w:pStyle w:val="34"/>
              <w:ind w:firstLine="0" w:firstLineChars="0"/>
              <w:rPr>
                <w:rFonts w:hint="default" w:ascii="Times New Roman" w:hAnsi="Times New Roman" w:cs="Times New Roman"/>
                <w:b/>
                <w:sz w:val="21"/>
                <w:szCs w:val="21"/>
              </w:rPr>
            </w:pPr>
          </w:p>
        </w:tc>
      </w:tr>
    </w:tbl>
    <w:p>
      <w:pPr>
        <w:pStyle w:val="8"/>
        <w:spacing w:before="0" w:after="0" w:line="240" w:lineRule="auto"/>
        <w:rPr>
          <w:rFonts w:hint="default" w:ascii="Times New Roman" w:hAnsi="Times New Roman" w:eastAsia="宋体" w:cs="Times New Roman"/>
          <w:kern w:val="2"/>
          <w:sz w:val="24"/>
          <w:szCs w:val="24"/>
        </w:rPr>
      </w:pPr>
      <w:bookmarkStart w:id="14" w:name="_Toc468476444"/>
      <w:bookmarkStart w:id="15" w:name="_Toc400631238"/>
    </w:p>
    <w:p>
      <w:pPr>
        <w:pStyle w:val="8"/>
        <w:spacing w:before="0" w:after="0" w:line="240" w:lineRule="auto"/>
        <w:rPr>
          <w:rFonts w:hint="default" w:ascii="Times New Roman" w:hAnsi="Times New Roman" w:eastAsia="宋体" w:cs="Times New Roman"/>
          <w:kern w:val="2"/>
          <w:sz w:val="24"/>
          <w:szCs w:val="24"/>
        </w:rPr>
      </w:pPr>
      <w:bookmarkStart w:id="16" w:name="_Toc1858"/>
      <w:r>
        <w:rPr>
          <w:rFonts w:hint="default" w:ascii="Times New Roman" w:hAnsi="Times New Roman" w:eastAsia="宋体" w:cs="Times New Roman"/>
          <w:kern w:val="2"/>
          <w:sz w:val="24"/>
          <w:szCs w:val="24"/>
        </w:rPr>
        <w:t xml:space="preserve">表7 </w:t>
      </w:r>
      <w:bookmarkEnd w:id="14"/>
      <w:bookmarkEnd w:id="15"/>
      <w:r>
        <w:rPr>
          <w:rFonts w:hint="default" w:ascii="Times New Roman" w:hAnsi="Times New Roman" w:eastAsia="宋体" w:cs="Times New Roman"/>
          <w:kern w:val="2"/>
          <w:sz w:val="24"/>
          <w:szCs w:val="24"/>
        </w:rPr>
        <w:t>验收监测工况记录及监测结果</w:t>
      </w:r>
      <w:bookmarkEnd w:id="16"/>
    </w:p>
    <w:tbl>
      <w:tblPr>
        <w:tblStyle w:val="25"/>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9" w:hRule="atLeast"/>
          <w:jc w:val="center"/>
        </w:trPr>
        <w:tc>
          <w:tcPr>
            <w:tcW w:w="10066" w:type="dxa"/>
          </w:tcPr>
          <w:p>
            <w:pPr>
              <w:rPr>
                <w:rFonts w:hint="default" w:ascii="Times New Roman" w:hAnsi="Times New Roman" w:cs="Times New Roman"/>
                <w:sz w:val="24"/>
                <w:szCs w:val="24"/>
              </w:rPr>
            </w:pPr>
            <w:r>
              <w:rPr>
                <w:rFonts w:hint="default" w:ascii="Times New Roman" w:hAnsi="Times New Roman" w:cs="Times New Roman"/>
                <w:sz w:val="24"/>
                <w:szCs w:val="24"/>
              </w:rPr>
              <w:t>1、工况监测情况：</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表7-1 验收期间工况情况</w:t>
            </w:r>
          </w:p>
          <w:tbl>
            <w:tblPr>
              <w:tblStyle w:val="25"/>
              <w:tblW w:w="9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7"/>
              <w:gridCol w:w="1590"/>
              <w:gridCol w:w="2220"/>
              <w:gridCol w:w="2270"/>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057" w:type="dxa"/>
                  <w:vAlign w:val="center"/>
                </w:tcPr>
                <w:p>
                  <w:pPr>
                    <w:jc w:val="center"/>
                    <w:rPr>
                      <w:rFonts w:hint="default" w:ascii="Times New Roman" w:hAnsi="Times New Roman" w:cs="Times New Roman"/>
                      <w:color w:val="auto"/>
                      <w:szCs w:val="21"/>
                    </w:rPr>
                  </w:pPr>
                  <w:bookmarkStart w:id="17" w:name="_Hlk498431156"/>
                  <w:r>
                    <w:rPr>
                      <w:rFonts w:hint="default" w:ascii="Times New Roman" w:hAnsi="Times New Roman" w:cs="Times New Roman"/>
                      <w:color w:val="auto"/>
                      <w:szCs w:val="21"/>
                    </w:rPr>
                    <w:t>产品</w:t>
                  </w:r>
                </w:p>
              </w:tc>
              <w:tc>
                <w:tcPr>
                  <w:tcW w:w="159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监测日期</w:t>
                  </w:r>
                </w:p>
              </w:tc>
              <w:tc>
                <w:tcPr>
                  <w:tcW w:w="22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设计能力（</w:t>
                  </w:r>
                  <w:r>
                    <w:rPr>
                      <w:rFonts w:hint="eastAsia" w:ascii="Times New Roman" w:hAnsi="Times New Roman" w:cs="Times New Roman"/>
                      <w:color w:val="auto"/>
                      <w:szCs w:val="21"/>
                      <w:lang w:eastAsia="zh-CN"/>
                    </w:rPr>
                    <w:t>平方米</w:t>
                  </w:r>
                  <w:r>
                    <w:rPr>
                      <w:rFonts w:hint="default" w:ascii="Times New Roman" w:hAnsi="Times New Roman" w:cs="Times New Roman"/>
                      <w:color w:val="auto"/>
                      <w:szCs w:val="21"/>
                    </w:rPr>
                    <w:t>/天）</w:t>
                  </w:r>
                </w:p>
              </w:tc>
              <w:tc>
                <w:tcPr>
                  <w:tcW w:w="2270" w:type="dxa"/>
                  <w:vAlign w:val="center"/>
                </w:tcPr>
                <w:p>
                  <w:pPr>
                    <w:jc w:val="center"/>
                    <w:rPr>
                      <w:rFonts w:hint="eastAsia" w:ascii="Times New Roman" w:hAnsi="Times New Roman" w:eastAsia="等线" w:cs="Times New Roman"/>
                      <w:color w:val="auto"/>
                      <w:szCs w:val="21"/>
                      <w:lang w:eastAsia="zh-CN"/>
                    </w:rPr>
                  </w:pPr>
                  <w:r>
                    <w:rPr>
                      <w:rFonts w:hint="default" w:ascii="Times New Roman" w:hAnsi="Times New Roman" w:cs="Times New Roman"/>
                      <w:color w:val="auto"/>
                      <w:szCs w:val="21"/>
                    </w:rPr>
                    <w:t>实际能力</w:t>
                  </w:r>
                  <w:r>
                    <w:rPr>
                      <w:rFonts w:hint="eastAsia" w:ascii="Times New Roman" w:hAnsi="Times New Roman" w:cs="Times New Roman"/>
                      <w:color w:val="auto"/>
                      <w:szCs w:val="21"/>
                      <w:lang w:eastAsia="zh-CN"/>
                    </w:rPr>
                    <w:t>（平方米/天）</w:t>
                  </w:r>
                </w:p>
              </w:tc>
              <w:tc>
                <w:tcPr>
                  <w:tcW w:w="159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057" w:type="dxa"/>
                  <w:vMerge w:val="restar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外模板</w:t>
                  </w:r>
                </w:p>
              </w:tc>
              <w:tc>
                <w:tcPr>
                  <w:tcW w:w="1590" w:type="dxa"/>
                  <w:vAlign w:val="center"/>
                </w:tcPr>
                <w:p>
                  <w:pPr>
                    <w:widowControl/>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2021.08.30</w:t>
                  </w:r>
                </w:p>
              </w:tc>
              <w:tc>
                <w:tcPr>
                  <w:tcW w:w="2220" w:type="dxa"/>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10</w:t>
                  </w:r>
                  <w:r>
                    <w:rPr>
                      <w:rFonts w:hint="default" w:ascii="Times New Roman" w:hAnsi="Times New Roman" w:cs="Times New Roman"/>
                      <w:color w:val="auto"/>
                      <w:szCs w:val="21"/>
                      <w:lang w:val="en-US" w:eastAsia="zh-CN"/>
                    </w:rPr>
                    <w:t>00</w:t>
                  </w:r>
                </w:p>
              </w:tc>
              <w:tc>
                <w:tcPr>
                  <w:tcW w:w="2270" w:type="dxa"/>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800</w:t>
                  </w:r>
                </w:p>
              </w:tc>
              <w:tc>
                <w:tcPr>
                  <w:tcW w:w="1595" w:type="dxa"/>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057" w:type="dxa"/>
                  <w:vMerge w:val="continue"/>
                  <w:vAlign w:val="center"/>
                </w:tcPr>
                <w:p>
                  <w:pPr>
                    <w:jc w:val="center"/>
                    <w:rPr>
                      <w:rFonts w:hint="default" w:ascii="Times New Roman" w:hAnsi="Times New Roman" w:cs="Times New Roman"/>
                      <w:color w:val="auto"/>
                      <w:szCs w:val="21"/>
                    </w:rPr>
                  </w:pPr>
                </w:p>
              </w:tc>
              <w:tc>
                <w:tcPr>
                  <w:tcW w:w="1590" w:type="dxa"/>
                  <w:vAlign w:val="center"/>
                </w:tcPr>
                <w:p>
                  <w:pPr>
                    <w:widowControl/>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2021.08.31</w:t>
                  </w:r>
                </w:p>
              </w:tc>
              <w:tc>
                <w:tcPr>
                  <w:tcW w:w="2220" w:type="dxa"/>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10</w:t>
                  </w:r>
                  <w:r>
                    <w:rPr>
                      <w:rFonts w:hint="default" w:ascii="Times New Roman" w:hAnsi="Times New Roman" w:cs="Times New Roman"/>
                      <w:color w:val="auto"/>
                      <w:szCs w:val="21"/>
                      <w:lang w:val="en-US" w:eastAsia="zh-CN"/>
                    </w:rPr>
                    <w:t>00</w:t>
                  </w:r>
                </w:p>
              </w:tc>
              <w:tc>
                <w:tcPr>
                  <w:tcW w:w="2270" w:type="dxa"/>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800</w:t>
                  </w:r>
                </w:p>
              </w:tc>
              <w:tc>
                <w:tcPr>
                  <w:tcW w:w="1595" w:type="dxa"/>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80</w:t>
                  </w:r>
                </w:p>
              </w:tc>
            </w:tr>
            <w:bookmarkEnd w:id="17"/>
          </w:tbl>
          <w:p>
            <w:pPr>
              <w:spacing w:line="360" w:lineRule="auto"/>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工况分析：验收监测期间，项目生产工况运行状况稳定，验收监测期间工况稳定。因此，本次监测为有效工况，监测结果能作为该项目竣工环境保护验收依据。</w:t>
            </w:r>
          </w:p>
          <w:p>
            <w:pPr>
              <w:pStyle w:val="33"/>
              <w:spacing w:line="360" w:lineRule="auto"/>
              <w:rPr>
                <w:rFonts w:hint="default" w:ascii="Times New Roman" w:hAnsi="Times New Roman" w:cs="Times New Roman"/>
                <w:color w:val="auto"/>
                <w:szCs w:val="24"/>
              </w:rPr>
            </w:pPr>
            <w:r>
              <w:rPr>
                <w:rFonts w:hint="default" w:ascii="Times New Roman" w:hAnsi="Times New Roman" w:cs="Times New Roman"/>
                <w:color w:val="auto"/>
                <w:szCs w:val="24"/>
              </w:rPr>
              <w:t>2、污染物排放监测结果</w:t>
            </w:r>
          </w:p>
          <w:p>
            <w:pPr>
              <w:pStyle w:val="33"/>
              <w:spacing w:line="360" w:lineRule="auto"/>
              <w:rPr>
                <w:rFonts w:hint="default" w:ascii="Times New Roman" w:hAnsi="Times New Roman" w:cs="Times New Roman"/>
                <w:color w:val="auto"/>
                <w:szCs w:val="24"/>
              </w:rPr>
            </w:pPr>
            <w:r>
              <w:rPr>
                <w:rFonts w:hint="default" w:ascii="Times New Roman" w:hAnsi="Times New Roman" w:cs="Times New Roman"/>
                <w:color w:val="auto"/>
                <w:szCs w:val="24"/>
              </w:rPr>
              <w:t>（1）废气</w:t>
            </w:r>
          </w:p>
          <w:p>
            <w:pPr>
              <w:autoSpaceDE w:val="0"/>
              <w:autoSpaceDN w:val="0"/>
              <w:adjustRightInd w:val="0"/>
              <w:spacing w:line="360" w:lineRule="auto"/>
              <w:ind w:firstLine="480" w:firstLineChars="200"/>
              <w:jc w:val="left"/>
              <w:rPr>
                <w:rFonts w:hint="default" w:ascii="Times New Roman" w:hAnsi="Times New Roman" w:cs="Times New Roman"/>
                <w:sz w:val="24"/>
                <w:szCs w:val="24"/>
                <w:lang w:val="zh-CN"/>
              </w:rPr>
            </w:pPr>
            <w:r>
              <w:rPr>
                <w:rFonts w:hint="default" w:ascii="Times New Roman" w:hAnsi="Times New Roman" w:cs="Times New Roman"/>
                <w:sz w:val="24"/>
                <w:szCs w:val="24"/>
                <w:lang w:val="zh-CN"/>
              </w:rPr>
              <w:fldChar w:fldCharType="begin"/>
            </w:r>
            <w:r>
              <w:rPr>
                <w:rFonts w:hint="default" w:ascii="Times New Roman" w:hAnsi="Times New Roman" w:cs="Times New Roman"/>
                <w:sz w:val="24"/>
                <w:szCs w:val="24"/>
                <w:lang w:val="zh-CN"/>
              </w:rPr>
              <w:instrText xml:space="preserve"> = 1 \* GB3 </w:instrText>
            </w:r>
            <w:r>
              <w:rPr>
                <w:rFonts w:hint="default" w:ascii="Times New Roman" w:hAnsi="Times New Roman" w:cs="Times New Roman"/>
                <w:sz w:val="24"/>
                <w:szCs w:val="24"/>
                <w:lang w:val="zh-CN"/>
              </w:rPr>
              <w:fldChar w:fldCharType="separate"/>
            </w:r>
            <w:r>
              <w:rPr>
                <w:rFonts w:hint="default" w:ascii="Times New Roman" w:hAnsi="Times New Roman" w:cs="Times New Roman"/>
                <w:sz w:val="24"/>
                <w:szCs w:val="24"/>
                <w:lang w:val="zh-CN"/>
              </w:rPr>
              <w:t>①</w:t>
            </w:r>
            <w:r>
              <w:rPr>
                <w:rFonts w:hint="default" w:ascii="Times New Roman" w:hAnsi="Times New Roman" w:cs="Times New Roman"/>
                <w:sz w:val="24"/>
                <w:szCs w:val="24"/>
                <w:lang w:val="zh-CN"/>
              </w:rPr>
              <w:fldChar w:fldCharType="end"/>
            </w:r>
            <w:r>
              <w:rPr>
                <w:rFonts w:hint="default" w:ascii="Times New Roman" w:hAnsi="Times New Roman" w:cs="Times New Roman"/>
                <w:sz w:val="24"/>
                <w:szCs w:val="24"/>
                <w:lang w:val="zh-CN"/>
              </w:rPr>
              <w:t>无</w:t>
            </w:r>
            <w:r>
              <w:rPr>
                <w:rFonts w:hint="default" w:ascii="Times New Roman" w:hAnsi="Times New Roman" w:cs="Times New Roman"/>
                <w:sz w:val="24"/>
                <w:szCs w:val="24"/>
              </w:rPr>
              <w:t>组织排放大气污染物检测</w:t>
            </w:r>
          </w:p>
          <w:p>
            <w:pPr>
              <w:autoSpaceDE w:val="0"/>
              <w:autoSpaceDN w:val="0"/>
              <w:adjustRightInd w:val="0"/>
              <w:spacing w:line="360" w:lineRule="auto"/>
              <w:ind w:firstLine="480" w:firstLineChars="200"/>
              <w:jc w:val="left"/>
              <w:rPr>
                <w:rFonts w:hint="default" w:ascii="Times New Roman" w:hAnsi="Times New Roman" w:cs="Times New Roman"/>
                <w:sz w:val="24"/>
                <w:szCs w:val="24"/>
                <w:lang w:val="zh-CN"/>
              </w:rPr>
            </w:pPr>
            <w:r>
              <w:rPr>
                <w:rFonts w:hint="default" w:ascii="Times New Roman" w:hAnsi="Times New Roman" w:cs="Times New Roman"/>
                <w:sz w:val="24"/>
                <w:szCs w:val="24"/>
                <w:lang w:val="zh-CN"/>
              </w:rPr>
              <w:t>无组织废气监测结果见表7-2、表7-3。</w:t>
            </w:r>
          </w:p>
          <w:p>
            <w:pPr>
              <w:pStyle w:val="33"/>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表</w:t>
            </w:r>
            <w:r>
              <w:rPr>
                <w:rFonts w:hint="default" w:ascii="Times New Roman" w:hAnsi="Times New Roman" w:eastAsia="宋体" w:cs="Times New Roman"/>
                <w:b/>
                <w:bCs/>
                <w:color w:val="auto"/>
                <w:kern w:val="2"/>
                <w:sz w:val="21"/>
                <w:szCs w:val="21"/>
              </w:rPr>
              <w:t xml:space="preserve">7-2 </w:t>
            </w:r>
            <w:r>
              <w:rPr>
                <w:rFonts w:hint="default"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无组织检测期间气象参数</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259"/>
              <w:gridCol w:w="1608"/>
              <w:gridCol w:w="1588"/>
              <w:gridCol w:w="1001"/>
              <w:gridCol w:w="1130"/>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4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日期</w:t>
                  </w:r>
                </w:p>
              </w:tc>
              <w:tc>
                <w:tcPr>
                  <w:tcW w:w="63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时间</w:t>
                  </w:r>
                </w:p>
              </w:tc>
              <w:tc>
                <w:tcPr>
                  <w:tcW w:w="81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气温（</w:t>
                  </w:r>
                  <w:r>
                    <w:rPr>
                      <w:rFonts w:hint="default" w:ascii="Times New Roman" w:hAnsi="Times New Roman" w:eastAsia="宋体" w:cs="Times New Roman"/>
                      <w:color w:val="auto"/>
                      <w:kern w:val="2"/>
                      <w:sz w:val="21"/>
                      <w:szCs w:val="21"/>
                      <w:lang w:val="en-US" w:eastAsia="zh-CN"/>
                    </w:rPr>
                    <w:t>℃</w:t>
                  </w:r>
                  <w:r>
                    <w:rPr>
                      <w:rFonts w:hint="default" w:ascii="Times New Roman" w:hAnsi="Times New Roman" w:eastAsia="新宋体" w:cs="Times New Roman"/>
                      <w:color w:val="auto"/>
                      <w:kern w:val="2"/>
                      <w:sz w:val="21"/>
                      <w:szCs w:val="21"/>
                      <w:lang w:val="en-US" w:eastAsia="zh-CN"/>
                    </w:rPr>
                    <w:t>）</w:t>
                  </w:r>
                </w:p>
              </w:tc>
              <w:tc>
                <w:tcPr>
                  <w:tcW w:w="80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气压（kPa）</w:t>
                  </w:r>
                </w:p>
              </w:tc>
              <w:tc>
                <w:tcPr>
                  <w:tcW w:w="50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风向</w:t>
                  </w:r>
                </w:p>
              </w:tc>
              <w:tc>
                <w:tcPr>
                  <w:tcW w:w="570" w:type="pct"/>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风速</w:t>
                  </w:r>
                </w:p>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（m/s）</w:t>
                  </w:r>
                </w:p>
              </w:tc>
              <w:tc>
                <w:tcPr>
                  <w:tcW w:w="833" w:type="pct"/>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云量（低云量/总云量）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41" w:type="pct"/>
                  <w:vMerge w:val="restart"/>
                  <w:vAlign w:val="center"/>
                </w:tcPr>
                <w:p>
                  <w:pPr>
                    <w:spacing w:line="30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202</w:t>
                  </w:r>
                  <w:r>
                    <w:rPr>
                      <w:rFonts w:hint="default" w:ascii="Times New Roman" w:hAnsi="Times New Roman" w:cs="Times New Roman"/>
                      <w:sz w:val="21"/>
                      <w:szCs w:val="21"/>
                      <w:lang w:val="en-US" w:eastAsia="zh-CN"/>
                    </w:rPr>
                    <w:t>1.08.30</w:t>
                  </w:r>
                </w:p>
              </w:tc>
              <w:tc>
                <w:tcPr>
                  <w:tcW w:w="63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10:17</w:t>
                  </w:r>
                </w:p>
              </w:tc>
              <w:tc>
                <w:tcPr>
                  <w:tcW w:w="81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23.1</w:t>
                  </w:r>
                </w:p>
              </w:tc>
              <w:tc>
                <w:tcPr>
                  <w:tcW w:w="80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101.1</w:t>
                  </w:r>
                </w:p>
              </w:tc>
              <w:tc>
                <w:tcPr>
                  <w:tcW w:w="50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w:t>
                  </w:r>
                </w:p>
              </w:tc>
              <w:tc>
                <w:tcPr>
                  <w:tcW w:w="570"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w:t>
                  </w:r>
                </w:p>
              </w:tc>
              <w:tc>
                <w:tcPr>
                  <w:tcW w:w="833"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41" w:type="pct"/>
                  <w:vMerge w:val="continue"/>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63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12:00</w:t>
                  </w:r>
                </w:p>
              </w:tc>
              <w:tc>
                <w:tcPr>
                  <w:tcW w:w="81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23.3</w:t>
                  </w:r>
                </w:p>
              </w:tc>
              <w:tc>
                <w:tcPr>
                  <w:tcW w:w="80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101.1</w:t>
                  </w:r>
                </w:p>
              </w:tc>
              <w:tc>
                <w:tcPr>
                  <w:tcW w:w="50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w:t>
                  </w:r>
                </w:p>
              </w:tc>
              <w:tc>
                <w:tcPr>
                  <w:tcW w:w="570"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w:t>
                  </w:r>
                </w:p>
              </w:tc>
              <w:tc>
                <w:tcPr>
                  <w:tcW w:w="833"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41" w:type="pct"/>
                  <w:vMerge w:val="continue"/>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63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13:30</w:t>
                  </w:r>
                </w:p>
              </w:tc>
              <w:tc>
                <w:tcPr>
                  <w:tcW w:w="81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23.7</w:t>
                  </w:r>
                </w:p>
              </w:tc>
              <w:tc>
                <w:tcPr>
                  <w:tcW w:w="80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101.1</w:t>
                  </w:r>
                </w:p>
              </w:tc>
              <w:tc>
                <w:tcPr>
                  <w:tcW w:w="50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w:t>
                  </w:r>
                </w:p>
              </w:tc>
              <w:tc>
                <w:tcPr>
                  <w:tcW w:w="570"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w:t>
                  </w:r>
                </w:p>
              </w:tc>
              <w:tc>
                <w:tcPr>
                  <w:tcW w:w="833"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841" w:type="pct"/>
                  <w:vMerge w:val="continue"/>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63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14:01</w:t>
                  </w:r>
                </w:p>
              </w:tc>
              <w:tc>
                <w:tcPr>
                  <w:tcW w:w="81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24.1</w:t>
                  </w:r>
                </w:p>
              </w:tc>
              <w:tc>
                <w:tcPr>
                  <w:tcW w:w="80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101.1</w:t>
                  </w:r>
                </w:p>
              </w:tc>
              <w:tc>
                <w:tcPr>
                  <w:tcW w:w="50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w:t>
                  </w:r>
                </w:p>
              </w:tc>
              <w:tc>
                <w:tcPr>
                  <w:tcW w:w="570"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w:t>
                  </w:r>
                </w:p>
              </w:tc>
              <w:tc>
                <w:tcPr>
                  <w:tcW w:w="833"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41" w:type="pct"/>
                  <w:vMerge w:val="restart"/>
                  <w:vAlign w:val="center"/>
                </w:tcPr>
                <w:p>
                  <w:pPr>
                    <w:spacing w:line="30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202</w:t>
                  </w:r>
                  <w:r>
                    <w:rPr>
                      <w:rFonts w:hint="default" w:ascii="Times New Roman" w:hAnsi="Times New Roman" w:cs="Times New Roman"/>
                      <w:sz w:val="21"/>
                      <w:szCs w:val="21"/>
                      <w:lang w:val="en-US" w:eastAsia="zh-CN"/>
                    </w:rPr>
                    <w:t>1.08.31</w:t>
                  </w:r>
                </w:p>
              </w:tc>
              <w:tc>
                <w:tcPr>
                  <w:tcW w:w="63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11:30</w:t>
                  </w:r>
                </w:p>
              </w:tc>
              <w:tc>
                <w:tcPr>
                  <w:tcW w:w="81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21.3</w:t>
                  </w:r>
                </w:p>
              </w:tc>
              <w:tc>
                <w:tcPr>
                  <w:tcW w:w="80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100.7</w:t>
                  </w:r>
                </w:p>
              </w:tc>
              <w:tc>
                <w:tcPr>
                  <w:tcW w:w="50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w:t>
                  </w:r>
                </w:p>
              </w:tc>
              <w:tc>
                <w:tcPr>
                  <w:tcW w:w="570"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1.6</w:t>
                  </w:r>
                </w:p>
              </w:tc>
              <w:tc>
                <w:tcPr>
                  <w:tcW w:w="833"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41" w:type="pct"/>
                  <w:vMerge w:val="continue"/>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63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12:30</w:t>
                  </w:r>
                </w:p>
              </w:tc>
              <w:tc>
                <w:tcPr>
                  <w:tcW w:w="81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21.5</w:t>
                  </w:r>
                </w:p>
              </w:tc>
              <w:tc>
                <w:tcPr>
                  <w:tcW w:w="80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100.7</w:t>
                  </w:r>
                </w:p>
              </w:tc>
              <w:tc>
                <w:tcPr>
                  <w:tcW w:w="50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w:t>
                  </w:r>
                </w:p>
              </w:tc>
              <w:tc>
                <w:tcPr>
                  <w:tcW w:w="570"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1.6</w:t>
                  </w:r>
                </w:p>
              </w:tc>
              <w:tc>
                <w:tcPr>
                  <w:tcW w:w="833"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41" w:type="pct"/>
                  <w:vMerge w:val="continue"/>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63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13:40</w:t>
                  </w:r>
                </w:p>
              </w:tc>
              <w:tc>
                <w:tcPr>
                  <w:tcW w:w="81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21.5</w:t>
                  </w:r>
                </w:p>
              </w:tc>
              <w:tc>
                <w:tcPr>
                  <w:tcW w:w="80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100.7</w:t>
                  </w:r>
                </w:p>
              </w:tc>
              <w:tc>
                <w:tcPr>
                  <w:tcW w:w="50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w:t>
                  </w:r>
                </w:p>
              </w:tc>
              <w:tc>
                <w:tcPr>
                  <w:tcW w:w="570"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1.6</w:t>
                  </w:r>
                </w:p>
              </w:tc>
              <w:tc>
                <w:tcPr>
                  <w:tcW w:w="833"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841" w:type="pct"/>
                  <w:vMerge w:val="continue"/>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63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15:28</w:t>
                  </w:r>
                </w:p>
              </w:tc>
              <w:tc>
                <w:tcPr>
                  <w:tcW w:w="81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21.6</w:t>
                  </w:r>
                </w:p>
              </w:tc>
              <w:tc>
                <w:tcPr>
                  <w:tcW w:w="80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100.7</w:t>
                  </w:r>
                </w:p>
              </w:tc>
              <w:tc>
                <w:tcPr>
                  <w:tcW w:w="50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w:t>
                  </w:r>
                </w:p>
              </w:tc>
              <w:tc>
                <w:tcPr>
                  <w:tcW w:w="570"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1.6</w:t>
                  </w:r>
                </w:p>
              </w:tc>
              <w:tc>
                <w:tcPr>
                  <w:tcW w:w="833"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1/8</w:t>
                  </w:r>
                </w:p>
              </w:tc>
            </w:tr>
          </w:tbl>
          <w:p>
            <w:pPr>
              <w:pStyle w:val="33"/>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 xml:space="preserve">表7-3 </w:t>
            </w:r>
            <w:r>
              <w:rPr>
                <w:rFonts w:hint="default"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无组织颗粒物检测结果表</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695"/>
              <w:gridCol w:w="1185"/>
              <w:gridCol w:w="1314"/>
              <w:gridCol w:w="1427"/>
              <w:gridCol w:w="1427"/>
              <w:gridCol w:w="1428"/>
              <w:gridCol w:w="1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5" w:type="pct"/>
                  <w:vMerge w:val="restar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Cs w:val="24"/>
                      <w:lang w:val="en-US" w:eastAsia="zh-CN"/>
                    </w:rPr>
                  </w:pPr>
                  <w:r>
                    <w:rPr>
                      <w:rFonts w:hint="default" w:ascii="Times New Roman" w:hAnsi="Times New Roman" w:eastAsia="新宋体" w:cs="Times New Roman"/>
                      <w:b w:val="0"/>
                      <w:bCs w:val="0"/>
                      <w:color w:val="auto"/>
                      <w:szCs w:val="24"/>
                      <w:lang w:eastAsia="zh-CN"/>
                    </w:rPr>
                    <w:t>采样日期</w:t>
                  </w:r>
                </w:p>
              </w:tc>
              <w:tc>
                <w:tcPr>
                  <w:tcW w:w="598" w:type="pct"/>
                  <w:vMerge w:val="restar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kern w:val="2"/>
                      <w:szCs w:val="24"/>
                      <w:lang w:eastAsia="zh-CN"/>
                    </w:rPr>
                  </w:pPr>
                  <w:r>
                    <w:rPr>
                      <w:rFonts w:hint="default" w:ascii="Times New Roman" w:hAnsi="Times New Roman" w:eastAsia="新宋体" w:cs="Times New Roman"/>
                      <w:b w:val="0"/>
                      <w:bCs w:val="0"/>
                      <w:color w:val="auto"/>
                      <w:szCs w:val="24"/>
                    </w:rPr>
                    <w:t>检测项目</w:t>
                  </w:r>
                </w:p>
              </w:tc>
              <w:tc>
                <w:tcPr>
                  <w:tcW w:w="663" w:type="pct"/>
                  <w:vMerge w:val="restar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Cs w:val="24"/>
                      <w:lang w:eastAsia="zh-CN"/>
                    </w:rPr>
                  </w:pPr>
                  <w:r>
                    <w:rPr>
                      <w:rFonts w:hint="default" w:ascii="Times New Roman" w:hAnsi="Times New Roman" w:eastAsia="新宋体" w:cs="Times New Roman"/>
                      <w:b w:val="0"/>
                      <w:bCs w:val="0"/>
                      <w:color w:val="auto"/>
                      <w:szCs w:val="24"/>
                      <w:lang w:eastAsia="zh-CN"/>
                    </w:rPr>
                    <w:t>检测点位</w:t>
                  </w:r>
                </w:p>
              </w:tc>
              <w:tc>
                <w:tcPr>
                  <w:tcW w:w="2882" w:type="pct"/>
                  <w:gridSpan w:val="4"/>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Cs w:val="24"/>
                    </w:rPr>
                  </w:pPr>
                  <w:r>
                    <w:rPr>
                      <w:rFonts w:hint="default" w:ascii="Times New Roman" w:hAnsi="Times New Roman" w:eastAsia="新宋体" w:cs="Times New Roman"/>
                      <w:b w:val="0"/>
                      <w:bCs w:val="0"/>
                      <w:color w:val="auto"/>
                      <w:szCs w:val="24"/>
                    </w:rPr>
                    <w:t>检测结果</w:t>
                  </w:r>
                  <w:r>
                    <w:rPr>
                      <w:rFonts w:hint="default" w:ascii="Times New Roman" w:hAnsi="Times New Roman" w:cs="Times New Roman"/>
                      <w:b w:val="0"/>
                      <w:bCs w:val="0"/>
                      <w:szCs w:val="24"/>
                      <w:lang w:val="en-US" w:eastAsia="zh-CN"/>
                    </w:rPr>
                    <w:t>mg/m</w:t>
                  </w:r>
                  <w:r>
                    <w:rPr>
                      <w:rFonts w:hint="default" w:ascii="Times New Roman" w:hAnsi="Times New Roman" w:cs="Times New Roman"/>
                      <w:b w:val="0"/>
                      <w:bCs w:val="0"/>
                      <w:sz w:val="28"/>
                      <w:szCs w:val="28"/>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9"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rPr>
                  </w:pPr>
                </w:p>
              </w:tc>
              <w:tc>
                <w:tcPr>
                  <w:tcW w:w="598" w:type="pct"/>
                  <w:vMerge w:val="continue"/>
                  <w:tcBorders>
                    <w:tl2br w:val="nil"/>
                    <w:tr2bl w:val="nil"/>
                  </w:tcBorders>
                  <w:vAlign w:val="center"/>
                </w:tcPr>
                <w:p>
                  <w:pPr>
                    <w:spacing w:line="300" w:lineRule="exact"/>
                    <w:jc w:val="center"/>
                    <w:rPr>
                      <w:rFonts w:hint="default" w:ascii="Times New Roman" w:hAnsi="Times New Roman" w:cs="Times New Roman"/>
                    </w:rPr>
                  </w:pPr>
                </w:p>
              </w:tc>
              <w:tc>
                <w:tcPr>
                  <w:tcW w:w="663" w:type="pct"/>
                  <w:vMerge w:val="continue"/>
                  <w:tcBorders>
                    <w:tl2br w:val="nil"/>
                    <w:tr2bl w:val="nil"/>
                  </w:tcBorders>
                  <w:vAlign w:val="center"/>
                </w:tcPr>
                <w:p>
                  <w:pPr>
                    <w:spacing w:line="300" w:lineRule="exact"/>
                    <w:jc w:val="center"/>
                    <w:rPr>
                      <w:rFonts w:hint="default" w:ascii="Times New Roman" w:hAnsi="Times New Roman" w:cs="Times New Roman"/>
                    </w:rPr>
                  </w:pPr>
                </w:p>
              </w:tc>
              <w:tc>
                <w:tcPr>
                  <w:tcW w:w="720" w:type="pct"/>
                  <w:tcBorders>
                    <w:tl2br w:val="nil"/>
                    <w:tr2bl w:val="nil"/>
                  </w:tcBorders>
                  <w:vAlign w:val="center"/>
                </w:tcPr>
                <w:p>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第一次</w:t>
                  </w:r>
                </w:p>
              </w:tc>
              <w:tc>
                <w:tcPr>
                  <w:tcW w:w="720" w:type="pct"/>
                  <w:tcBorders>
                    <w:tl2br w:val="nil"/>
                    <w:tr2bl w:val="nil"/>
                  </w:tcBorders>
                  <w:vAlign w:val="center"/>
                </w:tcPr>
                <w:p>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第二次</w:t>
                  </w:r>
                </w:p>
              </w:tc>
              <w:tc>
                <w:tcPr>
                  <w:tcW w:w="720" w:type="pct"/>
                  <w:tcBorders>
                    <w:tl2br w:val="nil"/>
                    <w:tr2bl w:val="nil"/>
                  </w:tcBorders>
                  <w:vAlign w:val="center"/>
                </w:tcPr>
                <w:p>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第三次</w:t>
                  </w:r>
                </w:p>
              </w:tc>
              <w:tc>
                <w:tcPr>
                  <w:tcW w:w="721" w:type="pct"/>
                  <w:tcBorders>
                    <w:tl2br w:val="nil"/>
                    <w:tr2bl w:val="nil"/>
                  </w:tcBorders>
                  <w:vAlign w:val="center"/>
                </w:tcPr>
                <w:p>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7" w:hRule="atLeast"/>
                <w:jc w:val="center"/>
              </w:trPr>
              <w:tc>
                <w:tcPr>
                  <w:tcW w:w="855" w:type="pct"/>
                  <w:vMerge w:val="restart"/>
                  <w:tcBorders>
                    <w:tl2br w:val="nil"/>
                    <w:tr2bl w:val="nil"/>
                  </w:tcBorders>
                  <w:vAlign w:val="center"/>
                </w:tcPr>
                <w:p>
                  <w:pPr>
                    <w:spacing w:line="300" w:lineRule="exact"/>
                    <w:jc w:val="center"/>
                    <w:rPr>
                      <w:rFonts w:hint="default" w:ascii="Times New Roman" w:hAnsi="Times New Roman" w:eastAsia="宋体" w:cs="Times New Roman"/>
                      <w:lang w:val="en-US" w:eastAsia="zh-CN"/>
                    </w:rPr>
                  </w:pPr>
                  <w:r>
                    <w:rPr>
                      <w:rFonts w:hint="default" w:ascii="Times New Roman" w:hAnsi="Times New Roman" w:cs="Times New Roman"/>
                      <w:bCs/>
                      <w:szCs w:val="24"/>
                      <w:lang w:eastAsia="zh-CN"/>
                    </w:rPr>
                    <w:t>202</w:t>
                  </w:r>
                  <w:r>
                    <w:rPr>
                      <w:rFonts w:hint="default" w:ascii="Times New Roman" w:hAnsi="Times New Roman" w:cs="Times New Roman"/>
                      <w:bCs/>
                      <w:szCs w:val="24"/>
                      <w:lang w:val="en-US" w:eastAsia="zh-CN"/>
                    </w:rPr>
                    <w:t>1.08.30</w:t>
                  </w:r>
                </w:p>
              </w:tc>
              <w:tc>
                <w:tcPr>
                  <w:tcW w:w="598"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cs="Times New Roman"/>
                      <w:lang w:val="en-US" w:eastAsia="zh-CN"/>
                    </w:rPr>
                    <w:t>颗粒物(TSP)</w:t>
                  </w:r>
                </w:p>
              </w:tc>
              <w:tc>
                <w:tcPr>
                  <w:tcW w:w="663" w:type="pct"/>
                  <w:tcBorders>
                    <w:tl2br w:val="nil"/>
                    <w:tr2bl w:val="nil"/>
                  </w:tcBorders>
                  <w:vAlign w:val="center"/>
                </w:tcPr>
                <w:p>
                  <w:pPr>
                    <w:spacing w:line="300" w:lineRule="exact"/>
                    <w:jc w:val="center"/>
                    <w:rPr>
                      <w:rFonts w:hint="default" w:ascii="Times New Roman" w:hAnsi="Times New Roman" w:eastAsia="宋体" w:cs="Times New Roman"/>
                      <w:color w:val="000000"/>
                      <w:sz w:val="24"/>
                      <w:lang w:val="en-US" w:eastAsia="zh-CN" w:bidi="ar-SA"/>
                    </w:rPr>
                  </w:pPr>
                  <w:r>
                    <w:rPr>
                      <w:rFonts w:hint="default" w:ascii="Times New Roman" w:hAnsi="Times New Roman" w:eastAsia="新宋体" w:cs="Times New Roman"/>
                      <w:b w:val="0"/>
                      <w:bCs w:val="0"/>
                      <w:color w:val="auto"/>
                      <w:szCs w:val="24"/>
                      <w:lang w:val="en-US" w:eastAsia="zh-CN"/>
                    </w:rPr>
                    <w:t>上风向1#</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0.300</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0.267</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0.317</w:t>
                  </w:r>
                </w:p>
              </w:tc>
              <w:tc>
                <w:tcPr>
                  <w:tcW w:w="72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5"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rPr>
                  </w:pPr>
                </w:p>
              </w:tc>
              <w:tc>
                <w:tcPr>
                  <w:tcW w:w="598"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p>
              </w:tc>
              <w:tc>
                <w:tcPr>
                  <w:tcW w:w="66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4"/>
                      <w:szCs w:val="24"/>
                      <w:lang w:val="en-US" w:eastAsia="zh-CN" w:bidi="ar-SA"/>
                    </w:rPr>
                  </w:pPr>
                  <w:r>
                    <w:rPr>
                      <w:rFonts w:hint="default" w:ascii="Times New Roman" w:hAnsi="Times New Roman" w:eastAsia="新宋体" w:cs="Times New Roman"/>
                      <w:b w:val="0"/>
                      <w:bCs w:val="0"/>
                      <w:color w:val="auto"/>
                      <w:szCs w:val="24"/>
                      <w:lang w:val="en-US" w:eastAsia="zh-CN"/>
                    </w:rPr>
                    <w:t>下风向2#</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0.450</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0.350</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0.384</w:t>
                  </w:r>
                </w:p>
              </w:tc>
              <w:tc>
                <w:tcPr>
                  <w:tcW w:w="72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7"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rPr>
                  </w:pPr>
                </w:p>
              </w:tc>
              <w:tc>
                <w:tcPr>
                  <w:tcW w:w="598"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p>
              </w:tc>
              <w:tc>
                <w:tcPr>
                  <w:tcW w:w="663"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4"/>
                      <w:szCs w:val="24"/>
                      <w:lang w:val="en-US" w:eastAsia="zh-CN" w:bidi="ar-SA"/>
                    </w:rPr>
                  </w:pPr>
                  <w:r>
                    <w:rPr>
                      <w:rFonts w:hint="default" w:ascii="Times New Roman" w:hAnsi="Times New Roman" w:eastAsia="新宋体" w:cs="Times New Roman"/>
                      <w:b w:val="0"/>
                      <w:bCs w:val="0"/>
                      <w:color w:val="auto"/>
                      <w:szCs w:val="24"/>
                      <w:lang w:val="en-US" w:eastAsia="zh-CN"/>
                    </w:rPr>
                    <w:t>下风向3#</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0.400</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0.417</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0.350</w:t>
                  </w:r>
                </w:p>
              </w:tc>
              <w:tc>
                <w:tcPr>
                  <w:tcW w:w="72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7"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rPr>
                  </w:pPr>
                </w:p>
              </w:tc>
              <w:tc>
                <w:tcPr>
                  <w:tcW w:w="598"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p>
              </w:tc>
              <w:tc>
                <w:tcPr>
                  <w:tcW w:w="663"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4"/>
                      <w:szCs w:val="24"/>
                      <w:lang w:val="en-US" w:eastAsia="zh-CN" w:bidi="ar-SA"/>
                    </w:rPr>
                  </w:pPr>
                  <w:r>
                    <w:rPr>
                      <w:rFonts w:hint="default" w:ascii="Times New Roman" w:hAnsi="Times New Roman" w:eastAsia="新宋体" w:cs="Times New Roman"/>
                      <w:b w:val="0"/>
                      <w:bCs w:val="0"/>
                      <w:color w:val="auto"/>
                      <w:szCs w:val="24"/>
                      <w:lang w:val="en-US" w:eastAsia="zh-CN"/>
                    </w:rPr>
                    <w:t>下风向4#</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0.467</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0.434</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0.400</w:t>
                  </w:r>
                </w:p>
              </w:tc>
              <w:tc>
                <w:tcPr>
                  <w:tcW w:w="72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7" w:hRule="atLeast"/>
                <w:jc w:val="center"/>
              </w:trPr>
              <w:tc>
                <w:tcPr>
                  <w:tcW w:w="855" w:type="pct"/>
                  <w:vMerge w:val="restart"/>
                  <w:tcBorders>
                    <w:tl2br w:val="nil"/>
                    <w:tr2bl w:val="nil"/>
                  </w:tcBorders>
                  <w:vAlign w:val="center"/>
                </w:tcPr>
                <w:p>
                  <w:pPr>
                    <w:spacing w:line="300" w:lineRule="exact"/>
                    <w:jc w:val="center"/>
                    <w:rPr>
                      <w:rFonts w:hint="default" w:ascii="Times New Roman" w:hAnsi="Times New Roman" w:eastAsia="宋体" w:cs="Times New Roman"/>
                      <w:lang w:val="en-US" w:eastAsia="zh-CN"/>
                    </w:rPr>
                  </w:pPr>
                  <w:r>
                    <w:rPr>
                      <w:rFonts w:hint="default" w:ascii="Times New Roman" w:hAnsi="Times New Roman" w:cs="Times New Roman"/>
                      <w:bCs/>
                      <w:szCs w:val="24"/>
                      <w:lang w:eastAsia="zh-CN"/>
                    </w:rPr>
                    <w:t>202</w:t>
                  </w:r>
                  <w:r>
                    <w:rPr>
                      <w:rFonts w:hint="default" w:ascii="Times New Roman" w:hAnsi="Times New Roman" w:cs="Times New Roman"/>
                      <w:bCs/>
                      <w:szCs w:val="24"/>
                      <w:lang w:val="en-US" w:eastAsia="zh-CN"/>
                    </w:rPr>
                    <w:t>1.08.31</w:t>
                  </w:r>
                </w:p>
              </w:tc>
              <w:tc>
                <w:tcPr>
                  <w:tcW w:w="598"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cs="Times New Roman"/>
                      <w:lang w:val="en-US" w:eastAsia="zh-CN"/>
                    </w:rPr>
                    <w:t>颗粒物(TSP)</w:t>
                  </w:r>
                </w:p>
              </w:tc>
              <w:tc>
                <w:tcPr>
                  <w:tcW w:w="663" w:type="pct"/>
                  <w:tcBorders>
                    <w:tl2br w:val="nil"/>
                    <w:tr2bl w:val="nil"/>
                  </w:tcBorders>
                  <w:vAlign w:val="center"/>
                </w:tcPr>
                <w:p>
                  <w:pPr>
                    <w:spacing w:line="300" w:lineRule="exact"/>
                    <w:jc w:val="center"/>
                    <w:rPr>
                      <w:rFonts w:hint="default" w:ascii="Times New Roman" w:hAnsi="Times New Roman" w:eastAsia="宋体" w:cs="Times New Roman"/>
                      <w:color w:val="000000"/>
                      <w:sz w:val="24"/>
                      <w:lang w:val="en-US" w:eastAsia="zh-CN" w:bidi="ar-SA"/>
                    </w:rPr>
                  </w:pPr>
                  <w:r>
                    <w:rPr>
                      <w:rFonts w:hint="default" w:ascii="Times New Roman" w:hAnsi="Times New Roman" w:eastAsia="新宋体" w:cs="Times New Roman"/>
                      <w:b w:val="0"/>
                      <w:bCs w:val="0"/>
                      <w:color w:val="auto"/>
                      <w:szCs w:val="24"/>
                      <w:lang w:val="en-US" w:eastAsia="zh-CN"/>
                    </w:rPr>
                    <w:t>上风向1#</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0.267</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0.317</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0.300</w:t>
                  </w:r>
                </w:p>
              </w:tc>
              <w:tc>
                <w:tcPr>
                  <w:tcW w:w="72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5"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rPr>
                  </w:pPr>
                </w:p>
              </w:tc>
              <w:tc>
                <w:tcPr>
                  <w:tcW w:w="598"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p>
              </w:tc>
              <w:tc>
                <w:tcPr>
                  <w:tcW w:w="66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4"/>
                      <w:szCs w:val="24"/>
                      <w:lang w:val="en-US" w:eastAsia="zh-CN" w:bidi="ar-SA"/>
                    </w:rPr>
                  </w:pPr>
                  <w:r>
                    <w:rPr>
                      <w:rFonts w:hint="default" w:ascii="Times New Roman" w:hAnsi="Times New Roman" w:eastAsia="新宋体" w:cs="Times New Roman"/>
                      <w:b w:val="0"/>
                      <w:bCs w:val="0"/>
                      <w:color w:val="auto"/>
                      <w:szCs w:val="24"/>
                      <w:lang w:val="en-US" w:eastAsia="zh-CN"/>
                    </w:rPr>
                    <w:t>下风向2#</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0.350</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0.384</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0.367</w:t>
                  </w:r>
                </w:p>
              </w:tc>
              <w:tc>
                <w:tcPr>
                  <w:tcW w:w="72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7"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rPr>
                  </w:pPr>
                </w:p>
              </w:tc>
              <w:tc>
                <w:tcPr>
                  <w:tcW w:w="598"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p>
              </w:tc>
              <w:tc>
                <w:tcPr>
                  <w:tcW w:w="663"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4"/>
                      <w:szCs w:val="24"/>
                      <w:lang w:val="en-US" w:eastAsia="zh-CN" w:bidi="ar-SA"/>
                    </w:rPr>
                  </w:pPr>
                  <w:r>
                    <w:rPr>
                      <w:rFonts w:hint="default" w:ascii="Times New Roman" w:hAnsi="Times New Roman" w:eastAsia="新宋体" w:cs="Times New Roman"/>
                      <w:b w:val="0"/>
                      <w:bCs w:val="0"/>
                      <w:color w:val="auto"/>
                      <w:szCs w:val="24"/>
                      <w:lang w:val="en-US" w:eastAsia="zh-CN"/>
                    </w:rPr>
                    <w:t>下风向3#</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0.400</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0.434</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0.434</w:t>
                  </w:r>
                </w:p>
              </w:tc>
              <w:tc>
                <w:tcPr>
                  <w:tcW w:w="72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7"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rPr>
                  </w:pPr>
                </w:p>
              </w:tc>
              <w:tc>
                <w:tcPr>
                  <w:tcW w:w="598"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p>
              </w:tc>
              <w:tc>
                <w:tcPr>
                  <w:tcW w:w="663"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4"/>
                      <w:szCs w:val="24"/>
                      <w:lang w:val="en-US" w:eastAsia="zh-CN" w:bidi="ar-SA"/>
                    </w:rPr>
                  </w:pPr>
                  <w:r>
                    <w:rPr>
                      <w:rFonts w:hint="default" w:ascii="Times New Roman" w:hAnsi="Times New Roman" w:eastAsia="新宋体" w:cs="Times New Roman"/>
                      <w:b w:val="0"/>
                      <w:bCs w:val="0"/>
                      <w:color w:val="auto"/>
                      <w:szCs w:val="24"/>
                      <w:lang w:val="en-US" w:eastAsia="zh-CN"/>
                    </w:rPr>
                    <w:t>下风向4#</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0.450</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0.417</w:t>
                  </w:r>
                </w:p>
              </w:tc>
              <w:tc>
                <w:tcPr>
                  <w:tcW w:w="72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0.400</w:t>
                  </w:r>
                </w:p>
              </w:tc>
              <w:tc>
                <w:tcPr>
                  <w:tcW w:w="72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0.467</w:t>
                  </w:r>
                </w:p>
              </w:tc>
            </w:tr>
          </w:tbl>
          <w:p>
            <w:pPr>
              <w:spacing w:line="360" w:lineRule="auto"/>
              <w:ind w:firstLine="482" w:firstLineChars="200"/>
              <w:rPr>
                <w:rFonts w:hint="default" w:ascii="Times New Roman" w:hAnsi="Times New Roman" w:cs="Times New Roman"/>
                <w:sz w:val="24"/>
              </w:rPr>
            </w:pPr>
            <w:r>
              <w:rPr>
                <w:rFonts w:hint="default" w:ascii="Times New Roman" w:hAnsi="Times New Roman" w:cs="Times New Roman"/>
                <w:b/>
                <w:bCs/>
                <w:sz w:val="24"/>
                <w:szCs w:val="24"/>
              </w:rPr>
              <w:t>监测结果表明</w:t>
            </w:r>
            <w:r>
              <w:rPr>
                <w:rFonts w:hint="default" w:ascii="Times New Roman" w:hAnsi="Times New Roman" w:cs="Times New Roman"/>
                <w:sz w:val="24"/>
                <w:szCs w:val="24"/>
              </w:rPr>
              <w:t>：验收监测期间，</w:t>
            </w:r>
            <w:r>
              <w:rPr>
                <w:rFonts w:hint="eastAsia" w:ascii="Times New Roman" w:hAnsi="Times New Roman" w:eastAsia="宋体" w:cs="Times New Roman"/>
                <w:sz w:val="24"/>
                <w:highlight w:val="none"/>
                <w:lang w:eastAsia="zh-CN"/>
              </w:rPr>
              <w:t>颗粒物</w:t>
            </w:r>
            <w:r>
              <w:rPr>
                <w:rFonts w:hint="default" w:ascii="Times New Roman" w:hAnsi="Times New Roman" w:cs="Times New Roman"/>
                <w:sz w:val="24"/>
                <w:szCs w:val="24"/>
              </w:rPr>
              <w:t>厂界最大排放浓度为</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467</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，满足《建材工业大气污染物排放标准》（DB37/2373-2018）表3无组织排放监控浓度限值（</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default" w:ascii="Times New Roman" w:hAnsi="Times New Roman" w:cs="Times New Roman"/>
                <w:sz w:val="24"/>
              </w:rPr>
              <w:t>。</w:t>
            </w:r>
          </w:p>
          <w:p>
            <w:pPr>
              <w:pStyle w:val="2"/>
              <w:jc w:val="both"/>
              <w:rPr>
                <w:rFonts w:hint="eastAsia" w:eastAsia="宋体"/>
                <w:lang w:eastAsia="zh-CN"/>
              </w:rPr>
            </w:pPr>
            <w:r>
              <w:rPr>
                <w:rFonts w:hint="eastAsia" w:eastAsia="宋体"/>
                <w:lang w:eastAsia="zh-CN"/>
              </w:rPr>
              <w:drawing>
                <wp:inline distT="0" distB="0" distL="114300" distR="114300">
                  <wp:extent cx="5818505" cy="3757295"/>
                  <wp:effectExtent l="0" t="0" r="10795" b="14605"/>
                  <wp:docPr id="120" name="图片 120" descr="1631328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631328242(1)"/>
                          <pic:cNvPicPr>
                            <a:picLocks noChangeAspect="1"/>
                          </pic:cNvPicPr>
                        </pic:nvPicPr>
                        <pic:blipFill>
                          <a:blip r:embed="rId14"/>
                          <a:stretch>
                            <a:fillRect/>
                          </a:stretch>
                        </pic:blipFill>
                        <pic:spPr>
                          <a:xfrm>
                            <a:off x="0" y="0"/>
                            <a:ext cx="5818505" cy="3757295"/>
                          </a:xfrm>
                          <a:prstGeom prst="rect">
                            <a:avLst/>
                          </a:prstGeom>
                        </pic:spPr>
                      </pic:pic>
                    </a:graphicData>
                  </a:graphic>
                </wp:inline>
              </w:drawing>
            </w:r>
          </w:p>
          <w:p>
            <w:pPr>
              <w:spacing w:line="360" w:lineRule="auto"/>
              <w:ind w:firstLine="422" w:firstLineChars="200"/>
              <w:jc w:val="center"/>
              <w:rPr>
                <w:rFonts w:ascii="Times New Roman" w:hAnsi="Times New Roman" w:eastAsia="宋体"/>
                <w:b/>
                <w:sz w:val="24"/>
                <w:szCs w:val="24"/>
              </w:rPr>
            </w:pPr>
            <w:r>
              <w:rPr>
                <w:rFonts w:hint="default" w:ascii="Times New Roman" w:hAnsi="Times New Roman" w:cs="Times New Roman"/>
                <w:b/>
                <w:bCs/>
                <w:color w:val="auto"/>
                <w:sz w:val="21"/>
                <w:szCs w:val="21"/>
                <w:highlight w:val="none"/>
                <w:lang w:val="zh-CN"/>
              </w:rPr>
              <w:t>图</w:t>
            </w:r>
            <w:r>
              <w:rPr>
                <w:rFonts w:hint="default" w:ascii="Times New Roman" w:hAnsi="Times New Roman" w:cs="Times New Roman"/>
                <w:b/>
                <w:bCs/>
                <w:color w:val="auto"/>
                <w:sz w:val="21"/>
                <w:szCs w:val="21"/>
                <w:highlight w:val="none"/>
              </w:rPr>
              <w:t xml:space="preserve">7-1 </w:t>
            </w:r>
            <w:r>
              <w:rPr>
                <w:rFonts w:hint="eastAsia" w:ascii="Times New Roman" w:hAnsi="Times New Roman" w:cs="Times New Roman"/>
                <w:b/>
                <w:bCs/>
                <w:color w:val="auto"/>
                <w:sz w:val="21"/>
                <w:szCs w:val="21"/>
                <w:highlight w:val="none"/>
                <w:lang w:eastAsia="zh-CN"/>
              </w:rPr>
              <w:t>无组织废气</w:t>
            </w:r>
            <w:r>
              <w:rPr>
                <w:rFonts w:hint="default" w:ascii="Times New Roman" w:hAnsi="Times New Roman" w:cs="Times New Roman"/>
                <w:b/>
                <w:bCs/>
                <w:color w:val="auto"/>
                <w:sz w:val="21"/>
                <w:szCs w:val="21"/>
                <w:highlight w:val="none"/>
                <w:lang w:val="zh-CN"/>
              </w:rPr>
              <w:t>监测布点</w:t>
            </w:r>
          </w:p>
          <w:p>
            <w:pPr>
              <w:spacing w:line="360" w:lineRule="auto"/>
              <w:ind w:firstLine="482" w:firstLineChars="200"/>
              <w:rPr>
                <w:rFonts w:ascii="Times New Roman" w:hAnsi="Times New Roman" w:eastAsia="宋体"/>
                <w:b/>
                <w:sz w:val="24"/>
                <w:szCs w:val="24"/>
              </w:rPr>
            </w:pPr>
            <w:r>
              <w:rPr>
                <w:rFonts w:ascii="Times New Roman" w:hAnsi="Times New Roman" w:eastAsia="宋体"/>
                <w:b/>
                <w:sz w:val="24"/>
                <w:szCs w:val="24"/>
              </w:rPr>
              <w:fldChar w:fldCharType="begin"/>
            </w:r>
            <w:r>
              <w:rPr>
                <w:rFonts w:ascii="Times New Roman" w:hAnsi="Times New Roman" w:eastAsia="宋体"/>
                <w:b/>
                <w:sz w:val="24"/>
                <w:szCs w:val="24"/>
              </w:rPr>
              <w:instrText xml:space="preserve"> = 2 \* GB3 </w:instrText>
            </w:r>
            <w:r>
              <w:rPr>
                <w:rFonts w:ascii="Times New Roman" w:hAnsi="Times New Roman" w:eastAsia="宋体"/>
                <w:b/>
                <w:sz w:val="24"/>
                <w:szCs w:val="24"/>
              </w:rPr>
              <w:fldChar w:fldCharType="separate"/>
            </w:r>
            <w:r>
              <w:rPr>
                <w:rFonts w:hint="eastAsia" w:ascii="宋体" w:hAnsi="宋体" w:eastAsia="宋体" w:cs="宋体"/>
                <w:b/>
                <w:sz w:val="24"/>
                <w:szCs w:val="24"/>
              </w:rPr>
              <w:t>②</w:t>
            </w:r>
            <w:r>
              <w:rPr>
                <w:rFonts w:ascii="Times New Roman" w:hAnsi="Times New Roman" w:eastAsia="宋体"/>
                <w:b/>
                <w:sz w:val="24"/>
                <w:szCs w:val="24"/>
              </w:rPr>
              <w:fldChar w:fldCharType="end"/>
            </w:r>
            <w:r>
              <w:rPr>
                <w:rFonts w:ascii="Times New Roman" w:hAnsi="Times New Roman" w:eastAsia="宋体"/>
                <w:b/>
                <w:sz w:val="24"/>
                <w:szCs w:val="24"/>
              </w:rPr>
              <w:t>有组织排放大气污染物检测</w:t>
            </w:r>
          </w:p>
          <w:p>
            <w:pPr>
              <w:pStyle w:val="33"/>
              <w:spacing w:line="360" w:lineRule="auto"/>
              <w:ind w:firstLine="480" w:firstLineChars="200"/>
              <w:rPr>
                <w:rFonts w:ascii="Times New Roman" w:hAnsi="Times New Roman" w:eastAsia="宋体"/>
                <w:bCs/>
                <w:sz w:val="24"/>
                <w:szCs w:val="24"/>
                <w:lang w:val="zh-CN"/>
              </w:rPr>
            </w:pPr>
            <w:r>
              <w:rPr>
                <w:rFonts w:ascii="Times New Roman" w:hAnsi="Times New Roman" w:eastAsia="宋体"/>
                <w:bCs/>
                <w:sz w:val="24"/>
                <w:szCs w:val="24"/>
                <w:lang w:val="zh-CN"/>
              </w:rPr>
              <w:t>有组织废气监测结果见表7-</w:t>
            </w:r>
            <w:r>
              <w:rPr>
                <w:rFonts w:hint="eastAsia" w:ascii="Times New Roman" w:hAnsi="Times New Roman" w:eastAsia="宋体"/>
                <w:bCs/>
                <w:sz w:val="24"/>
                <w:szCs w:val="24"/>
                <w:lang w:val="en-US" w:eastAsia="zh-CN"/>
              </w:rPr>
              <w:t>4</w:t>
            </w:r>
            <w:r>
              <w:rPr>
                <w:rFonts w:ascii="Times New Roman" w:hAnsi="Times New Roman" w:eastAsia="宋体"/>
                <w:bCs/>
                <w:sz w:val="24"/>
                <w:szCs w:val="24"/>
                <w:lang w:val="zh-CN"/>
              </w:rPr>
              <w:t>。</w:t>
            </w:r>
          </w:p>
          <w:p>
            <w:pPr>
              <w:pStyle w:val="33"/>
              <w:spacing w:line="360" w:lineRule="auto"/>
              <w:ind w:firstLine="422" w:firstLineChars="200"/>
              <w:jc w:val="center"/>
              <w:rPr>
                <w:rFonts w:ascii="Times New Roman" w:hAnsi="Times New Roman" w:eastAsia="宋体"/>
                <w:bCs/>
                <w:sz w:val="24"/>
                <w:szCs w:val="24"/>
                <w:lang w:val="zh-CN"/>
              </w:rPr>
            </w:pPr>
            <w:r>
              <w:rPr>
                <w:rFonts w:hint="default" w:ascii="Times New Roman" w:hAnsi="Times New Roman" w:eastAsia="宋体" w:cs="Times New Roman"/>
                <w:b/>
                <w:bCs/>
                <w:color w:val="auto"/>
                <w:kern w:val="2"/>
                <w:sz w:val="21"/>
                <w:szCs w:val="21"/>
                <w:lang w:val="zh-CN"/>
              </w:rPr>
              <w:t>表7-</w:t>
            </w:r>
            <w:r>
              <w:rPr>
                <w:rFonts w:hint="eastAsia" w:ascii="Times New Roman" w:hAnsi="Times New Roman" w:eastAsia="宋体" w:cs="Times New Roman"/>
                <w:b/>
                <w:bCs/>
                <w:color w:val="auto"/>
                <w:kern w:val="2"/>
                <w:sz w:val="21"/>
                <w:szCs w:val="21"/>
                <w:lang w:val="en-US" w:eastAsia="zh-CN"/>
              </w:rPr>
              <w:t>4</w:t>
            </w:r>
            <w:r>
              <w:rPr>
                <w:rFonts w:hint="default" w:ascii="Times New Roman" w:hAnsi="Times New Roman" w:eastAsia="宋体" w:cs="Times New Roman"/>
                <w:b/>
                <w:bCs/>
                <w:color w:val="auto"/>
                <w:kern w:val="2"/>
                <w:sz w:val="21"/>
                <w:szCs w:val="21"/>
                <w:lang w:val="zh-CN"/>
              </w:rPr>
              <w:t xml:space="preserve"> </w:t>
            </w:r>
            <w:r>
              <w:rPr>
                <w:rFonts w:hint="default" w:ascii="Times New Roman" w:hAnsi="Times New Roman" w:eastAsia="宋体" w:cs="Times New Roman"/>
                <w:b/>
                <w:bCs/>
                <w:color w:val="auto"/>
                <w:kern w:val="2"/>
                <w:sz w:val="21"/>
                <w:szCs w:val="21"/>
                <w:lang w:val="en-US" w:eastAsia="zh-CN"/>
              </w:rPr>
              <w:t xml:space="preserve"> </w:t>
            </w:r>
            <w:r>
              <w:rPr>
                <w:rFonts w:hint="eastAsia" w:ascii="Times New Roman" w:hAnsi="Times New Roman" w:eastAsia="宋体" w:cs="Times New Roman"/>
                <w:b/>
                <w:bCs/>
                <w:color w:val="auto"/>
                <w:kern w:val="2"/>
                <w:sz w:val="21"/>
                <w:szCs w:val="21"/>
                <w:lang w:val="zh-CN"/>
              </w:rPr>
              <w:t>有组织废气</w:t>
            </w:r>
            <w:r>
              <w:rPr>
                <w:rFonts w:hint="default" w:ascii="Times New Roman" w:hAnsi="Times New Roman" w:eastAsia="宋体" w:cs="Times New Roman"/>
                <w:b/>
                <w:bCs/>
                <w:color w:val="auto"/>
                <w:kern w:val="2"/>
                <w:sz w:val="21"/>
                <w:szCs w:val="21"/>
                <w:lang w:val="zh-CN"/>
              </w:rPr>
              <w:t>检测结果表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004"/>
              <w:gridCol w:w="1643"/>
              <w:gridCol w:w="1737"/>
              <w:gridCol w:w="1483"/>
              <w:gridCol w:w="1348"/>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3" w:hRule="atLeast"/>
                <w:jc w:val="center"/>
              </w:trPr>
              <w:tc>
                <w:tcPr>
                  <w:tcW w:w="1011"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采样日期</w:t>
                  </w:r>
                </w:p>
              </w:tc>
              <w:tc>
                <w:tcPr>
                  <w:tcW w:w="82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sz w:val="21"/>
                      <w:szCs w:val="21"/>
                    </w:rPr>
                    <w:t>检测项目</w:t>
                  </w:r>
                </w:p>
              </w:tc>
              <w:tc>
                <w:tcPr>
                  <w:tcW w:w="876"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kern w:val="2"/>
                      <w:sz w:val="21"/>
                      <w:szCs w:val="21"/>
                    </w:rPr>
                    <w:t>采样点位</w:t>
                  </w:r>
                </w:p>
              </w:tc>
              <w:tc>
                <w:tcPr>
                  <w:tcW w:w="748"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default" w:ascii="Times New Roman" w:hAnsi="Times New Roman" w:cs="Times New Roman"/>
                      <w:b w:val="0"/>
                      <w:bCs w:val="0"/>
                      <w:color w:val="auto"/>
                      <w:sz w:val="21"/>
                      <w:szCs w:val="21"/>
                      <w:lang w:val="en-US" w:eastAsia="zh-CN"/>
                    </w:rPr>
                    <w:t>排放速率kg/h</w:t>
                  </w:r>
                </w:p>
              </w:tc>
              <w:tc>
                <w:tcPr>
                  <w:tcW w:w="680"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烟气流量</w:t>
                  </w:r>
                </w:p>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cs="Times New Roman"/>
                      <w:bCs/>
                      <w:color w:val="auto"/>
                      <w:sz w:val="21"/>
                      <w:szCs w:val="21"/>
                    </w:rPr>
                    <w:t>m</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/h</w:t>
                  </w:r>
                </w:p>
              </w:tc>
              <w:tc>
                <w:tcPr>
                  <w:tcW w:w="853"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检测结果</w:t>
                  </w:r>
                </w:p>
                <w:p>
                  <w:pPr>
                    <w:spacing w:line="30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mg/m</w:t>
                  </w:r>
                  <w:r>
                    <w:rPr>
                      <w:rFonts w:hint="default" w:ascii="Times New Roman" w:hAnsi="Times New Roman" w:cs="Times New Roman"/>
                      <w:bCs/>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1011"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2021.08.30</w:t>
                  </w:r>
                </w:p>
              </w:tc>
              <w:tc>
                <w:tcPr>
                  <w:tcW w:w="829"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有组织颗粒物</w:t>
                  </w:r>
                </w:p>
              </w:tc>
              <w:tc>
                <w:tcPr>
                  <w:tcW w:w="876"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default" w:ascii="Times New Roman" w:hAnsi="Times New Roman" w:eastAsia="新宋体" w:cs="Times New Roman"/>
                      <w:color w:val="auto"/>
                      <w:kern w:val="2"/>
                      <w:sz w:val="21"/>
                      <w:szCs w:val="21"/>
                      <w:lang w:val="en-US" w:eastAsia="zh-CN"/>
                    </w:rPr>
                    <w:t>切割粉尘排气筒p2出口</w:t>
                  </w:r>
                </w:p>
              </w:tc>
              <w:tc>
                <w:tcPr>
                  <w:tcW w:w="748"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2.4×10</w:t>
                  </w:r>
                  <w:r>
                    <w:rPr>
                      <w:rFonts w:hint="default" w:ascii="Times New Roman" w:hAnsi="Times New Roman" w:eastAsia="新宋体" w:cs="Times New Roman"/>
                      <w:color w:val="auto"/>
                      <w:kern w:val="2"/>
                      <w:sz w:val="21"/>
                      <w:szCs w:val="21"/>
                      <w:vertAlign w:val="superscript"/>
                      <w:lang w:val="en-US" w:eastAsia="zh-CN"/>
                    </w:rPr>
                    <w:t>-3</w:t>
                  </w:r>
                </w:p>
              </w:tc>
              <w:tc>
                <w:tcPr>
                  <w:tcW w:w="68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566</w:t>
                  </w:r>
                </w:p>
              </w:tc>
              <w:tc>
                <w:tcPr>
                  <w:tcW w:w="85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1011"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29"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76"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748"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2.6×10</w:t>
                  </w:r>
                  <w:r>
                    <w:rPr>
                      <w:rFonts w:hint="default" w:ascii="Times New Roman" w:hAnsi="Times New Roman" w:eastAsia="新宋体" w:cs="Times New Roman"/>
                      <w:color w:val="auto"/>
                      <w:kern w:val="2"/>
                      <w:sz w:val="21"/>
                      <w:szCs w:val="21"/>
                      <w:vertAlign w:val="superscript"/>
                      <w:lang w:val="en-US" w:eastAsia="zh-CN"/>
                    </w:rPr>
                    <w:t>-3</w:t>
                  </w:r>
                </w:p>
              </w:tc>
              <w:tc>
                <w:tcPr>
                  <w:tcW w:w="68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563</w:t>
                  </w:r>
                </w:p>
              </w:tc>
              <w:tc>
                <w:tcPr>
                  <w:tcW w:w="85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4" w:hRule="atLeast"/>
                <w:jc w:val="center"/>
              </w:trPr>
              <w:tc>
                <w:tcPr>
                  <w:tcW w:w="1011"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29"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76"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748"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2.7×10</w:t>
                  </w:r>
                  <w:r>
                    <w:rPr>
                      <w:rFonts w:hint="default" w:ascii="Times New Roman" w:hAnsi="Times New Roman" w:eastAsia="新宋体" w:cs="Times New Roman"/>
                      <w:color w:val="auto"/>
                      <w:kern w:val="2"/>
                      <w:sz w:val="21"/>
                      <w:szCs w:val="21"/>
                      <w:vertAlign w:val="superscript"/>
                      <w:lang w:val="en-US" w:eastAsia="zh-CN"/>
                    </w:rPr>
                    <w:t>-3</w:t>
                  </w:r>
                </w:p>
              </w:tc>
              <w:tc>
                <w:tcPr>
                  <w:tcW w:w="68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607</w:t>
                  </w:r>
                </w:p>
              </w:tc>
              <w:tc>
                <w:tcPr>
                  <w:tcW w:w="85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1011"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2021.08.31</w:t>
                  </w:r>
                </w:p>
              </w:tc>
              <w:tc>
                <w:tcPr>
                  <w:tcW w:w="829"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有组织颗粒物</w:t>
                  </w:r>
                </w:p>
              </w:tc>
              <w:tc>
                <w:tcPr>
                  <w:tcW w:w="876"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default" w:ascii="Times New Roman" w:hAnsi="Times New Roman" w:eastAsia="新宋体" w:cs="Times New Roman"/>
                      <w:color w:val="auto"/>
                      <w:kern w:val="2"/>
                      <w:sz w:val="21"/>
                      <w:szCs w:val="21"/>
                      <w:lang w:val="en-US" w:eastAsia="zh-CN"/>
                    </w:rPr>
                    <w:t>切割粉尘排气筒p2出口</w:t>
                  </w:r>
                </w:p>
              </w:tc>
              <w:tc>
                <w:tcPr>
                  <w:tcW w:w="748"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1.5×10</w:t>
                  </w:r>
                  <w:r>
                    <w:rPr>
                      <w:rFonts w:hint="default" w:ascii="Times New Roman" w:hAnsi="Times New Roman" w:eastAsia="新宋体" w:cs="Times New Roman"/>
                      <w:color w:val="auto"/>
                      <w:kern w:val="2"/>
                      <w:sz w:val="21"/>
                      <w:szCs w:val="21"/>
                      <w:vertAlign w:val="superscript"/>
                      <w:lang w:val="en-US" w:eastAsia="zh-CN"/>
                    </w:rPr>
                    <w:t>-3</w:t>
                  </w:r>
                </w:p>
              </w:tc>
              <w:tc>
                <w:tcPr>
                  <w:tcW w:w="68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327</w:t>
                  </w:r>
                </w:p>
              </w:tc>
              <w:tc>
                <w:tcPr>
                  <w:tcW w:w="85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1011"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29"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76"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748"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1.8×10</w:t>
                  </w:r>
                  <w:r>
                    <w:rPr>
                      <w:rFonts w:hint="default" w:ascii="Times New Roman" w:hAnsi="Times New Roman" w:eastAsia="新宋体" w:cs="Times New Roman"/>
                      <w:color w:val="auto"/>
                      <w:kern w:val="2"/>
                      <w:sz w:val="21"/>
                      <w:szCs w:val="21"/>
                      <w:vertAlign w:val="superscript"/>
                      <w:lang w:val="en-US" w:eastAsia="zh-CN"/>
                    </w:rPr>
                    <w:t>-3</w:t>
                  </w:r>
                </w:p>
              </w:tc>
              <w:tc>
                <w:tcPr>
                  <w:tcW w:w="68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420</w:t>
                  </w:r>
                </w:p>
              </w:tc>
              <w:tc>
                <w:tcPr>
                  <w:tcW w:w="85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4" w:hRule="atLeast"/>
                <w:jc w:val="center"/>
              </w:trPr>
              <w:tc>
                <w:tcPr>
                  <w:tcW w:w="1011"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29"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76"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748"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2.0×10</w:t>
                  </w:r>
                  <w:r>
                    <w:rPr>
                      <w:rFonts w:hint="default" w:ascii="Times New Roman" w:hAnsi="Times New Roman" w:eastAsia="新宋体" w:cs="Times New Roman"/>
                      <w:color w:val="auto"/>
                      <w:kern w:val="2"/>
                      <w:sz w:val="21"/>
                      <w:szCs w:val="21"/>
                      <w:vertAlign w:val="superscript"/>
                      <w:lang w:val="en-US" w:eastAsia="zh-CN"/>
                    </w:rPr>
                    <w:t>-3</w:t>
                  </w:r>
                </w:p>
              </w:tc>
              <w:tc>
                <w:tcPr>
                  <w:tcW w:w="68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452</w:t>
                  </w:r>
                </w:p>
              </w:tc>
              <w:tc>
                <w:tcPr>
                  <w:tcW w:w="85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4.4</w:t>
                  </w:r>
                </w:p>
              </w:tc>
            </w:tr>
          </w:tbl>
          <w:p>
            <w:pPr>
              <w:pStyle w:val="33"/>
              <w:spacing w:line="360" w:lineRule="auto"/>
              <w:ind w:firstLine="480" w:firstLineChars="200"/>
              <w:rPr>
                <w:rFonts w:hint="default" w:ascii="Times New Roman" w:hAnsi="Times New Roman" w:eastAsia="宋体" w:cs="Times New Roman"/>
                <w:sz w:val="24"/>
                <w:highlight w:val="none"/>
              </w:rPr>
            </w:pPr>
            <w:r>
              <w:t>验收监测期间</w:t>
            </w:r>
            <w:r>
              <w:rPr>
                <w:rFonts w:hint="default" w:ascii="Times New Roman" w:hAnsi="Times New Roman" w:cs="Times New Roman"/>
              </w:rPr>
              <w:t>，排气筒（P</w:t>
            </w:r>
            <w:r>
              <w:rPr>
                <w:rFonts w:hint="eastAsia" w:ascii="Times New Roman" w:hAnsi="Times New Roman" w:cs="Times New Roman"/>
                <w:lang w:val="en-US" w:eastAsia="zh-CN"/>
              </w:rPr>
              <w:t>2</w:t>
            </w:r>
            <w:r>
              <w:rPr>
                <w:rFonts w:hint="default" w:ascii="Times New Roman" w:hAnsi="Times New Roman" w:cs="Times New Roman"/>
              </w:rPr>
              <w:t>）有组织废气</w:t>
            </w:r>
            <w:r>
              <w:rPr>
                <w:rFonts w:hint="default" w:ascii="Times New Roman" w:hAnsi="Times New Roman" w:cs="Times New Roman"/>
                <w:lang w:eastAsia="zh-CN"/>
              </w:rPr>
              <w:t>颗粒物</w:t>
            </w:r>
            <w:r>
              <w:rPr>
                <w:rFonts w:hint="default" w:ascii="Times New Roman" w:hAnsi="Times New Roman" w:cs="Times New Roman"/>
              </w:rPr>
              <w:t>的最大监测浓度为</w:t>
            </w:r>
            <w:r>
              <w:rPr>
                <w:rFonts w:hint="eastAsia" w:ascii="Times New Roman" w:hAnsi="Times New Roman" w:cs="Times New Roman"/>
                <w:lang w:val="en-US" w:eastAsia="zh-CN"/>
              </w:rPr>
              <w:t>4.7</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eastAsia="宋体" w:cs="Times New Roman"/>
                <w:sz w:val="24"/>
                <w:lang w:eastAsia="zh-CN"/>
              </w:rPr>
              <w:t>最大</w:t>
            </w:r>
            <w:r>
              <w:rPr>
                <w:rFonts w:hint="default" w:ascii="Times New Roman" w:hAnsi="Times New Roman" w:cs="Times New Roman"/>
              </w:rPr>
              <w:t>排放速率为0.</w:t>
            </w:r>
            <w:r>
              <w:rPr>
                <w:rFonts w:hint="eastAsia" w:ascii="Times New Roman" w:hAnsi="Times New Roman" w:cs="Times New Roman"/>
                <w:lang w:val="en-US" w:eastAsia="zh-CN"/>
              </w:rPr>
              <w:t>0027</w:t>
            </w:r>
            <w:r>
              <w:rPr>
                <w:rFonts w:hint="default" w:ascii="Times New Roman" w:hAnsi="Times New Roman" w:cs="Times New Roman"/>
              </w:rPr>
              <w:t>kg/h</w:t>
            </w:r>
            <w:r>
              <w:rPr>
                <w:rFonts w:hint="default" w:ascii="Times New Roman" w:hAnsi="Times New Roman" w:cs="Times New Roman"/>
                <w:lang w:eastAsia="zh-CN"/>
              </w:rPr>
              <w:t>，排放浓度</w:t>
            </w:r>
            <w:r>
              <w:rPr>
                <w:rFonts w:hint="default" w:ascii="Times New Roman" w:hAnsi="Times New Roman" w:eastAsia="宋体" w:cs="Times New Roman"/>
                <w:lang w:eastAsia="zh-CN"/>
              </w:rPr>
              <w:t>满足</w:t>
            </w:r>
            <w:r>
              <w:rPr>
                <w:rFonts w:hint="default" w:ascii="Times New Roman" w:hAnsi="Times New Roman" w:eastAsia="宋体" w:cs="Times New Roman"/>
                <w:sz w:val="24"/>
                <w:highlight w:val="none"/>
              </w:rPr>
              <w:t>《建材工业大气污染物排放标准》(DB37/2373-2018)表2中“一般控制区”要求</w:t>
            </w:r>
            <w:r>
              <w:rPr>
                <w:rFonts w:hint="default" w:ascii="Times New Roman" w:hAnsi="Times New Roman" w:eastAsia="宋体" w:cs="Times New Roman"/>
                <w:lang w:eastAsia="zh-CN"/>
              </w:rPr>
              <w:t>（颗粒物20mg/m</w:t>
            </w:r>
            <w:r>
              <w:rPr>
                <w:rFonts w:hint="default" w:ascii="Times New Roman" w:hAnsi="Times New Roman" w:eastAsia="宋体" w:cs="Times New Roman"/>
                <w:vertAlign w:val="superscript"/>
                <w:lang w:eastAsia="zh-CN"/>
              </w:rPr>
              <w:t>3</w:t>
            </w:r>
            <w:r>
              <w:rPr>
                <w:rFonts w:hint="default" w:ascii="Times New Roman" w:hAnsi="Times New Roman" w:eastAsia="宋体" w:cs="Times New Roman"/>
                <w:lang w:eastAsia="zh-CN"/>
              </w:rPr>
              <w:t>）</w:t>
            </w:r>
            <w:r>
              <w:rPr>
                <w:rFonts w:hint="default" w:ascii="Times New Roman" w:hAnsi="Times New Roman" w:eastAsia="宋体" w:cs="Times New Roman"/>
                <w:sz w:val="24"/>
                <w:lang w:eastAsia="zh-CN"/>
              </w:rPr>
              <w:t>，排放速率</w:t>
            </w:r>
            <w:r>
              <w:rPr>
                <w:rFonts w:hint="default" w:ascii="Times New Roman" w:hAnsi="Times New Roman" w:cs="Times New Roman"/>
              </w:rPr>
              <w:t>满足《大污染物综合排放标准》（GB16297-1996）中表2二级标准（3.5kg/h）。</w:t>
            </w:r>
          </w:p>
          <w:p>
            <w:pPr>
              <w:pStyle w:val="33"/>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2</w:t>
            </w:r>
            <w:r>
              <w:rPr>
                <w:rFonts w:hint="default" w:ascii="Times New Roman" w:hAnsi="Times New Roman" w:cs="Times New Roman"/>
                <w:color w:val="auto"/>
                <w:szCs w:val="24"/>
              </w:rPr>
              <w:t>）厂界噪声</w:t>
            </w:r>
          </w:p>
          <w:p>
            <w:pPr>
              <w:pStyle w:val="33"/>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厂界噪声监测结果见表7-</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w:t>
            </w:r>
          </w:p>
          <w:p>
            <w:pPr>
              <w:pStyle w:val="33"/>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表</w:t>
            </w:r>
            <w:r>
              <w:rPr>
                <w:rFonts w:hint="eastAsia"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7-</w:t>
            </w:r>
            <w:r>
              <w:rPr>
                <w:rFonts w:hint="eastAsia" w:ascii="Times New Roman" w:hAnsi="Times New Roman" w:eastAsia="宋体" w:cs="Times New Roman"/>
                <w:b/>
                <w:bCs/>
                <w:color w:val="auto"/>
                <w:kern w:val="2"/>
                <w:sz w:val="21"/>
                <w:szCs w:val="21"/>
                <w:lang w:val="en-US" w:eastAsia="zh-CN"/>
              </w:rPr>
              <w:t>5</w:t>
            </w:r>
            <w:r>
              <w:rPr>
                <w:rFonts w:hint="default" w:ascii="Times New Roman" w:hAnsi="Times New Roman" w:eastAsia="宋体" w:cs="Times New Roman"/>
                <w:b/>
                <w:bCs/>
                <w:color w:val="auto"/>
                <w:kern w:val="2"/>
                <w:sz w:val="21"/>
                <w:szCs w:val="21"/>
              </w:rPr>
              <w:t xml:space="preserve">  </w:t>
            </w:r>
            <w:r>
              <w:rPr>
                <w:rFonts w:hint="default" w:ascii="Times New Roman" w:hAnsi="Times New Roman" w:eastAsia="宋体" w:cs="Times New Roman"/>
                <w:b/>
                <w:bCs/>
                <w:color w:val="auto"/>
                <w:kern w:val="2"/>
                <w:sz w:val="21"/>
                <w:szCs w:val="21"/>
                <w:lang w:val="zh-CN"/>
              </w:rPr>
              <w:t>厂界噪声监测结果</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350"/>
              <w:gridCol w:w="2386"/>
              <w:gridCol w:w="2334"/>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5" w:hRule="atLeast"/>
                <w:jc w:val="center"/>
              </w:trPr>
              <w:tc>
                <w:tcPr>
                  <w:tcW w:w="1186" w:type="pct"/>
                  <w:tcBorders>
                    <w:tl2br w:val="nil"/>
                    <w:tr2bl w:val="nil"/>
                  </w:tcBorders>
                  <w:vAlign w:val="center"/>
                </w:tcPr>
                <w:p>
                  <w:pPr>
                    <w:jc w:val="center"/>
                    <w:rPr>
                      <w:rFonts w:hint="default" w:ascii="Times New Roman" w:hAnsi="Times New Roman" w:eastAsia="新宋体" w:cs="Times New Roman"/>
                      <w:b w:val="0"/>
                      <w:bCs w:val="0"/>
                      <w:color w:val="auto"/>
                      <w:kern w:val="2"/>
                      <w:szCs w:val="24"/>
                      <w:lang w:eastAsia="zh-CN"/>
                    </w:rPr>
                  </w:pPr>
                  <w:r>
                    <w:rPr>
                      <w:rFonts w:hint="default" w:ascii="Times New Roman" w:hAnsi="Times New Roman" w:cs="Times New Roman"/>
                      <w:szCs w:val="24"/>
                    </w:rPr>
                    <w:t>测点编号</w:t>
                  </w:r>
                </w:p>
              </w:tc>
              <w:tc>
                <w:tcPr>
                  <w:tcW w:w="1204" w:type="pct"/>
                  <w:tcBorders>
                    <w:tl2br w:val="nil"/>
                    <w:tr2bl w:val="nil"/>
                  </w:tcBorders>
                  <w:vAlign w:val="center"/>
                </w:tcPr>
                <w:p>
                  <w:pPr>
                    <w:jc w:val="center"/>
                    <w:rPr>
                      <w:rFonts w:hint="default" w:ascii="Times New Roman" w:hAnsi="Times New Roman" w:eastAsia="新宋体" w:cs="Times New Roman"/>
                      <w:b w:val="0"/>
                      <w:bCs w:val="0"/>
                      <w:color w:val="auto"/>
                      <w:szCs w:val="24"/>
                    </w:rPr>
                  </w:pPr>
                  <w:r>
                    <w:rPr>
                      <w:rFonts w:hint="default" w:ascii="Times New Roman" w:hAnsi="Times New Roman" w:cs="Times New Roman"/>
                      <w:szCs w:val="24"/>
                    </w:rPr>
                    <w:t>检测时间</w:t>
                  </w:r>
                </w:p>
              </w:tc>
              <w:tc>
                <w:tcPr>
                  <w:tcW w:w="1178" w:type="pct"/>
                  <w:tcBorders>
                    <w:tl2br w:val="nil"/>
                    <w:tr2bl w:val="nil"/>
                  </w:tcBorders>
                  <w:vAlign w:val="center"/>
                </w:tcPr>
                <w:p>
                  <w:pPr>
                    <w:jc w:val="center"/>
                    <w:rPr>
                      <w:rFonts w:hint="default" w:ascii="Times New Roman" w:hAnsi="Times New Roman" w:eastAsia="新宋体" w:cs="Times New Roman"/>
                      <w:b w:val="0"/>
                      <w:bCs w:val="0"/>
                      <w:color w:val="auto"/>
                      <w:kern w:val="2"/>
                      <w:szCs w:val="24"/>
                      <w:lang w:eastAsia="zh-CN"/>
                    </w:rPr>
                  </w:pPr>
                  <w:r>
                    <w:rPr>
                      <w:rFonts w:hint="default" w:ascii="Times New Roman" w:hAnsi="Times New Roman" w:cs="Times New Roman"/>
                      <w:szCs w:val="24"/>
                    </w:rPr>
                    <w:t>主要声源</w:t>
                  </w:r>
                </w:p>
              </w:tc>
              <w:tc>
                <w:tcPr>
                  <w:tcW w:w="1431" w:type="pct"/>
                  <w:tcBorders>
                    <w:tl2br w:val="nil"/>
                    <w:tr2bl w:val="nil"/>
                  </w:tcBorders>
                  <w:vAlign w:val="center"/>
                </w:tcPr>
                <w:p>
                  <w:pPr>
                    <w:jc w:val="center"/>
                    <w:rPr>
                      <w:rFonts w:hint="default" w:ascii="Times New Roman" w:hAnsi="Times New Roman" w:eastAsia="新宋体" w:cs="Times New Roman"/>
                      <w:b w:val="0"/>
                      <w:bCs w:val="0"/>
                      <w:color w:val="auto"/>
                      <w:szCs w:val="24"/>
                    </w:rPr>
                  </w:pPr>
                  <w:r>
                    <w:rPr>
                      <w:rFonts w:hint="default" w:ascii="Times New Roman" w:hAnsi="Times New Roman" w:cs="Times New Roman"/>
                      <w:szCs w:val="24"/>
                    </w:rPr>
                    <w:t>测量值dB(A)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5" w:hRule="atLeast"/>
                <w:jc w:val="center"/>
              </w:trPr>
              <w:tc>
                <w:tcPr>
                  <w:tcW w:w="1186" w:type="pct"/>
                  <w:tcBorders>
                    <w:tl2br w:val="nil"/>
                    <w:tr2bl w:val="nil"/>
                  </w:tcBorders>
                  <w:vAlign w:val="center"/>
                </w:tcPr>
                <w:p>
                  <w:pPr>
                    <w:spacing w:line="300" w:lineRule="exact"/>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Cs w:val="24"/>
                      <w:lang w:val="en-US" w:eastAsia="zh-CN"/>
                    </w:rPr>
                    <w:t>▲1#</w:t>
                  </w:r>
                  <w:r>
                    <w:rPr>
                      <w:rFonts w:hint="eastAsia" w:ascii="Times New Roman" w:hAnsi="Times New Roman" w:cs="Times New Roman"/>
                      <w:szCs w:val="24"/>
                      <w:lang w:val="en-US" w:eastAsia="zh-CN"/>
                    </w:rPr>
                    <w:t>北</w:t>
                  </w:r>
                  <w:r>
                    <w:rPr>
                      <w:rFonts w:hint="default" w:ascii="Times New Roman" w:hAnsi="Times New Roman" w:cs="Times New Roman"/>
                      <w:szCs w:val="24"/>
                      <w:lang w:val="en-US" w:eastAsia="zh-CN"/>
                    </w:rPr>
                    <w:t xml:space="preserve">厂界 </w:t>
                  </w:r>
                </w:p>
              </w:tc>
              <w:tc>
                <w:tcPr>
                  <w:tcW w:w="1204" w:type="pct"/>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14:55</w:t>
                  </w:r>
                </w:p>
              </w:tc>
              <w:tc>
                <w:tcPr>
                  <w:tcW w:w="1178" w:type="pct"/>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cs="Times New Roman"/>
                      <w:color w:val="auto"/>
                      <w:szCs w:val="24"/>
                      <w:lang w:val="en-US" w:eastAsia="zh-CN"/>
                    </w:rPr>
                    <w:t>企业生产</w:t>
                  </w:r>
                </w:p>
              </w:tc>
              <w:tc>
                <w:tcPr>
                  <w:tcW w:w="1431" w:type="pct"/>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jc w:val="center"/>
              </w:trPr>
              <w:tc>
                <w:tcPr>
                  <w:tcW w:w="1186" w:type="pct"/>
                  <w:tcBorders>
                    <w:tl2br w:val="nil"/>
                    <w:tr2bl w:val="nil"/>
                  </w:tcBorders>
                  <w:vAlign w:val="center"/>
                </w:tcPr>
                <w:p>
                  <w:pPr>
                    <w:spacing w:line="300" w:lineRule="exact"/>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Cs w:val="24"/>
                      <w:lang w:val="en-US" w:eastAsia="zh-CN"/>
                    </w:rPr>
                    <w:t>▲2#</w:t>
                  </w:r>
                  <w:r>
                    <w:rPr>
                      <w:rFonts w:hint="eastAsia" w:ascii="Times New Roman" w:hAnsi="Times New Roman" w:cs="Times New Roman"/>
                      <w:szCs w:val="24"/>
                      <w:lang w:val="en-US" w:eastAsia="zh-CN"/>
                    </w:rPr>
                    <w:t>东</w:t>
                  </w:r>
                  <w:r>
                    <w:rPr>
                      <w:rFonts w:hint="default" w:ascii="Times New Roman" w:hAnsi="Times New Roman" w:cs="Times New Roman"/>
                      <w:szCs w:val="24"/>
                      <w:lang w:val="en-US" w:eastAsia="zh-CN"/>
                    </w:rPr>
                    <w:t>厂界</w:t>
                  </w:r>
                </w:p>
              </w:tc>
              <w:tc>
                <w:tcPr>
                  <w:tcW w:w="1204" w:type="pct"/>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15:06</w:t>
                  </w:r>
                </w:p>
              </w:tc>
              <w:tc>
                <w:tcPr>
                  <w:tcW w:w="1178" w:type="pct"/>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cs="Times New Roman"/>
                      <w:color w:val="auto"/>
                      <w:szCs w:val="24"/>
                      <w:lang w:val="en-US" w:eastAsia="zh-CN"/>
                    </w:rPr>
                    <w:t>企业生产</w:t>
                  </w:r>
                </w:p>
              </w:tc>
              <w:tc>
                <w:tcPr>
                  <w:tcW w:w="1431" w:type="pct"/>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jc w:val="center"/>
              </w:trPr>
              <w:tc>
                <w:tcPr>
                  <w:tcW w:w="1186" w:type="pct"/>
                  <w:tcBorders>
                    <w:tl2br w:val="nil"/>
                    <w:tr2bl w:val="nil"/>
                  </w:tcBorders>
                  <w:vAlign w:val="center"/>
                </w:tcPr>
                <w:p>
                  <w:pPr>
                    <w:spacing w:line="300" w:lineRule="exact"/>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Cs w:val="24"/>
                      <w:lang w:val="en-US" w:eastAsia="zh-CN"/>
                    </w:rPr>
                    <w:t>▲3#</w:t>
                  </w:r>
                  <w:r>
                    <w:rPr>
                      <w:rFonts w:hint="eastAsia" w:ascii="Times New Roman" w:hAnsi="Times New Roman" w:cs="Times New Roman"/>
                      <w:szCs w:val="24"/>
                      <w:lang w:val="en-US" w:eastAsia="zh-CN"/>
                    </w:rPr>
                    <w:t>南</w:t>
                  </w:r>
                  <w:r>
                    <w:rPr>
                      <w:rFonts w:hint="default" w:ascii="Times New Roman" w:hAnsi="Times New Roman" w:cs="Times New Roman"/>
                      <w:szCs w:val="24"/>
                      <w:lang w:val="en-US" w:eastAsia="zh-CN"/>
                    </w:rPr>
                    <w:t>厂界</w:t>
                  </w:r>
                </w:p>
              </w:tc>
              <w:tc>
                <w:tcPr>
                  <w:tcW w:w="1204" w:type="pct"/>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15:22</w:t>
                  </w:r>
                </w:p>
              </w:tc>
              <w:tc>
                <w:tcPr>
                  <w:tcW w:w="1178" w:type="pct"/>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cs="Times New Roman"/>
                      <w:color w:val="auto"/>
                      <w:szCs w:val="24"/>
                      <w:lang w:val="en-US" w:eastAsia="zh-CN"/>
                    </w:rPr>
                    <w:t>企业生产</w:t>
                  </w:r>
                </w:p>
              </w:tc>
              <w:tc>
                <w:tcPr>
                  <w:tcW w:w="1431" w:type="pct"/>
                  <w:tcBorders>
                    <w:tl2br w:val="nil"/>
                    <w:tr2bl w:val="nil"/>
                  </w:tcBorders>
                  <w:vAlign w:val="center"/>
                </w:tcPr>
                <w:p>
                  <w:pPr>
                    <w:spacing w:line="300" w:lineRule="exact"/>
                    <w:jc w:val="center"/>
                    <w:rPr>
                      <w:rFonts w:hint="default" w:ascii="Times New Roman" w:hAnsi="Times New Roman" w:cs="Times New Roman"/>
                      <w:color w:val="auto"/>
                      <w:sz w:val="24"/>
                      <w:szCs w:val="24"/>
                      <w:lang w:val="en-US" w:eastAsia="zh-CN" w:bidi="ar-SA"/>
                    </w:rPr>
                  </w:pPr>
                  <w:r>
                    <w:rPr>
                      <w:rFonts w:hint="eastAsia" w:ascii="新宋体" w:hAnsi="新宋体" w:eastAsia="新宋体"/>
                      <w:color w:val="auto"/>
                      <w:kern w:val="2"/>
                      <w:szCs w:val="24"/>
                      <w:lang w:val="en-US" w:eastAsia="zh-CN"/>
                    </w:rPr>
                    <w:t>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jc w:val="center"/>
              </w:trPr>
              <w:tc>
                <w:tcPr>
                  <w:tcW w:w="1186" w:type="pct"/>
                  <w:tcBorders>
                    <w:tl2br w:val="nil"/>
                    <w:tr2bl w:val="nil"/>
                  </w:tcBorders>
                  <w:vAlign w:val="center"/>
                </w:tcPr>
                <w:p>
                  <w:pPr>
                    <w:spacing w:line="300" w:lineRule="exact"/>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Cs w:val="24"/>
                      <w:lang w:val="en-US" w:eastAsia="zh-CN"/>
                    </w:rPr>
                    <w:t>▲4#</w:t>
                  </w:r>
                  <w:r>
                    <w:rPr>
                      <w:rFonts w:hint="eastAsia" w:ascii="Times New Roman" w:hAnsi="Times New Roman" w:cs="Times New Roman"/>
                      <w:szCs w:val="24"/>
                      <w:lang w:val="en-US" w:eastAsia="zh-CN"/>
                    </w:rPr>
                    <w:t>西</w:t>
                  </w:r>
                  <w:r>
                    <w:rPr>
                      <w:rFonts w:hint="default" w:ascii="Times New Roman" w:hAnsi="Times New Roman" w:cs="Times New Roman"/>
                      <w:szCs w:val="24"/>
                      <w:lang w:val="en-US" w:eastAsia="zh-CN"/>
                    </w:rPr>
                    <w:t>厂界</w:t>
                  </w:r>
                </w:p>
              </w:tc>
              <w:tc>
                <w:tcPr>
                  <w:tcW w:w="1204" w:type="pct"/>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15:35</w:t>
                  </w:r>
                </w:p>
              </w:tc>
              <w:tc>
                <w:tcPr>
                  <w:tcW w:w="1178" w:type="pct"/>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cs="Times New Roman"/>
                      <w:color w:val="auto"/>
                      <w:szCs w:val="24"/>
                      <w:lang w:val="en-US" w:eastAsia="zh-CN"/>
                    </w:rPr>
                    <w:t>企业生产</w:t>
                  </w:r>
                </w:p>
              </w:tc>
              <w:tc>
                <w:tcPr>
                  <w:tcW w:w="1431" w:type="pct"/>
                  <w:tcBorders>
                    <w:tl2br w:val="nil"/>
                    <w:tr2bl w:val="nil"/>
                  </w:tcBorders>
                  <w:vAlign w:val="center"/>
                </w:tcPr>
                <w:p>
                  <w:pPr>
                    <w:spacing w:line="300" w:lineRule="exact"/>
                    <w:jc w:val="center"/>
                    <w:rPr>
                      <w:rFonts w:hint="default" w:ascii="Times New Roman" w:hAnsi="Times New Roman" w:cs="Times New Roman"/>
                      <w:color w:val="auto"/>
                      <w:sz w:val="24"/>
                      <w:szCs w:val="24"/>
                      <w:lang w:val="en-US" w:eastAsia="zh-CN" w:bidi="ar-SA"/>
                    </w:rPr>
                  </w:pPr>
                  <w:r>
                    <w:rPr>
                      <w:rFonts w:hint="eastAsia" w:ascii="新宋体" w:hAnsi="新宋体" w:eastAsia="新宋体"/>
                      <w:color w:val="auto"/>
                      <w:kern w:val="2"/>
                      <w:szCs w:val="24"/>
                      <w:lang w:val="en-US" w:eastAsia="zh-CN"/>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jc w:val="center"/>
              </w:trPr>
              <w:tc>
                <w:tcPr>
                  <w:tcW w:w="1186" w:type="pct"/>
                  <w:tcBorders>
                    <w:tl2br w:val="nil"/>
                    <w:tr2bl w:val="nil"/>
                  </w:tcBorders>
                  <w:vAlign w:val="center"/>
                </w:tcPr>
                <w:p>
                  <w:pPr>
                    <w:spacing w:line="300" w:lineRule="exact"/>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Cs w:val="24"/>
                      <w:lang w:val="en-US" w:eastAsia="zh-CN"/>
                    </w:rPr>
                    <w:t>▲1#</w:t>
                  </w:r>
                  <w:r>
                    <w:rPr>
                      <w:rFonts w:hint="eastAsia" w:ascii="Times New Roman" w:hAnsi="Times New Roman" w:cs="Times New Roman"/>
                      <w:szCs w:val="24"/>
                      <w:lang w:val="en-US" w:eastAsia="zh-CN"/>
                    </w:rPr>
                    <w:t>北</w:t>
                  </w:r>
                  <w:r>
                    <w:rPr>
                      <w:rFonts w:hint="default" w:ascii="Times New Roman" w:hAnsi="Times New Roman" w:cs="Times New Roman"/>
                      <w:szCs w:val="24"/>
                      <w:lang w:val="en-US" w:eastAsia="zh-CN"/>
                    </w:rPr>
                    <w:t xml:space="preserve">厂界 </w:t>
                  </w:r>
                </w:p>
              </w:tc>
              <w:tc>
                <w:tcPr>
                  <w:tcW w:w="1204" w:type="pct"/>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14:40</w:t>
                  </w:r>
                </w:p>
              </w:tc>
              <w:tc>
                <w:tcPr>
                  <w:tcW w:w="1178" w:type="pct"/>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cs="Times New Roman"/>
                      <w:color w:val="auto"/>
                      <w:szCs w:val="24"/>
                      <w:lang w:val="en-US" w:eastAsia="zh-CN"/>
                    </w:rPr>
                    <w:t>企业生产</w:t>
                  </w:r>
                </w:p>
              </w:tc>
              <w:tc>
                <w:tcPr>
                  <w:tcW w:w="1431" w:type="pct"/>
                  <w:tcBorders>
                    <w:tl2br w:val="nil"/>
                    <w:tr2bl w:val="nil"/>
                  </w:tcBorders>
                  <w:vAlign w:val="center"/>
                </w:tcPr>
                <w:p>
                  <w:pPr>
                    <w:spacing w:line="300" w:lineRule="exact"/>
                    <w:jc w:val="center"/>
                    <w:rPr>
                      <w:rFonts w:hint="default" w:ascii="Times New Roman" w:hAnsi="Times New Roman" w:cs="Times New Roman"/>
                      <w:color w:val="auto"/>
                      <w:sz w:val="24"/>
                      <w:szCs w:val="24"/>
                      <w:lang w:val="en-US" w:eastAsia="zh-CN" w:bidi="ar-SA"/>
                    </w:rPr>
                  </w:pPr>
                  <w:r>
                    <w:rPr>
                      <w:rFonts w:hint="eastAsia" w:ascii="新宋体" w:hAnsi="新宋体" w:eastAsia="新宋体"/>
                      <w:color w:val="auto"/>
                      <w:kern w:val="2"/>
                      <w:szCs w:val="24"/>
                      <w:lang w:val="en-US" w:eastAsia="zh-CN"/>
                    </w:rPr>
                    <w:t>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jc w:val="center"/>
              </w:trPr>
              <w:tc>
                <w:tcPr>
                  <w:tcW w:w="1186" w:type="pct"/>
                  <w:tcBorders>
                    <w:tl2br w:val="nil"/>
                    <w:tr2bl w:val="nil"/>
                  </w:tcBorders>
                  <w:vAlign w:val="center"/>
                </w:tcPr>
                <w:p>
                  <w:pPr>
                    <w:spacing w:line="300" w:lineRule="exact"/>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Cs w:val="24"/>
                      <w:lang w:val="en-US" w:eastAsia="zh-CN"/>
                    </w:rPr>
                    <w:t>▲2#</w:t>
                  </w:r>
                  <w:r>
                    <w:rPr>
                      <w:rFonts w:hint="eastAsia" w:ascii="Times New Roman" w:hAnsi="Times New Roman" w:cs="Times New Roman"/>
                      <w:szCs w:val="24"/>
                      <w:lang w:val="en-US" w:eastAsia="zh-CN"/>
                    </w:rPr>
                    <w:t>东</w:t>
                  </w:r>
                  <w:r>
                    <w:rPr>
                      <w:rFonts w:hint="default" w:ascii="Times New Roman" w:hAnsi="Times New Roman" w:cs="Times New Roman"/>
                      <w:szCs w:val="24"/>
                      <w:lang w:val="en-US" w:eastAsia="zh-CN"/>
                    </w:rPr>
                    <w:t>厂界</w:t>
                  </w:r>
                </w:p>
              </w:tc>
              <w:tc>
                <w:tcPr>
                  <w:tcW w:w="1204" w:type="pct"/>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14:51</w:t>
                  </w:r>
                </w:p>
              </w:tc>
              <w:tc>
                <w:tcPr>
                  <w:tcW w:w="1178" w:type="pct"/>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cs="Times New Roman"/>
                      <w:color w:val="auto"/>
                      <w:szCs w:val="24"/>
                      <w:lang w:val="en-US" w:eastAsia="zh-CN"/>
                    </w:rPr>
                    <w:t>企业生产</w:t>
                  </w:r>
                </w:p>
              </w:tc>
              <w:tc>
                <w:tcPr>
                  <w:tcW w:w="1431" w:type="pct"/>
                  <w:tcBorders>
                    <w:tl2br w:val="nil"/>
                    <w:tr2bl w:val="nil"/>
                  </w:tcBorders>
                  <w:vAlign w:val="center"/>
                </w:tcPr>
                <w:p>
                  <w:pPr>
                    <w:spacing w:line="300" w:lineRule="exact"/>
                    <w:jc w:val="center"/>
                    <w:rPr>
                      <w:rFonts w:hint="default" w:ascii="Times New Roman" w:hAnsi="Times New Roman" w:cs="Times New Roman"/>
                      <w:color w:val="auto"/>
                      <w:sz w:val="24"/>
                      <w:szCs w:val="24"/>
                      <w:lang w:val="en-US" w:eastAsia="zh-CN" w:bidi="ar-SA"/>
                    </w:rPr>
                  </w:pPr>
                  <w:r>
                    <w:rPr>
                      <w:rFonts w:hint="eastAsia" w:ascii="新宋体" w:hAnsi="新宋体" w:eastAsia="新宋体"/>
                      <w:color w:val="auto"/>
                      <w:kern w:val="2"/>
                      <w:szCs w:val="24"/>
                      <w:lang w:val="en-US" w:eastAsia="zh-CN"/>
                    </w:rPr>
                    <w:t>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jc w:val="center"/>
              </w:trPr>
              <w:tc>
                <w:tcPr>
                  <w:tcW w:w="1186" w:type="pct"/>
                  <w:tcBorders>
                    <w:tl2br w:val="nil"/>
                    <w:tr2bl w:val="nil"/>
                  </w:tcBorders>
                  <w:vAlign w:val="center"/>
                </w:tcPr>
                <w:p>
                  <w:pPr>
                    <w:spacing w:line="300" w:lineRule="exact"/>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Cs w:val="24"/>
                      <w:lang w:val="en-US" w:eastAsia="zh-CN"/>
                    </w:rPr>
                    <w:t>▲3#</w:t>
                  </w:r>
                  <w:r>
                    <w:rPr>
                      <w:rFonts w:hint="eastAsia" w:ascii="Times New Roman" w:hAnsi="Times New Roman" w:cs="Times New Roman"/>
                      <w:szCs w:val="24"/>
                      <w:lang w:val="en-US" w:eastAsia="zh-CN"/>
                    </w:rPr>
                    <w:t>南</w:t>
                  </w:r>
                  <w:r>
                    <w:rPr>
                      <w:rFonts w:hint="default" w:ascii="Times New Roman" w:hAnsi="Times New Roman" w:cs="Times New Roman"/>
                      <w:szCs w:val="24"/>
                      <w:lang w:val="en-US" w:eastAsia="zh-CN"/>
                    </w:rPr>
                    <w:t>厂界</w:t>
                  </w:r>
                </w:p>
              </w:tc>
              <w:tc>
                <w:tcPr>
                  <w:tcW w:w="1204" w:type="pct"/>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15:02</w:t>
                  </w:r>
                </w:p>
              </w:tc>
              <w:tc>
                <w:tcPr>
                  <w:tcW w:w="1178" w:type="pct"/>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cs="Times New Roman"/>
                      <w:color w:val="auto"/>
                      <w:szCs w:val="24"/>
                      <w:lang w:val="en-US" w:eastAsia="zh-CN"/>
                    </w:rPr>
                    <w:t>企业生产</w:t>
                  </w:r>
                </w:p>
              </w:tc>
              <w:tc>
                <w:tcPr>
                  <w:tcW w:w="1431" w:type="pct"/>
                  <w:tcBorders>
                    <w:tl2br w:val="nil"/>
                    <w:tr2bl w:val="nil"/>
                  </w:tcBorders>
                  <w:vAlign w:val="center"/>
                </w:tcPr>
                <w:p>
                  <w:pPr>
                    <w:spacing w:line="300" w:lineRule="exact"/>
                    <w:jc w:val="center"/>
                    <w:rPr>
                      <w:rFonts w:hint="default" w:ascii="Times New Roman" w:hAnsi="Times New Roman" w:cs="Times New Roman"/>
                      <w:color w:val="auto"/>
                      <w:sz w:val="24"/>
                      <w:szCs w:val="24"/>
                      <w:lang w:val="en-US" w:eastAsia="zh-CN" w:bidi="ar-SA"/>
                    </w:rPr>
                  </w:pPr>
                  <w:r>
                    <w:rPr>
                      <w:rFonts w:hint="eastAsia" w:ascii="新宋体" w:hAnsi="新宋体" w:eastAsia="新宋体"/>
                      <w:color w:val="auto"/>
                      <w:kern w:val="2"/>
                      <w:szCs w:val="24"/>
                      <w:lang w:val="en-US" w:eastAsia="zh-CN"/>
                    </w:rPr>
                    <w:t>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jc w:val="center"/>
              </w:trPr>
              <w:tc>
                <w:tcPr>
                  <w:tcW w:w="1186" w:type="pct"/>
                  <w:tcBorders>
                    <w:tl2br w:val="nil"/>
                    <w:tr2bl w:val="nil"/>
                  </w:tcBorders>
                  <w:vAlign w:val="center"/>
                </w:tcPr>
                <w:p>
                  <w:pPr>
                    <w:spacing w:line="300" w:lineRule="exact"/>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Cs w:val="24"/>
                      <w:lang w:val="en-US" w:eastAsia="zh-CN"/>
                    </w:rPr>
                    <w:t>▲4#</w:t>
                  </w:r>
                  <w:r>
                    <w:rPr>
                      <w:rFonts w:hint="eastAsia" w:ascii="Times New Roman" w:hAnsi="Times New Roman" w:cs="Times New Roman"/>
                      <w:szCs w:val="24"/>
                      <w:lang w:val="en-US" w:eastAsia="zh-CN"/>
                    </w:rPr>
                    <w:t>西</w:t>
                  </w:r>
                  <w:r>
                    <w:rPr>
                      <w:rFonts w:hint="default" w:ascii="Times New Roman" w:hAnsi="Times New Roman" w:cs="Times New Roman"/>
                      <w:szCs w:val="24"/>
                      <w:lang w:val="en-US" w:eastAsia="zh-CN"/>
                    </w:rPr>
                    <w:t>厂界</w:t>
                  </w:r>
                </w:p>
              </w:tc>
              <w:tc>
                <w:tcPr>
                  <w:tcW w:w="1204" w:type="pct"/>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15:14</w:t>
                  </w:r>
                </w:p>
              </w:tc>
              <w:tc>
                <w:tcPr>
                  <w:tcW w:w="1178" w:type="pct"/>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cs="Times New Roman"/>
                      <w:color w:val="auto"/>
                      <w:szCs w:val="24"/>
                      <w:lang w:val="en-US" w:eastAsia="zh-CN"/>
                    </w:rPr>
                    <w:t>企业生产</w:t>
                  </w:r>
                </w:p>
              </w:tc>
              <w:tc>
                <w:tcPr>
                  <w:tcW w:w="1431" w:type="pct"/>
                  <w:tcBorders>
                    <w:tl2br w:val="nil"/>
                    <w:tr2bl w:val="nil"/>
                  </w:tcBorders>
                  <w:vAlign w:val="center"/>
                </w:tcPr>
                <w:p>
                  <w:pPr>
                    <w:spacing w:line="300" w:lineRule="exact"/>
                    <w:jc w:val="center"/>
                    <w:rPr>
                      <w:rFonts w:hint="default" w:ascii="Times New Roman" w:hAnsi="Times New Roman" w:cs="Times New Roman"/>
                      <w:color w:val="auto"/>
                      <w:sz w:val="24"/>
                      <w:szCs w:val="24"/>
                      <w:lang w:val="en-US" w:eastAsia="zh-CN" w:bidi="ar-SA"/>
                    </w:rPr>
                  </w:pPr>
                  <w:r>
                    <w:rPr>
                      <w:rFonts w:hint="eastAsia" w:ascii="新宋体" w:hAnsi="新宋体" w:eastAsia="新宋体"/>
                      <w:color w:val="auto"/>
                      <w:kern w:val="2"/>
                      <w:szCs w:val="24"/>
                      <w:lang w:val="en-US" w:eastAsia="zh-CN"/>
                    </w:rPr>
                    <w:t>52.6</w:t>
                  </w:r>
                </w:p>
              </w:tc>
            </w:tr>
          </w:tbl>
          <w:p>
            <w:pPr>
              <w:widowControl/>
              <w:adjustRightInd w:val="0"/>
              <w:snapToGrid w:val="0"/>
              <w:spacing w:line="360" w:lineRule="auto"/>
              <w:ind w:firstLine="480" w:firstLineChars="200"/>
              <w:jc w:val="left"/>
              <w:rPr>
                <w:rFonts w:hint="default" w:ascii="Times New Roman" w:hAnsi="Times New Roman" w:cs="Times New Roman"/>
                <w:sz w:val="24"/>
                <w:szCs w:val="24"/>
                <w:highlight w:val="none"/>
              </w:rPr>
            </w:pPr>
            <w:r>
              <w:rPr>
                <w:rFonts w:hint="default" w:ascii="Times New Roman" w:hAnsi="Times New Roman" w:cs="Times New Roman"/>
                <w:sz w:val="24"/>
                <w:szCs w:val="24"/>
              </w:rPr>
              <w:t>监测结果表</w:t>
            </w:r>
            <w:r>
              <w:rPr>
                <w:rFonts w:hint="default" w:ascii="Times New Roman" w:hAnsi="Times New Roman" w:cs="Times New Roman"/>
                <w:sz w:val="24"/>
                <w:szCs w:val="24"/>
                <w:highlight w:val="none"/>
              </w:rPr>
              <w:t>明：验收监测期间，1#、2#、</w:t>
            </w: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#、4#监测点位</w:t>
            </w:r>
            <w:r>
              <w:rPr>
                <w:rFonts w:hint="default" w:ascii="Times New Roman" w:hAnsi="Times New Roman" w:cs="Times New Roman"/>
                <w:sz w:val="24"/>
                <w:szCs w:val="24"/>
                <w:highlight w:val="none"/>
                <w:lang w:eastAsia="zh-CN"/>
              </w:rPr>
              <w:t>昼</w:t>
            </w:r>
            <w:r>
              <w:rPr>
                <w:rFonts w:hint="default" w:ascii="Times New Roman" w:hAnsi="Times New Roman" w:cs="Times New Roman"/>
                <w:sz w:val="24"/>
                <w:szCs w:val="24"/>
                <w:highlight w:val="none"/>
              </w:rPr>
              <w:t>间噪声在</w:t>
            </w:r>
            <w:r>
              <w:rPr>
                <w:rFonts w:hint="eastAsia" w:ascii="Times New Roman" w:hAnsi="Times New Roman" w:cs="Times New Roman"/>
                <w:sz w:val="24"/>
                <w:szCs w:val="24"/>
                <w:highlight w:val="none"/>
                <w:lang w:val="en-US" w:eastAsia="zh-CN"/>
              </w:rPr>
              <w:t>51.2</w:t>
            </w:r>
            <w:r>
              <w:rPr>
                <w:rFonts w:hint="default" w:ascii="Times New Roman" w:hAnsi="Times New Roman" w:cs="Times New Roman"/>
                <w:sz w:val="24"/>
                <w:szCs w:val="24"/>
                <w:highlight w:val="none"/>
              </w:rPr>
              <w:t>dB(A)-</w:t>
            </w:r>
            <w:r>
              <w:rPr>
                <w:rFonts w:hint="default" w:ascii="Times New Roman" w:hAnsi="Times New Roman" w:cs="Times New Roman"/>
                <w:sz w:val="24"/>
                <w:szCs w:val="24"/>
                <w:highlight w:val="none"/>
                <w:lang w:val="en-US" w:eastAsia="zh-CN"/>
              </w:rPr>
              <w:t>5</w:t>
            </w:r>
            <w:r>
              <w:rPr>
                <w:rFonts w:hint="eastAsia" w:ascii="Times New Roman" w:hAnsi="Times New Roman" w:cs="Times New Roman"/>
                <w:sz w:val="24"/>
                <w:szCs w:val="24"/>
                <w:highlight w:val="none"/>
                <w:lang w:val="en-US" w:eastAsia="zh-CN"/>
              </w:rPr>
              <w:t>7.8</w:t>
            </w:r>
            <w:r>
              <w:rPr>
                <w:rFonts w:hint="default" w:ascii="Times New Roman" w:hAnsi="Times New Roman" w:cs="Times New Roman"/>
                <w:sz w:val="24"/>
                <w:szCs w:val="24"/>
                <w:highlight w:val="none"/>
              </w:rPr>
              <w:t>dB(A)之间</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能够满足《工业企业厂界环境噪声排放标准》（GB12348－2008）中的</w:t>
            </w:r>
            <w:r>
              <w:rPr>
                <w:rFonts w:hint="default"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t>类标准限值要求。</w:t>
            </w:r>
          </w:p>
          <w:p>
            <w:pPr>
              <w:pStyle w:val="34"/>
              <w:ind w:firstLine="48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856605" cy="3740785"/>
                  <wp:effectExtent l="0" t="0" r="10795" b="12065"/>
                  <wp:docPr id="118" name="图片 118" descr="1631327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1631327906(1)"/>
                          <pic:cNvPicPr>
                            <a:picLocks noChangeAspect="1"/>
                          </pic:cNvPicPr>
                        </pic:nvPicPr>
                        <pic:blipFill>
                          <a:blip r:embed="rId15"/>
                          <a:stretch>
                            <a:fillRect/>
                          </a:stretch>
                        </pic:blipFill>
                        <pic:spPr>
                          <a:xfrm>
                            <a:off x="0" y="0"/>
                            <a:ext cx="5856605" cy="3740785"/>
                          </a:xfrm>
                          <a:prstGeom prst="rect">
                            <a:avLst/>
                          </a:prstGeom>
                        </pic:spPr>
                      </pic:pic>
                    </a:graphicData>
                  </a:graphic>
                </wp:inline>
              </w:drawing>
            </w:r>
          </w:p>
          <w:p>
            <w:pPr>
              <w:pStyle w:val="34"/>
              <w:ind w:firstLine="422"/>
              <w:jc w:val="center"/>
              <w:rPr>
                <w:rFonts w:hint="default" w:ascii="Times New Roman" w:hAnsi="Times New Roman" w:cs="Times New Roman"/>
                <w:szCs w:val="24"/>
              </w:rPr>
            </w:pPr>
            <w:r>
              <w:rPr>
                <w:rFonts w:hint="default" w:ascii="Times New Roman" w:hAnsi="Times New Roman" w:cs="Times New Roman"/>
                <w:b/>
                <w:bCs/>
                <w:color w:val="auto"/>
                <w:sz w:val="21"/>
                <w:szCs w:val="21"/>
                <w:highlight w:val="none"/>
                <w:lang w:val="zh-CN"/>
              </w:rPr>
              <w:t>图</w:t>
            </w:r>
            <w:r>
              <w:rPr>
                <w:rFonts w:hint="default" w:ascii="Times New Roman" w:hAnsi="Times New Roman" w:cs="Times New Roman"/>
                <w:b/>
                <w:bCs/>
                <w:color w:val="auto"/>
                <w:sz w:val="21"/>
                <w:szCs w:val="21"/>
                <w:highlight w:val="none"/>
              </w:rPr>
              <w:t>7-</w:t>
            </w:r>
            <w:r>
              <w:rPr>
                <w:rFonts w:hint="eastAsia"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val="zh-CN"/>
              </w:rPr>
              <w:t>噪声监测布点</w:t>
            </w:r>
          </w:p>
        </w:tc>
      </w:tr>
    </w:tbl>
    <w:p>
      <w:pPr>
        <w:pStyle w:val="8"/>
        <w:spacing w:before="0" w:after="0" w:line="240" w:lineRule="auto"/>
        <w:rPr>
          <w:rFonts w:hint="default" w:ascii="Times New Roman" w:hAnsi="Times New Roman" w:eastAsia="宋体" w:cs="Times New Roman"/>
          <w:kern w:val="2"/>
          <w:sz w:val="24"/>
          <w:szCs w:val="24"/>
          <w:highlight w:val="none"/>
        </w:rPr>
      </w:pPr>
      <w:bookmarkStart w:id="18" w:name="_Toc15635"/>
      <w:bookmarkStart w:id="19" w:name="_Toc468476445"/>
      <w:r>
        <w:rPr>
          <w:rFonts w:hint="default" w:ascii="Times New Roman" w:hAnsi="Times New Roman" w:eastAsia="宋体" w:cs="Times New Roman"/>
          <w:kern w:val="2"/>
          <w:sz w:val="24"/>
          <w:szCs w:val="24"/>
          <w:highlight w:val="none"/>
        </w:rPr>
        <w:t>表8 环评批复落实情况</w:t>
      </w:r>
      <w:bookmarkEnd w:id="18"/>
    </w:p>
    <w:tbl>
      <w:tblPr>
        <w:tblStyle w:val="25"/>
        <w:tblW w:w="10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10035" w:type="dxa"/>
          </w:tcPr>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环评批复落实情况：</w:t>
            </w:r>
          </w:p>
          <w:p>
            <w:pPr>
              <w:pStyle w:val="33"/>
              <w:spacing w:line="360" w:lineRule="auto"/>
              <w:ind w:firstLine="482"/>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本项目环评批复落实情况见表8-1。</w:t>
            </w:r>
          </w:p>
          <w:p>
            <w:pPr>
              <w:pStyle w:val="33"/>
              <w:spacing w:line="360" w:lineRule="auto"/>
              <w:ind w:firstLine="48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表8-1 环评批复落实情况</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3661"/>
              <w:gridCol w:w="4301"/>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866" w:type="pct"/>
                  <w:shd w:val="clear" w:color="auto" w:fill="auto"/>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批复要求</w:t>
                  </w:r>
                </w:p>
              </w:tc>
              <w:tc>
                <w:tcPr>
                  <w:tcW w:w="2192" w:type="pct"/>
                  <w:shd w:val="clear" w:color="auto" w:fill="auto"/>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实际建设情况</w:t>
                  </w:r>
                </w:p>
              </w:tc>
              <w:tc>
                <w:tcPr>
                  <w:tcW w:w="671" w:type="pct"/>
                  <w:shd w:val="clear" w:color="auto" w:fill="FFFFFF"/>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与环评符合情况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866" w:type="pct"/>
                  <w:shd w:val="clear" w:color="auto" w:fill="auto"/>
                  <w:vAlign w:val="center"/>
                </w:tcPr>
                <w:p>
                  <w:pPr>
                    <w:spacing w:line="240" w:lineRule="auto"/>
                    <w:ind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项目生产过程中充分注意地下水污染防护措施的落实，防止地下水污染。项目技改后，无新增生活污水产生。</w:t>
                  </w:r>
                </w:p>
              </w:tc>
              <w:tc>
                <w:tcPr>
                  <w:tcW w:w="2192" w:type="pct"/>
                  <w:shd w:val="clear" w:color="auto" w:fill="auto"/>
                  <w:vAlign w:val="center"/>
                </w:tcPr>
                <w:p>
                  <w:pPr>
                    <w:spacing w:line="240" w:lineRule="auto"/>
                    <w:ind w:firstLine="420" w:firstLineChars="200"/>
                    <w:rPr>
                      <w:rFonts w:hint="default" w:ascii="Times New Roman" w:hAnsi="Times New Roman" w:cs="Times New Roman"/>
                      <w:sz w:val="21"/>
                      <w:szCs w:val="21"/>
                      <w:lang w:eastAsia="zh-CN"/>
                    </w:rPr>
                  </w:pPr>
                  <w:r>
                    <w:rPr>
                      <w:rFonts w:hint="eastAsia" w:ascii="Times New Roman" w:hAnsi="Times New Roman" w:cs="Times New Roman"/>
                      <w:sz w:val="21"/>
                      <w:szCs w:val="21"/>
                      <w:lang w:val="en-US" w:eastAsia="zh-CN"/>
                    </w:rPr>
                    <w:t>项目无新增废水。</w:t>
                  </w:r>
                </w:p>
              </w:tc>
              <w:tc>
                <w:tcPr>
                  <w:tcW w:w="671" w:type="pct"/>
                  <w:shd w:val="clear" w:color="auto" w:fill="FFFFFF"/>
                  <w:vAlign w:val="center"/>
                </w:tcPr>
                <w:p>
                  <w:pPr>
                    <w:pStyle w:val="64"/>
                    <w:spacing w:line="240" w:lineRule="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866" w:type="pct"/>
                  <w:shd w:val="clear" w:color="auto" w:fill="auto"/>
                  <w:vAlign w:val="center"/>
                </w:tcPr>
                <w:p>
                  <w:pPr>
                    <w:pStyle w:val="64"/>
                    <w:spacing w:line="240" w:lineRule="auto"/>
                    <w:jc w:val="both"/>
                    <w:rPr>
                      <w:rFonts w:hint="eastAsia" w:eastAsia="宋体"/>
                      <w:lang w:eastAsia="zh-CN"/>
                    </w:rPr>
                  </w:pPr>
                  <w:r>
                    <w:rPr>
                      <w:rFonts w:hint="eastAsia"/>
                    </w:rPr>
                    <w:t>项目废气妥善处理。项目搅拌粉尘与切割粉尘收集后经脉冲式布袋除尘器处理后，通过15 米高的排气筒排放，排放浓度须满足《建材工业大气污染物排放标准》(DB37/2373-2018)表2中“一般控制区”要求及《大气污染物综合排放标准》( GB16297-1996)表2中二级标准;项目运输过程、装卸过程、简仓呼吸产生的粉尘，通过设置车间喷淋及雾炮，加强车间通风等措施后，无组织排放，排放浓度须满足《建材工业大气污染物排放标准》(DB37/2373-2018)表3中相关标准要求</w:t>
                  </w:r>
                  <w:r>
                    <w:rPr>
                      <w:rFonts w:hint="eastAsia"/>
                      <w:lang w:eastAsia="zh-CN"/>
                    </w:rPr>
                    <w:t>。</w:t>
                  </w:r>
                </w:p>
                <w:p>
                  <w:pPr>
                    <w:pStyle w:val="64"/>
                    <w:spacing w:line="240" w:lineRule="auto"/>
                    <w:jc w:val="both"/>
                    <w:rPr>
                      <w:rFonts w:hint="default" w:ascii="Times New Roman" w:hAnsi="Times New Roman" w:eastAsia="宋体" w:cs="Times New Roman"/>
                      <w:color w:val="auto"/>
                      <w:kern w:val="0"/>
                      <w:sz w:val="21"/>
                      <w:szCs w:val="21"/>
                      <w:lang w:val="en-US" w:eastAsia="zh-CN" w:bidi="ar"/>
                    </w:rPr>
                  </w:pPr>
                </w:p>
              </w:tc>
              <w:tc>
                <w:tcPr>
                  <w:tcW w:w="2192" w:type="pct"/>
                  <w:shd w:val="clear" w:color="auto" w:fill="auto"/>
                  <w:vAlign w:val="center"/>
                </w:tcPr>
                <w:p>
                  <w:pPr>
                    <w:widowControl/>
                    <w:adjustRightInd w:val="0"/>
                    <w:snapToGrid w:val="0"/>
                    <w:spacing w:line="240" w:lineRule="auto"/>
                    <w:ind w:firstLine="420" w:firstLineChars="200"/>
                    <w:jc w:val="left"/>
                    <w:rPr>
                      <w:rFonts w:hint="eastAsia" w:ascii="Times New Roman" w:hAnsi="Times New Roman" w:eastAsia="等线" w:cs="Times New Roman"/>
                      <w:color w:val="auto"/>
                      <w:sz w:val="21"/>
                      <w:szCs w:val="21"/>
                      <w:lang w:eastAsia="zh-CN"/>
                    </w:rPr>
                  </w:pPr>
                  <w:r>
                    <w:rPr>
                      <w:rFonts w:hint="eastAsia" w:ascii="Times New Roman" w:hAnsi="Times New Roman" w:cs="Times New Roman"/>
                      <w:sz w:val="21"/>
                      <w:szCs w:val="21"/>
                      <w:lang w:eastAsia="zh-CN"/>
                    </w:rPr>
                    <w:t>切割</w:t>
                  </w:r>
                  <w:r>
                    <w:rPr>
                      <w:rFonts w:hint="default" w:ascii="Times New Roman" w:hAnsi="Times New Roman" w:cs="Times New Roman"/>
                      <w:sz w:val="21"/>
                      <w:szCs w:val="21"/>
                    </w:rPr>
                    <w:t>粉尘经除尘器处理后经15米高排气筒P2排放</w:t>
                  </w:r>
                  <w:r>
                    <w:rPr>
                      <w:rFonts w:hint="eastAsia" w:ascii="Times New Roman" w:hAnsi="Times New Roman" w:cs="Times New Roman"/>
                      <w:sz w:val="21"/>
                      <w:szCs w:val="21"/>
                      <w:lang w:eastAsia="zh-CN"/>
                    </w:rPr>
                    <w:t>。</w:t>
                  </w:r>
                  <w:r>
                    <w:rPr>
                      <w:rFonts w:hint="default" w:ascii="Times New Roman" w:hAnsi="Times New Roman" w:cs="Times New Roman"/>
                      <w:sz w:val="21"/>
                      <w:szCs w:val="21"/>
                    </w:rPr>
                    <w:t>排气筒（P</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）有组织废气</w:t>
                  </w:r>
                  <w:r>
                    <w:rPr>
                      <w:rFonts w:hint="default" w:ascii="Times New Roman" w:hAnsi="Times New Roman" w:cs="Times New Roman"/>
                      <w:sz w:val="21"/>
                      <w:szCs w:val="21"/>
                      <w:lang w:eastAsia="zh-CN"/>
                    </w:rPr>
                    <w:t>颗粒物</w:t>
                  </w:r>
                  <w:r>
                    <w:rPr>
                      <w:rFonts w:hint="default" w:ascii="Times New Roman" w:hAnsi="Times New Roman" w:cs="Times New Roman"/>
                      <w:sz w:val="21"/>
                      <w:szCs w:val="21"/>
                    </w:rPr>
                    <w:t>的最大监测浓度为</w:t>
                  </w:r>
                  <w:r>
                    <w:rPr>
                      <w:rFonts w:hint="eastAsia" w:ascii="Times New Roman" w:hAnsi="Times New Roman" w:cs="Times New Roman"/>
                      <w:sz w:val="21"/>
                      <w:szCs w:val="21"/>
                      <w:lang w:val="en-US" w:eastAsia="zh-CN"/>
                    </w:rPr>
                    <w:t>4.7</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default" w:ascii="Times New Roman" w:hAnsi="Times New Roman" w:eastAsia="宋体" w:cs="Times New Roman"/>
                      <w:sz w:val="21"/>
                      <w:szCs w:val="21"/>
                      <w:lang w:eastAsia="zh-CN"/>
                    </w:rPr>
                    <w:t>最大</w:t>
                  </w:r>
                  <w:r>
                    <w:rPr>
                      <w:rFonts w:hint="default" w:ascii="Times New Roman" w:hAnsi="Times New Roman" w:cs="Times New Roman"/>
                      <w:sz w:val="21"/>
                      <w:szCs w:val="21"/>
                    </w:rPr>
                    <w:t>排放速率为0.</w:t>
                  </w:r>
                  <w:r>
                    <w:rPr>
                      <w:rFonts w:hint="eastAsia" w:ascii="Times New Roman" w:hAnsi="Times New Roman" w:cs="Times New Roman"/>
                      <w:sz w:val="21"/>
                      <w:szCs w:val="21"/>
                      <w:lang w:val="en-US" w:eastAsia="zh-CN"/>
                    </w:rPr>
                    <w:t>0027</w:t>
                  </w:r>
                  <w:r>
                    <w:rPr>
                      <w:rFonts w:hint="default" w:ascii="Times New Roman" w:hAnsi="Times New Roman" w:cs="Times New Roman"/>
                      <w:sz w:val="21"/>
                      <w:szCs w:val="21"/>
                    </w:rPr>
                    <w:t>kg/h</w:t>
                  </w:r>
                  <w:r>
                    <w:rPr>
                      <w:rFonts w:hint="default" w:ascii="Times New Roman" w:hAnsi="Times New Roman" w:cs="Times New Roman"/>
                      <w:sz w:val="21"/>
                      <w:szCs w:val="21"/>
                      <w:lang w:eastAsia="zh-CN"/>
                    </w:rPr>
                    <w:t>，排放浓度</w:t>
                  </w:r>
                  <w:r>
                    <w:rPr>
                      <w:rFonts w:hint="default" w:ascii="Times New Roman" w:hAnsi="Times New Roman" w:eastAsia="宋体" w:cs="Times New Roman"/>
                      <w:sz w:val="21"/>
                      <w:szCs w:val="21"/>
                      <w:lang w:eastAsia="zh-CN"/>
                    </w:rPr>
                    <w:t>满足《建材工业大气污染物排放标准》(DB37/2373-2018)表2中“一般控制区”要求（颗粒物20mg/m</w:t>
                  </w:r>
                  <w:r>
                    <w:rPr>
                      <w:rFonts w:hint="default" w:ascii="Times New Roman" w:hAnsi="Times New Roman" w:eastAsia="宋体" w:cs="Times New Roman"/>
                      <w:sz w:val="21"/>
                      <w:szCs w:val="21"/>
                      <w:vertAlign w:val="superscript"/>
                      <w:lang w:eastAsia="zh-CN"/>
                    </w:rPr>
                    <w:t>3</w:t>
                  </w:r>
                  <w:r>
                    <w:rPr>
                      <w:rFonts w:hint="default" w:ascii="Times New Roman" w:hAnsi="Times New Roman" w:eastAsia="宋体" w:cs="Times New Roman"/>
                      <w:sz w:val="21"/>
                      <w:szCs w:val="21"/>
                      <w:lang w:eastAsia="zh-CN"/>
                    </w:rPr>
                    <w:t>），排放速率</w:t>
                  </w:r>
                  <w:r>
                    <w:rPr>
                      <w:rFonts w:hint="default" w:ascii="Times New Roman" w:hAnsi="Times New Roman" w:cs="Times New Roman"/>
                      <w:sz w:val="21"/>
                      <w:szCs w:val="21"/>
                    </w:rPr>
                    <w:t>满足《大污染物综合排放标准》（GB16297-1996）中表2二级标准（3.5kg/h）。</w:t>
                  </w:r>
                  <w:r>
                    <w:rPr>
                      <w:rFonts w:hint="eastAsia" w:ascii="Times New Roman" w:hAnsi="Times New Roman" w:eastAsia="宋体" w:cs="Times New Roman"/>
                      <w:sz w:val="21"/>
                      <w:szCs w:val="21"/>
                      <w:highlight w:val="none"/>
                      <w:lang w:eastAsia="zh-CN"/>
                    </w:rPr>
                    <w:t>颗粒物</w:t>
                  </w:r>
                  <w:r>
                    <w:rPr>
                      <w:rFonts w:hint="default" w:ascii="Times New Roman" w:hAnsi="Times New Roman" w:cs="Times New Roman"/>
                      <w:sz w:val="21"/>
                      <w:szCs w:val="21"/>
                    </w:rPr>
                    <w:t>厂界最大排放浓度为</w:t>
                  </w:r>
                  <w:r>
                    <w:rPr>
                      <w:rFonts w:hint="default" w:ascii="Times New Roman" w:hAnsi="Times New Roman" w:cs="Times New Roman"/>
                      <w:sz w:val="21"/>
                      <w:szCs w:val="21"/>
                      <w:lang w:val="en-US" w:eastAsia="zh-CN"/>
                    </w:rPr>
                    <w:t>0.</w:t>
                  </w:r>
                  <w:r>
                    <w:rPr>
                      <w:rFonts w:hint="eastAsia" w:ascii="Times New Roman" w:hAnsi="Times New Roman" w:cs="Times New Roman"/>
                      <w:sz w:val="21"/>
                      <w:szCs w:val="21"/>
                      <w:lang w:val="en-US" w:eastAsia="zh-CN"/>
                    </w:rPr>
                    <w:t>467</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，满足《建材工业大气污染物排放标准》（DB37/2373-2018）表3无组织排放监控浓度限值（</w:t>
                  </w: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eastAsia="zh-CN"/>
                    </w:rPr>
                    <w:t>。</w:t>
                  </w:r>
                </w:p>
                <w:p>
                  <w:pPr>
                    <w:pStyle w:val="64"/>
                    <w:spacing w:line="240" w:lineRule="auto"/>
                    <w:rPr>
                      <w:rFonts w:hint="default" w:ascii="Times New Roman" w:hAnsi="Times New Roman" w:eastAsia="宋体" w:cs="Times New Roman"/>
                      <w:color w:val="auto"/>
                      <w:sz w:val="21"/>
                      <w:szCs w:val="21"/>
                      <w:lang w:eastAsia="zh-CN"/>
                    </w:rPr>
                  </w:pPr>
                </w:p>
              </w:tc>
              <w:tc>
                <w:tcPr>
                  <w:tcW w:w="671" w:type="pct"/>
                  <w:shd w:val="clear" w:color="auto" w:fill="FFFFFF"/>
                  <w:vAlign w:val="center"/>
                </w:tcPr>
                <w:p>
                  <w:pPr>
                    <w:pStyle w:val="64"/>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等线"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866" w:type="pct"/>
                  <w:shd w:val="clear" w:color="auto" w:fill="auto"/>
                  <w:vAlign w:val="center"/>
                </w:tcPr>
                <w:p>
                  <w:pPr>
                    <w:pStyle w:val="64"/>
                    <w:spacing w:line="240" w:lineRule="auto"/>
                    <w:jc w:val="both"/>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项目噪声源主要为干混搅拌机、湿混搅拌机等设备运转产生的机械噪声，采取加强绿化，合理布置设备，车间隔声及距离衰减等措施，噪声排放浓度须满足《工业企业厂界环境噪声排放标准》(GB12348-2008)中 2类标准要求</w:t>
                  </w:r>
                  <w:r>
                    <w:rPr>
                      <w:rFonts w:hint="eastAsia" w:cs="Times New Roman"/>
                      <w:color w:val="auto"/>
                      <w:sz w:val="21"/>
                      <w:szCs w:val="21"/>
                      <w:lang w:val="en-US" w:eastAsia="zh-CN"/>
                    </w:rPr>
                    <w:t>。</w:t>
                  </w:r>
                </w:p>
              </w:tc>
              <w:tc>
                <w:tcPr>
                  <w:tcW w:w="2192" w:type="pct"/>
                  <w:shd w:val="clear" w:color="auto" w:fill="auto"/>
                  <w:vAlign w:val="center"/>
                </w:tcPr>
                <w:p>
                  <w:pPr>
                    <w:autoSpaceDE w:val="0"/>
                    <w:autoSpaceDN w:val="0"/>
                    <w:adjustRightInd w:val="0"/>
                    <w:spacing w:line="240" w:lineRule="auto"/>
                    <w:ind w:firstLine="420" w:firstLineChars="20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highlight w:val="none"/>
                    </w:rPr>
                    <w:t>项目营运中噪声源</w:t>
                  </w:r>
                  <w:r>
                    <w:rPr>
                      <w:rFonts w:hint="eastAsia" w:ascii="Times New Roman" w:hAnsi="Times New Roman" w:cs="Times New Roman"/>
                      <w:sz w:val="21"/>
                      <w:szCs w:val="21"/>
                      <w:highlight w:val="none"/>
                      <w:lang w:eastAsia="zh-CN"/>
                    </w:rPr>
                    <w:t>为切割锯</w:t>
                  </w:r>
                  <w:r>
                    <w:rPr>
                      <w:rFonts w:hint="default" w:ascii="Times New Roman" w:hAnsi="Times New Roman" w:cs="Times New Roman"/>
                      <w:sz w:val="21"/>
                      <w:szCs w:val="21"/>
                      <w:highlight w:val="none"/>
                    </w:rPr>
                    <w:t>，经墙体阻隔、距离衰减</w:t>
                  </w:r>
                  <w:r>
                    <w:rPr>
                      <w:rFonts w:hint="eastAsia" w:ascii="Times New Roman" w:hAnsi="Times New Roman" w:cs="Times New Roman"/>
                      <w:sz w:val="21"/>
                      <w:szCs w:val="21"/>
                      <w:highlight w:val="none"/>
                      <w:lang w:eastAsia="zh-CN"/>
                    </w:rPr>
                    <w:t>等措施，</w:t>
                  </w:r>
                  <w:r>
                    <w:rPr>
                      <w:rFonts w:hint="default" w:ascii="Times New Roman" w:hAnsi="Times New Roman" w:cs="Times New Roman"/>
                      <w:sz w:val="21"/>
                      <w:szCs w:val="21"/>
                      <w:highlight w:val="none"/>
                    </w:rPr>
                    <w:t>1#、2#、3#、4#监测点位昼</w:t>
                  </w:r>
                  <w:r>
                    <w:rPr>
                      <w:rFonts w:hint="eastAsia" w:ascii="Times New Roman" w:hAnsi="Times New Roman" w:cs="Times New Roman"/>
                      <w:sz w:val="21"/>
                      <w:szCs w:val="21"/>
                      <w:highlight w:val="none"/>
                      <w:lang w:eastAsia="zh-CN"/>
                    </w:rPr>
                    <w:t>间</w:t>
                  </w:r>
                  <w:r>
                    <w:rPr>
                      <w:rFonts w:hint="default" w:ascii="Times New Roman" w:hAnsi="Times New Roman" w:cs="Times New Roman"/>
                      <w:sz w:val="21"/>
                      <w:szCs w:val="21"/>
                      <w:highlight w:val="none"/>
                    </w:rPr>
                    <w:t>噪声在51.2dB(A)-57.8dB(A)之间，能够满足《工业企业厂界环境噪声排放标准》（GB12348－2008）中的2类标准限值要求。</w:t>
                  </w:r>
                </w:p>
              </w:tc>
              <w:tc>
                <w:tcPr>
                  <w:tcW w:w="671" w:type="pct"/>
                  <w:shd w:val="clear" w:color="auto" w:fill="FFFFFF"/>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7"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866" w:type="pct"/>
                  <w:shd w:val="clear" w:color="auto" w:fill="auto"/>
                  <w:vAlign w:val="center"/>
                </w:tcPr>
                <w:p>
                  <w:pPr>
                    <w:pStyle w:val="64"/>
                    <w:spacing w:line="240" w:lineRule="auto"/>
                    <w:jc w:val="left"/>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固体废弃物实施分类管理和妥善处理处置工作。废包装材料与清洗搅拌机沉渣经收集后回用于生产;清洗车辆沉渣收集后委托环卫部门清运</w:t>
                  </w:r>
                  <w:r>
                    <w:rPr>
                      <w:rFonts w:hint="eastAsia" w:cs="Times New Roman"/>
                      <w:color w:val="auto"/>
                      <w:sz w:val="21"/>
                      <w:szCs w:val="21"/>
                      <w:highlight w:val="none"/>
                      <w:lang w:eastAsia="zh-CN"/>
                    </w:rPr>
                    <w:t>。</w:t>
                  </w:r>
                </w:p>
              </w:tc>
              <w:tc>
                <w:tcPr>
                  <w:tcW w:w="2192" w:type="pct"/>
                  <w:shd w:val="clear" w:color="auto" w:fill="auto"/>
                  <w:vAlign w:val="center"/>
                </w:tcPr>
                <w:p>
                  <w:pPr>
                    <w:widowControl/>
                    <w:adjustRightInd w:val="0"/>
                    <w:snapToGrid w:val="0"/>
                    <w:spacing w:line="240" w:lineRule="auto"/>
                    <w:ind w:firstLine="420" w:firstLineChars="200"/>
                    <w:jc w:val="left"/>
                    <w:rPr>
                      <w:rFonts w:hint="default" w:ascii="Times New Roman" w:hAnsi="Times New Roman" w:cs="Times New Roman"/>
                      <w:color w:val="auto"/>
                      <w:sz w:val="21"/>
                      <w:szCs w:val="21"/>
                    </w:rPr>
                  </w:pPr>
                </w:p>
                <w:p>
                  <w:pPr>
                    <w:widowControl/>
                    <w:adjustRightInd w:val="0"/>
                    <w:snapToGrid w:val="0"/>
                    <w:spacing w:line="240" w:lineRule="auto"/>
                    <w:ind w:firstLine="420" w:firstLineChars="200"/>
                    <w:jc w:val="left"/>
                    <w:rPr>
                      <w:rFonts w:hint="default" w:ascii="Times New Roman" w:hAnsi="Times New Roman" w:cs="Times New Roman"/>
                      <w:color w:val="auto"/>
                      <w:sz w:val="21"/>
                      <w:szCs w:val="21"/>
                    </w:rPr>
                  </w:pPr>
                </w:p>
                <w:p>
                  <w:pPr>
                    <w:spacing w:line="240" w:lineRule="auto"/>
                    <w:rPr>
                      <w:rFonts w:hint="default" w:ascii="Times New Roman" w:hAnsi="Times New Roman" w:cs="Times New Roman"/>
                      <w:sz w:val="21"/>
                      <w:szCs w:val="21"/>
                      <w:lang w:val="en-US" w:eastAsia="zh-CN"/>
                    </w:rPr>
                  </w:pPr>
                  <w:r>
                    <w:rPr>
                      <w:rFonts w:hint="eastAsia" w:ascii="Times New Roman" w:hAnsi="Times New Roman" w:eastAsia="宋体" w:cs="Times New Roman"/>
                      <w:sz w:val="21"/>
                      <w:szCs w:val="21"/>
                      <w:highlight w:val="none"/>
                      <w:lang w:eastAsia="zh-CN"/>
                    </w:rPr>
                    <w:t>除尘器集尘收集后回用于生产</w:t>
                  </w:r>
                  <w:r>
                    <w:rPr>
                      <w:rFonts w:hint="default" w:ascii="Times New Roman" w:hAnsi="Times New Roman" w:eastAsia="宋体" w:cs="Times New Roman"/>
                      <w:sz w:val="21"/>
                      <w:szCs w:val="21"/>
                      <w:highlight w:val="none"/>
                    </w:rPr>
                    <w:t>。</w:t>
                  </w:r>
                </w:p>
                <w:p>
                  <w:pPr>
                    <w:widowControl/>
                    <w:adjustRightInd w:val="0"/>
                    <w:snapToGrid w:val="0"/>
                    <w:spacing w:line="240" w:lineRule="auto"/>
                    <w:ind w:firstLine="420" w:firstLineChars="200"/>
                    <w:jc w:val="left"/>
                    <w:rPr>
                      <w:rFonts w:hint="default" w:ascii="Times New Roman" w:hAnsi="Times New Roman" w:cs="Times New Roman"/>
                      <w:color w:val="auto"/>
                      <w:sz w:val="21"/>
                      <w:szCs w:val="21"/>
                      <w:lang w:val="en-US" w:eastAsia="zh-CN"/>
                    </w:rPr>
                  </w:pPr>
                </w:p>
              </w:tc>
              <w:tc>
                <w:tcPr>
                  <w:tcW w:w="671" w:type="pct"/>
                  <w:shd w:val="clear" w:color="auto" w:fill="FFFFFF"/>
                  <w:vAlign w:val="center"/>
                </w:tcPr>
                <w:p>
                  <w:pPr>
                    <w:pStyle w:val="64"/>
                    <w:spacing w:line="240" w:lineRule="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已落实</w:t>
                  </w:r>
                </w:p>
              </w:tc>
            </w:tr>
          </w:tbl>
          <w:p>
            <w:pPr>
              <w:widowControl/>
              <w:shd w:val="clear" w:color="auto" w:fill="FFFFFF"/>
              <w:spacing w:line="360" w:lineRule="auto"/>
              <w:rPr>
                <w:rFonts w:hint="default" w:ascii="Times New Roman" w:hAnsi="Times New Roman" w:eastAsia="宋体" w:cs="Times New Roman"/>
                <w:sz w:val="24"/>
                <w:szCs w:val="24"/>
              </w:rPr>
            </w:pPr>
          </w:p>
        </w:tc>
      </w:tr>
    </w:tbl>
    <w:p>
      <w:pPr>
        <w:pStyle w:val="8"/>
        <w:spacing w:before="0" w:after="0" w:line="240" w:lineRule="auto"/>
        <w:rPr>
          <w:rFonts w:hint="default" w:ascii="Times New Roman" w:hAnsi="Times New Roman" w:eastAsia="宋体" w:cs="Times New Roman"/>
          <w:kern w:val="2"/>
          <w:sz w:val="24"/>
          <w:szCs w:val="24"/>
        </w:rPr>
      </w:pPr>
      <w:bookmarkStart w:id="20" w:name="_Toc15538"/>
      <w:r>
        <w:rPr>
          <w:rFonts w:hint="default" w:ascii="Times New Roman" w:hAnsi="Times New Roman" w:eastAsia="宋体" w:cs="Times New Roman"/>
          <w:kern w:val="2"/>
          <w:sz w:val="24"/>
          <w:szCs w:val="24"/>
        </w:rPr>
        <w:t>表9 结论与建议</w:t>
      </w:r>
      <w:bookmarkEnd w:id="19"/>
      <w:bookmarkEnd w:id="20"/>
    </w:p>
    <w:tbl>
      <w:tblPr>
        <w:tblStyle w:val="25"/>
        <w:tblW w:w="10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10035" w:type="dxa"/>
          </w:tcPr>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一、结论：</w:t>
            </w:r>
          </w:p>
          <w:p>
            <w:pPr>
              <w:widowControl/>
              <w:shd w:val="clear" w:color="auto" w:fill="FFFFFF"/>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b/>
                <w:kern w:val="0"/>
                <w:sz w:val="24"/>
                <w:szCs w:val="24"/>
                <w:shd w:val="clear" w:color="auto" w:fill="FFFFFF"/>
              </w:rPr>
              <w:t>1、工况验收情况</w:t>
            </w:r>
          </w:p>
          <w:p>
            <w:pPr>
              <w:spacing w:line="360" w:lineRule="auto"/>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验收监测期间，项目生产工况运行状况稳定，本次监测为有效工况，监测结果能作为该项目竣工环境保护验收依据。</w:t>
            </w:r>
          </w:p>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2、环境影响评价制度和“三同时”执行情况</w:t>
            </w:r>
          </w:p>
          <w:p>
            <w:pPr>
              <w:adjustRightInd w:val="0"/>
              <w:spacing w:line="360" w:lineRule="auto"/>
              <w:ind w:firstLine="480" w:firstLineChars="200"/>
              <w:rPr>
                <w:rFonts w:hint="default" w:ascii="Times New Roman" w:hAnsi="Times New Roman" w:eastAsia="宋体" w:cs="Times New Roman"/>
                <w:bCs/>
                <w:kern w:val="0"/>
                <w:sz w:val="24"/>
                <w:lang w:eastAsia="zh-CN"/>
              </w:rPr>
            </w:pPr>
            <w:r>
              <w:rPr>
                <w:rFonts w:hint="default" w:eastAsia="宋体"/>
                <w:bCs/>
                <w:kern w:val="0"/>
                <w:sz w:val="24"/>
              </w:rPr>
              <w:t>聊城市益生宜居建材有限</w:t>
            </w:r>
            <w:r>
              <w:rPr>
                <w:rFonts w:hint="default" w:ascii="Times New Roman" w:hAnsi="Times New Roman" w:eastAsia="宋体" w:cs="Times New Roman"/>
                <w:bCs/>
                <w:kern w:val="0"/>
                <w:sz w:val="24"/>
              </w:rPr>
              <w:t>公司于2019年8月委托山东蔚海蓝天环境科技集团有限公司编制完成了《聊城市益生宜居建材有限公司年产50万m</w:t>
            </w:r>
            <w:r>
              <w:rPr>
                <w:rFonts w:hint="default" w:ascii="Times New Roman" w:hAnsi="Times New Roman" w:eastAsia="宋体" w:cs="Times New Roman"/>
                <w:bCs/>
                <w:kern w:val="0"/>
                <w:sz w:val="24"/>
                <w:vertAlign w:val="superscript"/>
                <w:lang w:val="en-US" w:eastAsia="zh-CN"/>
              </w:rPr>
              <w:t>2</w:t>
            </w:r>
            <w:r>
              <w:rPr>
                <w:rFonts w:hint="default" w:ascii="Times New Roman" w:hAnsi="Times New Roman" w:eastAsia="宋体" w:cs="Times New Roman"/>
                <w:bCs/>
                <w:kern w:val="0"/>
                <w:sz w:val="24"/>
              </w:rPr>
              <w:t xml:space="preserve"> FW外模板技改项目环境影响报告表》，2019年9月16日聊城市环境保护局东昌府分局以聊东环审[2019]155号文对该项目进行了批复。2019年10月20日聊城市益生宜居建材有限公司委托国衡环境监测有限公司进行年产50万m</w:t>
            </w:r>
            <w:r>
              <w:rPr>
                <w:rFonts w:hint="default" w:ascii="Times New Roman" w:hAnsi="Times New Roman" w:eastAsia="宋体" w:cs="Times New Roman"/>
                <w:bCs/>
                <w:kern w:val="0"/>
                <w:sz w:val="24"/>
                <w:vertAlign w:val="superscript"/>
                <w:lang w:val="en-US" w:eastAsia="zh-CN"/>
              </w:rPr>
              <w:t>2</w:t>
            </w:r>
            <w:r>
              <w:rPr>
                <w:rFonts w:hint="default" w:ascii="Times New Roman" w:hAnsi="Times New Roman" w:eastAsia="宋体" w:cs="Times New Roman"/>
                <w:bCs/>
                <w:kern w:val="0"/>
                <w:sz w:val="24"/>
              </w:rPr>
              <w:t>FW外模板技改项目</w:t>
            </w:r>
            <w:r>
              <w:rPr>
                <w:rFonts w:hint="default" w:ascii="Times New Roman" w:hAnsi="Times New Roman" w:eastAsia="宋体" w:cs="Times New Roman"/>
                <w:bCs/>
                <w:kern w:val="0"/>
                <w:sz w:val="24"/>
                <w:lang w:eastAsia="zh-CN"/>
              </w:rPr>
              <w:t>（一期）</w:t>
            </w:r>
            <w:r>
              <w:rPr>
                <w:rFonts w:hint="default" w:ascii="Times New Roman" w:hAnsi="Times New Roman" w:eastAsia="宋体" w:cs="Times New Roman"/>
                <w:bCs/>
                <w:kern w:val="0"/>
                <w:sz w:val="24"/>
              </w:rPr>
              <w:t>环境保护竣工验收工作</w:t>
            </w:r>
            <w:r>
              <w:rPr>
                <w:rFonts w:hint="default" w:ascii="Times New Roman" w:hAnsi="Times New Roman" w:eastAsia="宋体" w:cs="Times New Roman"/>
                <w:bCs/>
                <w:kern w:val="0"/>
                <w:sz w:val="24"/>
                <w:lang w:eastAsia="zh-CN"/>
              </w:rPr>
              <w:t>，验收内容为：利用原有年产50万m</w:t>
            </w:r>
            <w:r>
              <w:rPr>
                <w:rFonts w:hint="default" w:ascii="Times New Roman" w:hAnsi="Times New Roman" w:eastAsia="宋体" w:cs="Times New Roman"/>
                <w:bCs/>
                <w:kern w:val="0"/>
                <w:sz w:val="24"/>
                <w:vertAlign w:val="superscript"/>
                <w:lang w:eastAsia="zh-CN"/>
              </w:rPr>
              <w:t>2</w:t>
            </w:r>
            <w:r>
              <w:rPr>
                <w:rFonts w:hint="default" w:ascii="Times New Roman" w:hAnsi="Times New Roman" w:eastAsia="宋体" w:cs="Times New Roman"/>
                <w:bCs/>
                <w:kern w:val="0"/>
                <w:sz w:val="24"/>
                <w:lang w:eastAsia="zh-CN"/>
              </w:rPr>
              <w:t>FW外模板项目厂房，不增加用地。总投资400万元，增加一条YS外模板生产线，购置粉料输送螺旋、干混搅拌机、湿混搅摔机、计量器等设备，沟汰湿混搅拌机1台、斗式提升机1台、粉料输送螺旋2根，依托原有切割锯进行生产。</w:t>
            </w:r>
          </w:p>
          <w:p>
            <w:pPr>
              <w:adjustRightInd w:val="0"/>
              <w:spacing w:line="360" w:lineRule="auto"/>
              <w:ind w:firstLine="480" w:firstLineChars="200"/>
              <w:rPr>
                <w:rFonts w:hint="default" w:ascii="Times New Roman" w:hAnsi="Times New Roman" w:eastAsia="宋体" w:cs="Times New Roman"/>
                <w:bCs/>
                <w:kern w:val="0"/>
                <w:sz w:val="24"/>
                <w:lang w:eastAsia="zh-CN"/>
              </w:rPr>
            </w:pPr>
            <w:r>
              <w:rPr>
                <w:rFonts w:hint="default" w:ascii="Times New Roman" w:hAnsi="Times New Roman" w:eastAsia="宋体" w:cs="Times New Roman"/>
                <w:bCs/>
                <w:sz w:val="24"/>
                <w:lang w:eastAsia="zh-CN"/>
              </w:rPr>
              <w:t>由于客户要求部分产品需要进行切割，因此厂区购置一台切割锯满足生产需求，本次验收内容未增加产能，投资</w:t>
            </w:r>
            <w:r>
              <w:rPr>
                <w:rFonts w:hint="default" w:ascii="Times New Roman" w:hAnsi="Times New Roman" w:eastAsia="宋体" w:cs="Times New Roman"/>
                <w:bCs/>
                <w:sz w:val="24"/>
                <w:lang w:val="en-US" w:eastAsia="zh-CN"/>
              </w:rPr>
              <w:t>50万，</w:t>
            </w:r>
            <w:r>
              <w:rPr>
                <w:rFonts w:hint="default" w:ascii="Times New Roman" w:hAnsi="Times New Roman" w:eastAsia="宋体" w:cs="Times New Roman"/>
                <w:bCs/>
                <w:sz w:val="24"/>
                <w:lang w:eastAsia="zh-CN"/>
              </w:rPr>
              <w:t>在原车间新增一台切割锯及配套除尘设施。</w:t>
            </w:r>
          </w:p>
          <w:p>
            <w:pPr>
              <w:spacing w:line="360" w:lineRule="auto"/>
              <w:ind w:firstLine="480"/>
              <w:rPr>
                <w:rFonts w:hint="default" w:ascii="Times New Roman" w:hAnsi="Times New Roman" w:eastAsia="宋体" w:cs="Times New Roman"/>
                <w:szCs w:val="24"/>
                <w:lang w:eastAsia="zh-CN"/>
              </w:rPr>
            </w:pP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eastAsia="zh-CN"/>
              </w:rPr>
              <w:t>山东省科霖检测有限公司</w:t>
            </w:r>
            <w:r>
              <w:rPr>
                <w:rFonts w:hint="default" w:ascii="Times New Roman" w:hAnsi="Times New Roman" w:eastAsia="宋体" w:cs="Times New Roman"/>
                <w:sz w:val="24"/>
                <w:szCs w:val="24"/>
              </w:rPr>
              <w:t>接受</w:t>
            </w:r>
            <w:r>
              <w:rPr>
                <w:rFonts w:hint="default" w:ascii="Times New Roman" w:hAnsi="Times New Roman" w:eastAsia="宋体" w:cs="Times New Roman"/>
                <w:sz w:val="24"/>
                <w:szCs w:val="24"/>
                <w:lang w:eastAsia="zh-CN"/>
              </w:rPr>
              <w:t>聊城市益生宜居建材有限公司</w:t>
            </w:r>
            <w:r>
              <w:rPr>
                <w:rFonts w:hint="default" w:ascii="Times New Roman" w:hAnsi="Times New Roman" w:eastAsia="宋体" w:cs="Times New Roman"/>
                <w:sz w:val="24"/>
                <w:szCs w:val="24"/>
              </w:rPr>
              <w:t>的委托，对</w:t>
            </w:r>
            <w:r>
              <w:rPr>
                <w:rFonts w:hint="default" w:ascii="Times New Roman" w:hAnsi="Times New Roman" w:eastAsia="宋体" w:cs="Times New Roman"/>
                <w:sz w:val="24"/>
                <w:szCs w:val="24"/>
                <w:lang w:eastAsia="zh-CN"/>
              </w:rPr>
              <w:t>聊城市益生宜居建材有限公司</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年产50万m</w:t>
            </w:r>
            <w:r>
              <w:rPr>
                <w:rFonts w:hint="default" w:ascii="Times New Roman" w:hAnsi="Times New Roman" w:eastAsia="宋体" w:cs="Times New Roman"/>
                <w:sz w:val="24"/>
                <w:szCs w:val="24"/>
                <w:vertAlign w:val="superscript"/>
                <w:lang w:eastAsia="zh-CN"/>
              </w:rPr>
              <w:t>2</w:t>
            </w:r>
            <w:r>
              <w:rPr>
                <w:rFonts w:hint="default" w:ascii="Times New Roman" w:hAnsi="Times New Roman" w:eastAsia="宋体" w:cs="Times New Roman"/>
                <w:sz w:val="24"/>
                <w:szCs w:val="24"/>
                <w:lang w:eastAsia="zh-CN"/>
              </w:rPr>
              <w:t>FW外模板技改项目(二期)</w:t>
            </w:r>
            <w:r>
              <w:rPr>
                <w:rFonts w:hint="default" w:ascii="Times New Roman" w:hAnsi="Times New Roman" w:eastAsia="宋体" w:cs="Times New Roman"/>
                <w:sz w:val="24"/>
                <w:szCs w:val="24"/>
                <w:highlight w:val="none"/>
              </w:rPr>
              <w:t>”进行监测。</w:t>
            </w:r>
            <w:r>
              <w:rPr>
                <w:rFonts w:hint="default" w:ascii="Times New Roman" w:hAnsi="Times New Roman" w:eastAsia="宋体" w:cs="Times New Roman"/>
                <w:sz w:val="24"/>
                <w:szCs w:val="24"/>
                <w:highlight w:val="none"/>
                <w:lang w:val="en-US" w:eastAsia="zh-CN"/>
              </w:rPr>
              <w:t>2021年8月对项目配套建设的环境保护设施进行调试，调试日期为2021年8月26日-2021年8月29。</w:t>
            </w:r>
            <w:r>
              <w:rPr>
                <w:rFonts w:hint="default" w:ascii="Times New Roman" w:hAnsi="Times New Roman" w:eastAsia="宋体" w:cs="Times New Roman"/>
                <w:sz w:val="24"/>
                <w:szCs w:val="24"/>
                <w:lang w:eastAsia="zh-CN"/>
              </w:rPr>
              <w:t>山东省科霖检测有限公司</w:t>
            </w:r>
            <w:r>
              <w:rPr>
                <w:rFonts w:hint="default" w:ascii="Times New Roman" w:hAnsi="Times New Roman" w:eastAsia="宋体" w:cs="Times New Roman"/>
                <w:sz w:val="24"/>
                <w:szCs w:val="24"/>
                <w:highlight w:val="none"/>
              </w:rPr>
              <w:t>接受委托后，组织人员到项目建设所在地进行了现场踏勘，收集了与项目有关的资料，在和技术人员进行反复现场交流的基础上进行了初步工程分析，制定了监测方案，于</w:t>
            </w:r>
            <w:r>
              <w:rPr>
                <w:rFonts w:hint="default" w:ascii="Times New Roman" w:hAnsi="Times New Roman" w:eastAsia="宋体" w:cs="Times New Roman"/>
                <w:sz w:val="24"/>
                <w:szCs w:val="24"/>
                <w:highlight w:val="none"/>
                <w:lang w:val="en-US" w:eastAsia="zh-CN"/>
              </w:rPr>
              <w:t>2021.08.30-2021.08.31</w:t>
            </w:r>
            <w:r>
              <w:rPr>
                <w:rFonts w:hint="default" w:ascii="Times New Roman" w:hAnsi="Times New Roman" w:eastAsia="宋体" w:cs="Times New Roman"/>
                <w:sz w:val="24"/>
                <w:szCs w:val="24"/>
                <w:highlight w:val="none"/>
              </w:rPr>
              <w:t>进</w:t>
            </w:r>
            <w:r>
              <w:rPr>
                <w:rFonts w:hint="default" w:ascii="Times New Roman" w:hAnsi="Times New Roman" w:eastAsia="宋体" w:cs="Times New Roman"/>
                <w:sz w:val="24"/>
                <w:szCs w:val="24"/>
              </w:rPr>
              <w:t>行了检测，</w:t>
            </w:r>
            <w:r>
              <w:rPr>
                <w:rFonts w:hint="default" w:ascii="Times New Roman" w:hAnsi="Times New Roman" w:eastAsia="宋体" w:cs="Times New Roman"/>
                <w:bCs/>
                <w:sz w:val="24"/>
                <w:highlight w:val="none"/>
                <w:lang w:eastAsia="zh-CN"/>
              </w:rPr>
              <w:t>聊城市益生宜居建材有限公司</w:t>
            </w:r>
            <w:r>
              <w:rPr>
                <w:rFonts w:hint="default" w:ascii="Times New Roman" w:hAnsi="Times New Roman" w:eastAsia="宋体" w:cs="Times New Roman"/>
                <w:sz w:val="24"/>
                <w:szCs w:val="24"/>
              </w:rPr>
              <w:t>，在此基础上完成了项目竣工环境保护验收监测报告表的编制。</w:t>
            </w:r>
          </w:p>
          <w:p>
            <w:pPr>
              <w:numPr>
                <w:ilvl w:val="0"/>
                <w:numId w:val="3"/>
              </w:num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废气监测结论</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验收监测期间，有组织废气</w:t>
            </w:r>
            <w:r>
              <w:rPr>
                <w:rFonts w:hint="default" w:ascii="Times New Roman" w:hAnsi="Times New Roman" w:cs="Times New Roman"/>
                <w:sz w:val="24"/>
                <w:szCs w:val="24"/>
                <w:lang w:eastAsia="zh-CN"/>
              </w:rPr>
              <w:t>颗粒物</w:t>
            </w:r>
            <w:r>
              <w:rPr>
                <w:rFonts w:hint="default" w:ascii="Times New Roman" w:hAnsi="Times New Roman" w:cs="Times New Roman"/>
                <w:sz w:val="24"/>
                <w:szCs w:val="24"/>
              </w:rPr>
              <w:t>的最大监测浓度为</w:t>
            </w:r>
            <w:r>
              <w:rPr>
                <w:rFonts w:hint="eastAsia" w:ascii="Times New Roman" w:hAnsi="Times New Roman" w:cs="Times New Roman"/>
                <w:sz w:val="24"/>
                <w:szCs w:val="24"/>
                <w:lang w:val="en-US" w:eastAsia="zh-CN"/>
              </w:rPr>
              <w:t>4.7</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default" w:ascii="Times New Roman" w:hAnsi="Times New Roman" w:eastAsia="宋体" w:cs="Times New Roman"/>
                <w:sz w:val="24"/>
                <w:szCs w:val="24"/>
                <w:lang w:eastAsia="zh-CN"/>
              </w:rPr>
              <w:t>最大</w:t>
            </w:r>
            <w:r>
              <w:rPr>
                <w:rFonts w:hint="default" w:ascii="Times New Roman" w:hAnsi="Times New Roman" w:cs="Times New Roman"/>
                <w:sz w:val="24"/>
                <w:szCs w:val="24"/>
              </w:rPr>
              <w:t>排放速率为0.</w:t>
            </w:r>
            <w:r>
              <w:rPr>
                <w:rFonts w:hint="eastAsia" w:ascii="Times New Roman" w:hAnsi="Times New Roman" w:cs="Times New Roman"/>
                <w:sz w:val="24"/>
                <w:szCs w:val="24"/>
                <w:lang w:val="en-US" w:eastAsia="zh-CN"/>
              </w:rPr>
              <w:t>0027</w:t>
            </w:r>
            <w:r>
              <w:rPr>
                <w:rFonts w:hint="default" w:ascii="Times New Roman" w:hAnsi="Times New Roman" w:cs="Times New Roman"/>
                <w:sz w:val="24"/>
                <w:szCs w:val="24"/>
              </w:rPr>
              <w:t>kg/h</w:t>
            </w:r>
            <w:r>
              <w:rPr>
                <w:rFonts w:hint="default" w:ascii="Times New Roman" w:hAnsi="Times New Roman" w:cs="Times New Roman"/>
                <w:sz w:val="24"/>
                <w:szCs w:val="24"/>
                <w:lang w:eastAsia="zh-CN"/>
              </w:rPr>
              <w:t>，排放浓度</w:t>
            </w:r>
            <w:r>
              <w:rPr>
                <w:rFonts w:hint="default" w:ascii="Times New Roman" w:hAnsi="Times New Roman" w:eastAsia="宋体" w:cs="Times New Roman"/>
                <w:sz w:val="24"/>
                <w:szCs w:val="24"/>
                <w:lang w:eastAsia="zh-CN"/>
              </w:rPr>
              <w:t>满足</w:t>
            </w:r>
            <w:r>
              <w:rPr>
                <w:rFonts w:hint="default" w:ascii="Times New Roman" w:hAnsi="Times New Roman" w:eastAsia="宋体" w:cs="Times New Roman"/>
                <w:sz w:val="24"/>
                <w:highlight w:val="none"/>
              </w:rPr>
              <w:t>《建材工业大气污染物排放标准》(DB37/2373-2018)表2中“一般控制区”要求</w:t>
            </w:r>
            <w:r>
              <w:rPr>
                <w:rFonts w:hint="default" w:ascii="Times New Roman" w:hAnsi="Times New Roman" w:eastAsia="宋体" w:cs="Times New Roman"/>
                <w:sz w:val="24"/>
                <w:szCs w:val="24"/>
                <w:lang w:eastAsia="zh-CN"/>
              </w:rPr>
              <w:t>（颗粒物20mg/m</w:t>
            </w:r>
            <w:r>
              <w:rPr>
                <w:rFonts w:hint="default" w:ascii="Times New Roman" w:hAnsi="Times New Roman" w:eastAsia="宋体" w:cs="Times New Roman"/>
                <w:sz w:val="24"/>
                <w:szCs w:val="24"/>
                <w:vertAlign w:val="superscript"/>
                <w:lang w:eastAsia="zh-CN"/>
              </w:rPr>
              <w:t>3</w:t>
            </w:r>
            <w:r>
              <w:rPr>
                <w:rFonts w:hint="default" w:ascii="Times New Roman" w:hAnsi="Times New Roman" w:eastAsia="宋体" w:cs="Times New Roman"/>
                <w:sz w:val="24"/>
                <w:szCs w:val="24"/>
                <w:lang w:eastAsia="zh-CN"/>
              </w:rPr>
              <w:t>），排放速率</w:t>
            </w:r>
            <w:r>
              <w:rPr>
                <w:rFonts w:hint="default" w:ascii="Times New Roman" w:hAnsi="Times New Roman" w:cs="Times New Roman"/>
                <w:sz w:val="24"/>
                <w:szCs w:val="24"/>
              </w:rPr>
              <w:t>满足《大污染物综合排放标准》（GB16297-1996）中表2二级标准（3.5kg/h）。</w:t>
            </w:r>
            <w:r>
              <w:rPr>
                <w:rFonts w:hint="eastAsia" w:ascii="Times New Roman" w:hAnsi="Times New Roman" w:eastAsia="宋体" w:cs="Times New Roman"/>
                <w:sz w:val="24"/>
                <w:szCs w:val="24"/>
                <w:highlight w:val="none"/>
                <w:lang w:eastAsia="zh-CN"/>
              </w:rPr>
              <w:t>颗粒物</w:t>
            </w:r>
            <w:r>
              <w:rPr>
                <w:rFonts w:hint="default" w:ascii="Times New Roman" w:hAnsi="Times New Roman" w:cs="Times New Roman"/>
                <w:sz w:val="24"/>
                <w:szCs w:val="24"/>
              </w:rPr>
              <w:t>厂界最大排放浓度为</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467</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，满足《建材工业大气污染物排放标准》（DB37/2373-2018）表3无组织排放监控浓度限值（</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p>
          <w:p>
            <w:pPr>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、噪声监测结论</w:t>
            </w:r>
          </w:p>
          <w:p>
            <w:pPr>
              <w:spacing w:line="360" w:lineRule="auto"/>
              <w:ind w:firstLine="480" w:firstLineChars="200"/>
              <w:rPr>
                <w:rFonts w:hint="default" w:ascii="Times New Roman" w:hAnsi="Times New Roman" w:eastAsia="等线" w:cs="Times New Roman"/>
                <w:color w:val="auto"/>
                <w:kern w:val="0"/>
                <w:sz w:val="24"/>
                <w:szCs w:val="24"/>
                <w:lang w:val="en-US" w:eastAsia="zh-CN" w:bidi="ar-SA"/>
              </w:rPr>
            </w:pPr>
            <w:r>
              <w:rPr>
                <w:rFonts w:hint="default" w:ascii="Times New Roman" w:hAnsi="Times New Roman" w:eastAsia="等线" w:cs="Times New Roman"/>
                <w:color w:val="auto"/>
                <w:kern w:val="0"/>
                <w:sz w:val="24"/>
                <w:szCs w:val="24"/>
                <w:lang w:val="en-US" w:eastAsia="zh-CN" w:bidi="ar-SA"/>
              </w:rPr>
              <w:t>验收监测期间，1#、2#、3#、4#监测点位昼间噪声在51.2dB(A)-57.8dB(A)之间，能够满足《工业企业厂界环境噪声排放标准》（GB12348－2008）中的</w:t>
            </w:r>
            <w:r>
              <w:rPr>
                <w:rFonts w:hint="eastAsia" w:ascii="Times New Roman" w:hAnsi="Times New Roman" w:cs="Times New Roman"/>
                <w:color w:val="auto"/>
                <w:kern w:val="0"/>
                <w:sz w:val="24"/>
                <w:szCs w:val="24"/>
                <w:lang w:val="en-US" w:eastAsia="zh-CN" w:bidi="ar-SA"/>
              </w:rPr>
              <w:t>2</w:t>
            </w:r>
            <w:r>
              <w:rPr>
                <w:rFonts w:hint="default" w:ascii="Times New Roman" w:hAnsi="Times New Roman" w:eastAsia="等线" w:cs="Times New Roman"/>
                <w:color w:val="auto"/>
                <w:kern w:val="0"/>
                <w:sz w:val="24"/>
                <w:szCs w:val="24"/>
                <w:lang w:val="en-US" w:eastAsia="zh-CN" w:bidi="ar-SA"/>
              </w:rPr>
              <w:t>类标准限值要求。</w:t>
            </w:r>
          </w:p>
          <w:p>
            <w:pPr>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rPr>
              <w:t>、固体废物</w:t>
            </w:r>
          </w:p>
          <w:p>
            <w:pPr>
              <w:spacing w:line="360" w:lineRule="auto"/>
              <w:ind w:firstLine="480" w:firstLineChars="200"/>
              <w:rPr>
                <w:rFonts w:hint="default" w:eastAsia="宋体"/>
                <w:sz w:val="24"/>
                <w:szCs w:val="22"/>
                <w:highlight w:val="none"/>
                <w:lang w:val="en-US" w:eastAsia="zh-CN"/>
              </w:rPr>
            </w:pPr>
            <w:r>
              <w:rPr>
                <w:rFonts w:hint="default" w:eastAsia="宋体"/>
                <w:sz w:val="24"/>
                <w:szCs w:val="22"/>
                <w:highlight w:val="none"/>
              </w:rPr>
              <w:t>营运期的固体废物主要有</w:t>
            </w:r>
            <w:r>
              <w:rPr>
                <w:rFonts w:eastAsia="宋体"/>
                <w:sz w:val="24"/>
                <w:szCs w:val="24"/>
              </w:rPr>
              <w:t>除尘器集尘</w:t>
            </w:r>
            <w:r>
              <w:rPr>
                <w:rFonts w:ascii="宋体" w:hAnsi="宋体" w:eastAsia="宋体" w:cs="宋体"/>
                <w:color w:val="000000"/>
                <w:sz w:val="24"/>
              </w:rPr>
              <w:t>，</w:t>
            </w:r>
            <w:r>
              <w:rPr>
                <w:rFonts w:hint="eastAsia" w:ascii="宋体" w:hAnsi="宋体" w:eastAsia="宋体" w:cs="宋体"/>
                <w:color w:val="000000"/>
                <w:sz w:val="24"/>
              </w:rPr>
              <w:t>除尘器集尘收集后回用于生产</w:t>
            </w:r>
            <w:r>
              <w:rPr>
                <w:rFonts w:hint="default" w:eastAsia="宋体"/>
                <w:sz w:val="24"/>
                <w:szCs w:val="22"/>
                <w:highlight w:val="none"/>
                <w:lang w:eastAsia="zh-CN"/>
              </w:rPr>
              <w:t>。本</w:t>
            </w:r>
            <w:r>
              <w:rPr>
                <w:rFonts w:hint="default" w:eastAsia="宋体"/>
                <w:sz w:val="24"/>
                <w:szCs w:val="22"/>
                <w:highlight w:val="none"/>
              </w:rPr>
              <w:t>项目产生的固体废物能得到妥善处置。</w:t>
            </w:r>
          </w:p>
          <w:p>
            <w:pPr>
              <w:pStyle w:val="34"/>
              <w:ind w:firstLine="0" w:firstLineChars="0"/>
              <w:rPr>
                <w:rFonts w:hint="default" w:ascii="Times New Roman" w:hAnsi="Times New Roman" w:cs="Times New Roman"/>
                <w:b/>
              </w:rPr>
            </w:pPr>
            <w:r>
              <w:rPr>
                <w:rFonts w:hint="default" w:ascii="Times New Roman" w:hAnsi="Times New Roman" w:cs="Times New Roman"/>
                <w:b/>
                <w:lang w:val="en-US" w:eastAsia="zh-CN"/>
              </w:rPr>
              <w:t>6</w:t>
            </w:r>
            <w:r>
              <w:rPr>
                <w:rFonts w:hint="default" w:ascii="Times New Roman" w:hAnsi="Times New Roman" w:cs="Times New Roman"/>
                <w:b/>
              </w:rPr>
              <w:t>、总体结论</w:t>
            </w:r>
          </w:p>
          <w:p>
            <w:pPr>
              <w:pStyle w:val="34"/>
              <w:ind w:firstLine="480"/>
              <w:rPr>
                <w:rFonts w:hint="default" w:ascii="Times New Roman" w:hAnsi="Times New Roman" w:cs="Times New Roman"/>
              </w:rPr>
            </w:pPr>
            <w:r>
              <w:rPr>
                <w:rFonts w:hint="eastAsia" w:cs="Times New Roman"/>
                <w:szCs w:val="24"/>
                <w:lang w:eastAsia="zh-CN"/>
              </w:rPr>
              <w:t>聊城市益生宜居建材有限公司“</w:t>
            </w:r>
            <w:r>
              <w:rPr>
                <w:rFonts w:hint="eastAsia" w:cs="Times New Roman"/>
                <w:bCs/>
                <w:szCs w:val="24"/>
                <w:lang w:eastAsia="zh-CN"/>
              </w:rPr>
              <w:t>年产50万m</w:t>
            </w:r>
            <w:r>
              <w:rPr>
                <w:rFonts w:hint="eastAsia" w:cs="Times New Roman"/>
                <w:bCs/>
                <w:szCs w:val="24"/>
                <w:vertAlign w:val="superscript"/>
                <w:lang w:eastAsia="zh-CN"/>
              </w:rPr>
              <w:t>2</w:t>
            </w:r>
            <w:r>
              <w:rPr>
                <w:rFonts w:hint="eastAsia" w:cs="Times New Roman"/>
                <w:bCs/>
                <w:szCs w:val="24"/>
                <w:lang w:eastAsia="zh-CN"/>
              </w:rPr>
              <w:t>FW外模板技改项目(二期)”</w:t>
            </w:r>
            <w:r>
              <w:rPr>
                <w:rFonts w:hint="default" w:ascii="Times New Roman" w:hAnsi="Times New Roman" w:cs="Times New Roman"/>
                <w:szCs w:val="24"/>
              </w:rPr>
              <w:t>，</w:t>
            </w:r>
            <w:r>
              <w:rPr>
                <w:rFonts w:hint="default" w:ascii="Times New Roman" w:hAnsi="Times New Roman" w:cs="Times New Roman"/>
              </w:rPr>
              <w:t>环评审批手续齐全，环保设施已安装，并正常运行，监测数据满足排放要求，成立了环境保护领导小组，制定了相应环保管理制度，无重大变更，基本落实了环评批复要求，具备竣工环境保护验收条件。</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二、建议：</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、加强对固废暂存处的管理，及时清运处理固体废物。</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、完善厂区环保管理制度。</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、健全环境风险防范管理体系，加强应急演练工作，确保在发生污染事故时能及时、准确予以处置，减少污染事故对周围环境的影响。</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、进一步加强厂区及周边绿化，减轻无组织排放对周边环境的影响。</w:t>
            </w:r>
          </w:p>
        </w:tc>
      </w:tr>
    </w:tbl>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widowControl/>
        <w:adjustRightInd w:val="0"/>
        <w:snapToGrid w:val="0"/>
        <w:spacing w:line="240" w:lineRule="auto"/>
        <w:jc w:val="left"/>
        <w:rPr>
          <w:rFonts w:hint="default" w:ascii="Times New Roman" w:hAnsi="Times New Roman" w:eastAsia="宋体" w:cs="Times New Roman"/>
          <w:color w:val="auto"/>
          <w:kern w:val="2"/>
          <w:szCs w:val="20"/>
          <w:lang w:eastAsia="zh-CN"/>
        </w:rPr>
      </w:pPr>
      <w:r>
        <w:rPr>
          <w:rFonts w:hint="default" w:ascii="Times New Roman" w:hAnsi="Times New Roman" w:eastAsia="宋体" w:cs="Times New Roman"/>
          <w:color w:val="auto"/>
          <w:kern w:val="2"/>
          <w:szCs w:val="20"/>
        </w:rPr>
        <w:t>附件</w:t>
      </w:r>
      <w:r>
        <w:rPr>
          <w:rFonts w:hint="eastAsia" w:ascii="Times New Roman" w:hAnsi="Times New Roman" w:eastAsia="宋体" w:cs="Times New Roman"/>
          <w:color w:val="auto"/>
          <w:kern w:val="2"/>
          <w:szCs w:val="20"/>
          <w:lang w:val="en-US" w:eastAsia="zh-CN"/>
        </w:rPr>
        <w:t>1</w:t>
      </w:r>
      <w:r>
        <w:rPr>
          <w:rFonts w:hint="default" w:ascii="Times New Roman" w:hAnsi="Times New Roman" w:eastAsia="宋体" w:cs="Times New Roman"/>
          <w:color w:val="auto"/>
          <w:kern w:val="2"/>
          <w:szCs w:val="20"/>
        </w:rPr>
        <w:t>：</w:t>
      </w:r>
      <w:r>
        <w:rPr>
          <w:rFonts w:hint="default" w:ascii="Times New Roman" w:hAnsi="Times New Roman" w:eastAsia="宋体" w:cs="Times New Roman"/>
          <w:color w:val="auto"/>
          <w:kern w:val="2"/>
          <w:szCs w:val="20"/>
          <w:lang w:eastAsia="zh-CN"/>
        </w:rPr>
        <w:t>环评批复</w:t>
      </w:r>
    </w:p>
    <w:p>
      <w:pPr>
        <w:pStyle w:val="34"/>
        <w:ind w:left="0" w:leftChars="0" w:firstLine="0" w:firstLineChars="0"/>
        <w:rPr>
          <w:rFonts w:hint="eastAsia" w:eastAsia="宋体"/>
          <w:lang w:eastAsia="zh-CN"/>
        </w:rPr>
      </w:pPr>
      <w:r>
        <w:rPr>
          <w:rFonts w:hint="eastAsia" w:eastAsia="宋体"/>
          <w:lang w:eastAsia="zh-CN"/>
        </w:rPr>
        <w:drawing>
          <wp:inline distT="0" distB="0" distL="114300" distR="114300">
            <wp:extent cx="4451350" cy="6199505"/>
            <wp:effectExtent l="0" t="0" r="6350" b="10795"/>
            <wp:docPr id="111" name="图片 111" descr="286579a4623dc3778472ee944c314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286579a4623dc3778472ee944c3144c"/>
                    <pic:cNvPicPr>
                      <a:picLocks noChangeAspect="1"/>
                    </pic:cNvPicPr>
                  </pic:nvPicPr>
                  <pic:blipFill>
                    <a:blip r:embed="rId16"/>
                    <a:srcRect t="19636" b="15226"/>
                    <a:stretch>
                      <a:fillRect/>
                    </a:stretch>
                  </pic:blipFill>
                  <pic:spPr>
                    <a:xfrm>
                      <a:off x="0" y="0"/>
                      <a:ext cx="4451350" cy="6199505"/>
                    </a:xfrm>
                    <a:prstGeom prst="rect">
                      <a:avLst/>
                    </a:prstGeom>
                  </pic:spPr>
                </pic:pic>
              </a:graphicData>
            </a:graphic>
          </wp:inline>
        </w:drawing>
      </w:r>
    </w:p>
    <w:p>
      <w:pPr>
        <w:pStyle w:val="34"/>
        <w:ind w:left="0" w:leftChars="0" w:firstLine="0" w:firstLineChars="0"/>
        <w:rPr>
          <w:rFonts w:hint="eastAsia" w:eastAsia="宋体"/>
          <w:lang w:eastAsia="zh-CN"/>
        </w:rPr>
      </w:pPr>
      <w:r>
        <w:rPr>
          <w:rFonts w:hint="eastAsia" w:eastAsia="宋体"/>
          <w:lang w:eastAsia="zh-CN"/>
        </w:rPr>
        <w:drawing>
          <wp:inline distT="0" distB="0" distL="114300" distR="114300">
            <wp:extent cx="4804410" cy="7273290"/>
            <wp:effectExtent l="0" t="0" r="15240" b="3810"/>
            <wp:docPr id="112" name="图片 112" descr="d84ccb92596746c01daa8c116be2b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84ccb92596746c01daa8c116be2bf4"/>
                    <pic:cNvPicPr>
                      <a:picLocks noChangeAspect="1"/>
                    </pic:cNvPicPr>
                  </pic:nvPicPr>
                  <pic:blipFill>
                    <a:blip r:embed="rId17"/>
                    <a:srcRect l="7409" t="11026" b="23416"/>
                    <a:stretch>
                      <a:fillRect/>
                    </a:stretch>
                  </pic:blipFill>
                  <pic:spPr>
                    <a:xfrm>
                      <a:off x="0" y="0"/>
                      <a:ext cx="4804410" cy="7273290"/>
                    </a:xfrm>
                    <a:prstGeom prst="rect">
                      <a:avLst/>
                    </a:prstGeom>
                  </pic:spPr>
                </pic:pic>
              </a:graphicData>
            </a:graphic>
          </wp:inline>
        </w:drawing>
      </w:r>
    </w:p>
    <w:p>
      <w:pPr>
        <w:pStyle w:val="34"/>
        <w:ind w:left="0" w:leftChars="0" w:firstLine="0" w:firstLineChars="0"/>
        <w:rPr>
          <w:rFonts w:hint="eastAsia" w:eastAsia="宋体"/>
          <w:lang w:eastAsia="zh-CN"/>
        </w:rPr>
      </w:pPr>
      <w:r>
        <w:rPr>
          <w:rFonts w:hint="eastAsia" w:eastAsia="宋体"/>
          <w:lang w:eastAsia="zh-CN"/>
        </w:rPr>
        <w:drawing>
          <wp:inline distT="0" distB="0" distL="114300" distR="114300">
            <wp:extent cx="4661535" cy="6361430"/>
            <wp:effectExtent l="0" t="0" r="5715" b="1270"/>
            <wp:docPr id="113" name="图片 113" descr="5b39a54334031ab59495bab60c31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5b39a54334031ab59495bab60c31f86"/>
                    <pic:cNvPicPr>
                      <a:picLocks noChangeAspect="1"/>
                    </pic:cNvPicPr>
                  </pic:nvPicPr>
                  <pic:blipFill>
                    <a:blip r:embed="rId18"/>
                    <a:srcRect t="18901" r="3368" b="19426"/>
                    <a:stretch>
                      <a:fillRect/>
                    </a:stretch>
                  </pic:blipFill>
                  <pic:spPr>
                    <a:xfrm>
                      <a:off x="0" y="0"/>
                      <a:ext cx="4661535" cy="6361430"/>
                    </a:xfrm>
                    <a:prstGeom prst="rect">
                      <a:avLst/>
                    </a:prstGeom>
                  </pic:spPr>
                </pic:pic>
              </a:graphicData>
            </a:graphic>
          </wp:inline>
        </w:drawing>
      </w:r>
    </w:p>
    <w:p>
      <w:pPr>
        <w:pStyle w:val="34"/>
        <w:ind w:left="0" w:leftChars="0" w:firstLine="0" w:firstLineChars="0"/>
        <w:rPr>
          <w:rFonts w:hint="eastAsia" w:eastAsia="宋体"/>
          <w:lang w:eastAsia="zh-CN"/>
        </w:rPr>
      </w:pPr>
      <w:r>
        <w:rPr>
          <w:rFonts w:hint="eastAsia" w:eastAsia="宋体"/>
          <w:lang w:eastAsia="zh-CN"/>
        </w:rPr>
        <w:drawing>
          <wp:inline distT="0" distB="0" distL="114300" distR="114300">
            <wp:extent cx="4937760" cy="6656705"/>
            <wp:effectExtent l="0" t="0" r="15240" b="10795"/>
            <wp:docPr id="114" name="图片 114" descr="6329a398b6aea1777fcef3bf99a06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6329a398b6aea1777fcef3bf99a069e"/>
                    <pic:cNvPicPr>
                      <a:picLocks noChangeAspect="1"/>
                    </pic:cNvPicPr>
                  </pic:nvPicPr>
                  <pic:blipFill>
                    <a:blip r:embed="rId19"/>
                    <a:srcRect t="22471" r="7185" b="19006"/>
                    <a:stretch>
                      <a:fillRect/>
                    </a:stretch>
                  </pic:blipFill>
                  <pic:spPr>
                    <a:xfrm>
                      <a:off x="0" y="0"/>
                      <a:ext cx="4937760" cy="6656705"/>
                    </a:xfrm>
                    <a:prstGeom prst="rect">
                      <a:avLst/>
                    </a:prstGeom>
                  </pic:spPr>
                </pic:pic>
              </a:graphicData>
            </a:graphic>
          </wp:inline>
        </w:drawing>
      </w:r>
    </w:p>
    <w:p>
      <w:pPr>
        <w:pStyle w:val="34"/>
        <w:ind w:left="0" w:leftChars="0" w:firstLine="0" w:firstLineChars="0"/>
        <w:rPr>
          <w:rFonts w:hint="default"/>
          <w:lang w:eastAsia="zh-CN"/>
        </w:rPr>
      </w:pPr>
    </w:p>
    <w:p>
      <w:pPr>
        <w:pStyle w:val="34"/>
        <w:rPr>
          <w:rFonts w:hint="default" w:ascii="Times New Roman" w:hAnsi="Times New Roman" w:eastAsia="宋体" w:cs="Times New Roman"/>
          <w:color w:val="auto"/>
          <w:kern w:val="2"/>
          <w:szCs w:val="20"/>
          <w:lang w:eastAsia="zh-CN"/>
        </w:rPr>
      </w:pPr>
    </w:p>
    <w:p>
      <w:pPr>
        <w:pStyle w:val="34"/>
        <w:rPr>
          <w:rFonts w:hint="default" w:ascii="Times New Roman" w:hAnsi="Times New Roman" w:eastAsia="宋体" w:cs="Times New Roman"/>
          <w:color w:val="auto"/>
          <w:kern w:val="2"/>
          <w:szCs w:val="20"/>
          <w:lang w:eastAsia="zh-CN"/>
        </w:rPr>
      </w:pPr>
    </w:p>
    <w:p>
      <w:pPr>
        <w:pStyle w:val="34"/>
        <w:rPr>
          <w:rFonts w:hint="default" w:ascii="Times New Roman" w:hAnsi="Times New Roman" w:eastAsia="宋体" w:cs="Times New Roman"/>
          <w:color w:val="auto"/>
          <w:kern w:val="2"/>
          <w:szCs w:val="20"/>
          <w:lang w:eastAsia="zh-CN"/>
        </w:rPr>
      </w:pPr>
    </w:p>
    <w:p>
      <w:pPr>
        <w:pStyle w:val="34"/>
        <w:rPr>
          <w:rFonts w:hint="default" w:ascii="Times New Roman" w:hAnsi="Times New Roman" w:eastAsia="宋体" w:cs="Times New Roman"/>
          <w:color w:val="auto"/>
          <w:kern w:val="2"/>
          <w:szCs w:val="20"/>
          <w:lang w:eastAsia="zh-CN"/>
        </w:rPr>
      </w:pPr>
    </w:p>
    <w:p>
      <w:pPr>
        <w:pStyle w:val="34"/>
        <w:rPr>
          <w:rFonts w:hint="default" w:ascii="Times New Roman" w:hAnsi="Times New Roman" w:eastAsia="宋体" w:cs="Times New Roman"/>
          <w:color w:val="auto"/>
          <w:kern w:val="2"/>
          <w:szCs w:val="20"/>
          <w:lang w:eastAsia="zh-CN"/>
        </w:rPr>
      </w:pPr>
    </w:p>
    <w:p>
      <w:pPr>
        <w:pStyle w:val="34"/>
        <w:rPr>
          <w:rFonts w:hint="default" w:ascii="Times New Roman" w:hAnsi="Times New Roman" w:eastAsia="宋体" w:cs="Times New Roman"/>
          <w:color w:val="auto"/>
          <w:kern w:val="2"/>
          <w:szCs w:val="20"/>
          <w:lang w:eastAsia="zh-CN"/>
        </w:rPr>
      </w:pPr>
    </w:p>
    <w:p>
      <w:pPr>
        <w:pStyle w:val="34"/>
        <w:rPr>
          <w:rFonts w:hint="default" w:ascii="Times New Roman" w:hAnsi="Times New Roman" w:eastAsia="宋体" w:cs="Times New Roman"/>
          <w:color w:val="auto"/>
          <w:kern w:val="2"/>
          <w:szCs w:val="20"/>
          <w:lang w:eastAsia="zh-CN"/>
        </w:rPr>
      </w:pPr>
    </w:p>
    <w:p>
      <w:pPr>
        <w:pStyle w:val="33"/>
        <w:rPr>
          <w:rFonts w:hint="default" w:ascii="Times New Roman" w:hAnsi="Times New Roman" w:eastAsia="宋体" w:cs="Times New Roman"/>
          <w:caps/>
          <w:color w:val="auto"/>
          <w:szCs w:val="24"/>
        </w:rPr>
      </w:pPr>
      <w:r>
        <w:rPr>
          <w:rFonts w:hint="default" w:ascii="Times New Roman" w:hAnsi="Times New Roman" w:eastAsia="宋体" w:cs="Times New Roman"/>
          <w:color w:val="auto"/>
          <w:kern w:val="2"/>
          <w:szCs w:val="20"/>
        </w:rPr>
        <w:t>附件</w:t>
      </w:r>
      <w:r>
        <w:rPr>
          <w:rFonts w:hint="eastAsia" w:ascii="Times New Roman" w:hAnsi="Times New Roman" w:eastAsia="宋体" w:cs="Times New Roman"/>
          <w:color w:val="auto"/>
          <w:kern w:val="2"/>
          <w:szCs w:val="20"/>
          <w:lang w:val="en-US" w:eastAsia="zh-CN"/>
        </w:rPr>
        <w:t>2</w:t>
      </w:r>
      <w:r>
        <w:rPr>
          <w:rFonts w:hint="default" w:ascii="Times New Roman" w:hAnsi="Times New Roman" w:eastAsia="宋体" w:cs="Times New Roman"/>
          <w:color w:val="auto"/>
          <w:kern w:val="2"/>
          <w:szCs w:val="20"/>
        </w:rPr>
        <w:t>：</w:t>
      </w:r>
      <w:r>
        <w:rPr>
          <w:rFonts w:hint="default" w:ascii="Times New Roman" w:hAnsi="Times New Roman" w:eastAsia="宋体" w:cs="Times New Roman"/>
          <w:caps/>
          <w:color w:val="auto"/>
          <w:szCs w:val="24"/>
        </w:rPr>
        <w:t>生产负荷证明</w:t>
      </w:r>
    </w:p>
    <w:p>
      <w:pPr>
        <w:jc w:val="center"/>
        <w:rPr>
          <w:rFonts w:hint="default" w:ascii="Times New Roman" w:hAnsi="Times New Roman" w:cs="Times New Roman"/>
          <w:bCs/>
          <w:color w:val="auto"/>
          <w:sz w:val="36"/>
          <w:szCs w:val="36"/>
          <w:lang w:eastAsia="zh-CN"/>
        </w:rPr>
      </w:pPr>
    </w:p>
    <w:p>
      <w:pPr>
        <w:jc w:val="center"/>
        <w:rPr>
          <w:rFonts w:hint="default" w:ascii="Times New Roman" w:hAnsi="Times New Roman" w:cs="Times New Roman"/>
          <w:bCs/>
          <w:color w:val="auto"/>
          <w:sz w:val="36"/>
          <w:szCs w:val="36"/>
          <w:lang w:val="en-US" w:eastAsia="zh-CN"/>
        </w:rPr>
      </w:pPr>
      <w:r>
        <w:rPr>
          <w:rFonts w:hint="eastAsia" w:ascii="Times New Roman" w:hAnsi="Times New Roman" w:cs="Times New Roman"/>
          <w:bCs/>
          <w:color w:val="auto"/>
          <w:sz w:val="36"/>
          <w:szCs w:val="36"/>
          <w:lang w:val="en-US" w:eastAsia="zh-CN"/>
        </w:rPr>
        <w:t>聊城市益生宜居建材有限公司年产50万m</w:t>
      </w:r>
      <w:r>
        <w:rPr>
          <w:rFonts w:hint="eastAsia" w:ascii="Times New Roman" w:hAnsi="Times New Roman" w:cs="Times New Roman"/>
          <w:bCs/>
          <w:color w:val="auto"/>
          <w:sz w:val="36"/>
          <w:szCs w:val="36"/>
          <w:vertAlign w:val="superscript"/>
          <w:lang w:val="en-US" w:eastAsia="zh-CN"/>
        </w:rPr>
        <w:t>2</w:t>
      </w:r>
      <w:r>
        <w:rPr>
          <w:rFonts w:hint="eastAsia" w:ascii="Times New Roman" w:hAnsi="Times New Roman" w:cs="Times New Roman"/>
          <w:bCs/>
          <w:color w:val="auto"/>
          <w:sz w:val="36"/>
          <w:szCs w:val="36"/>
          <w:lang w:val="en-US" w:eastAsia="zh-CN"/>
        </w:rPr>
        <w:t>FW外模板技改项目(二期)</w:t>
      </w:r>
      <w:r>
        <w:rPr>
          <w:rFonts w:hint="default" w:ascii="Times New Roman" w:hAnsi="Times New Roman" w:cs="Times New Roman"/>
          <w:bCs/>
          <w:color w:val="auto"/>
          <w:sz w:val="36"/>
          <w:szCs w:val="36"/>
          <w:lang w:val="en-US" w:eastAsia="zh-CN"/>
        </w:rPr>
        <w:t>验收期间生产负荷证明</w:t>
      </w:r>
    </w:p>
    <w:p>
      <w:pPr>
        <w:pStyle w:val="16"/>
        <w:spacing w:line="360" w:lineRule="auto"/>
        <w:ind w:firstLine="556"/>
        <w:rPr>
          <w:rFonts w:hint="default" w:ascii="Times New Roman" w:hAnsi="Times New Roman" w:cs="Times New Roman"/>
          <w:color w:val="auto"/>
          <w:sz w:val="24"/>
          <w:szCs w:val="24"/>
        </w:rPr>
      </w:pPr>
    </w:p>
    <w:p>
      <w:pPr>
        <w:pStyle w:val="16"/>
        <w:spacing w:line="360" w:lineRule="auto"/>
        <w:ind w:firstLine="556"/>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验收监测期间，生产工况稳定，符合国家环保</w:t>
      </w:r>
      <w:r>
        <w:rPr>
          <w:rFonts w:hint="default" w:ascii="Times New Roman" w:hAnsi="Times New Roman" w:cs="Times New Roman"/>
          <w:color w:val="auto"/>
          <w:sz w:val="28"/>
          <w:szCs w:val="28"/>
          <w:lang w:eastAsia="zh-CN"/>
        </w:rPr>
        <w:t>总局的相关</w:t>
      </w:r>
      <w:r>
        <w:rPr>
          <w:rFonts w:hint="default" w:ascii="Times New Roman" w:hAnsi="Times New Roman" w:eastAsia="宋体" w:cs="Times New Roman"/>
          <w:color w:val="auto"/>
          <w:sz w:val="28"/>
          <w:szCs w:val="28"/>
        </w:rPr>
        <w:t>要求。因此，本次监测为有效工况，监测结果能作为该项目竣工环境保护验收依据。</w:t>
      </w:r>
    </w:p>
    <w:p>
      <w:pPr>
        <w:spacing w:line="360" w:lineRule="auto"/>
        <w:ind w:right="-288" w:rightChars="-137"/>
        <w:jc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监测期间生产负荷统计表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1312"/>
        <w:gridCol w:w="1834"/>
        <w:gridCol w:w="1875"/>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6" w:type="pct"/>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产品</w:t>
            </w:r>
          </w:p>
        </w:tc>
        <w:tc>
          <w:tcPr>
            <w:tcW w:w="816" w:type="pct"/>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监测日期</w:t>
            </w:r>
          </w:p>
        </w:tc>
        <w:tc>
          <w:tcPr>
            <w:tcW w:w="1140" w:type="pct"/>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设计能力（</w:t>
            </w:r>
            <w:r>
              <w:rPr>
                <w:rFonts w:hint="eastAsia" w:ascii="Times New Roman" w:hAnsi="Times New Roman" w:cs="Times New Roman"/>
                <w:color w:val="auto"/>
                <w:sz w:val="24"/>
                <w:szCs w:val="24"/>
                <w:lang w:eastAsia="zh-CN"/>
              </w:rPr>
              <w:t>平方米</w:t>
            </w:r>
            <w:r>
              <w:rPr>
                <w:rFonts w:hint="default" w:ascii="Times New Roman" w:hAnsi="Times New Roman" w:cs="Times New Roman"/>
                <w:color w:val="auto"/>
                <w:sz w:val="24"/>
                <w:szCs w:val="24"/>
              </w:rPr>
              <w:t>/天）</w:t>
            </w:r>
          </w:p>
        </w:tc>
        <w:tc>
          <w:tcPr>
            <w:tcW w:w="1166" w:type="pct"/>
            <w:vAlign w:val="center"/>
          </w:tcPr>
          <w:p>
            <w:pPr>
              <w:jc w:val="center"/>
              <w:rPr>
                <w:rFonts w:hint="eastAsia" w:ascii="Times New Roman" w:hAnsi="Times New Roman" w:eastAsia="等线" w:cs="Times New Roman"/>
                <w:color w:val="auto"/>
                <w:sz w:val="24"/>
                <w:szCs w:val="24"/>
                <w:lang w:eastAsia="zh-CN"/>
              </w:rPr>
            </w:pPr>
            <w:r>
              <w:rPr>
                <w:rFonts w:hint="default" w:ascii="Times New Roman" w:hAnsi="Times New Roman" w:cs="Times New Roman"/>
                <w:color w:val="auto"/>
                <w:sz w:val="24"/>
                <w:szCs w:val="24"/>
              </w:rPr>
              <w:t>实际能力</w:t>
            </w:r>
            <w:r>
              <w:rPr>
                <w:rFonts w:hint="eastAsia" w:ascii="Times New Roman" w:hAnsi="Times New Roman" w:cs="Times New Roman"/>
                <w:color w:val="auto"/>
                <w:sz w:val="24"/>
                <w:szCs w:val="24"/>
                <w:lang w:eastAsia="zh-CN"/>
              </w:rPr>
              <w:t>（平方米/天）</w:t>
            </w:r>
          </w:p>
        </w:tc>
        <w:tc>
          <w:tcPr>
            <w:tcW w:w="819" w:type="pct"/>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6" w:type="pct"/>
            <w:vMerge w:val="restart"/>
            <w:vAlign w:val="center"/>
          </w:tcPr>
          <w:p>
            <w:pPr>
              <w:jc w:val="center"/>
              <w:rPr>
                <w:rFonts w:hint="default" w:ascii="Times New Roman" w:hAnsi="Times New Roman" w:eastAsia="等线" w:cs="Times New Roman"/>
                <w:color w:val="auto"/>
                <w:sz w:val="24"/>
                <w:szCs w:val="24"/>
                <w:lang w:val="en-US" w:eastAsia="zh-CN"/>
              </w:rPr>
            </w:pPr>
            <w:r>
              <w:rPr>
                <w:rFonts w:hint="eastAsia" w:ascii="Times New Roman" w:hAnsi="Times New Roman" w:cs="Times New Roman"/>
                <w:color w:val="auto"/>
                <w:sz w:val="24"/>
                <w:szCs w:val="24"/>
                <w:lang w:val="en-US" w:eastAsia="zh-CN"/>
              </w:rPr>
              <w:t>外模板</w:t>
            </w:r>
          </w:p>
        </w:tc>
        <w:tc>
          <w:tcPr>
            <w:tcW w:w="816" w:type="pct"/>
            <w:vAlign w:val="center"/>
          </w:tcPr>
          <w:p>
            <w:pPr>
              <w:widowControl/>
              <w:jc w:val="center"/>
              <w:rPr>
                <w:rFonts w:hint="default" w:ascii="Times New Roman" w:hAnsi="Times New Roman" w:eastAsia="等线" w:cs="Times New Roman"/>
                <w:color w:val="auto"/>
                <w:sz w:val="24"/>
                <w:szCs w:val="24"/>
                <w:lang w:val="en-US" w:eastAsia="zh-CN"/>
              </w:rPr>
            </w:pPr>
            <w:r>
              <w:rPr>
                <w:rFonts w:hint="eastAsia" w:ascii="Times New Roman" w:hAnsi="Times New Roman" w:cs="Times New Roman"/>
                <w:color w:val="auto"/>
                <w:sz w:val="24"/>
                <w:szCs w:val="24"/>
                <w:lang w:val="en-US" w:eastAsia="zh-CN"/>
              </w:rPr>
              <w:t>2021.08.30</w:t>
            </w:r>
          </w:p>
        </w:tc>
        <w:tc>
          <w:tcPr>
            <w:tcW w:w="1140" w:type="pct"/>
            <w:vAlign w:val="center"/>
          </w:tcPr>
          <w:p>
            <w:pPr>
              <w:jc w:val="center"/>
              <w:rPr>
                <w:rFonts w:hint="default" w:ascii="Times New Roman" w:hAnsi="Times New Roman" w:eastAsia="等线" w:cs="Times New Roman"/>
                <w:color w:val="auto"/>
                <w:sz w:val="24"/>
                <w:szCs w:val="24"/>
                <w:lang w:val="en-US" w:eastAsia="zh-CN"/>
              </w:rPr>
            </w:pP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lang w:val="en-US" w:eastAsia="zh-CN"/>
              </w:rPr>
              <w:t>00</w:t>
            </w:r>
          </w:p>
        </w:tc>
        <w:tc>
          <w:tcPr>
            <w:tcW w:w="1166" w:type="pct"/>
            <w:vAlign w:val="center"/>
          </w:tcPr>
          <w:p>
            <w:pPr>
              <w:jc w:val="center"/>
              <w:rPr>
                <w:rFonts w:hint="default" w:ascii="Times New Roman" w:hAnsi="Times New Roman" w:eastAsia="等线" w:cs="Times New Roman"/>
                <w:color w:val="auto"/>
                <w:sz w:val="24"/>
                <w:szCs w:val="24"/>
                <w:lang w:val="en-US" w:eastAsia="zh-CN"/>
              </w:rPr>
            </w:pPr>
            <w:r>
              <w:rPr>
                <w:rFonts w:hint="eastAsia" w:ascii="Times New Roman" w:hAnsi="Times New Roman" w:cs="Times New Roman"/>
                <w:color w:val="auto"/>
                <w:sz w:val="24"/>
                <w:szCs w:val="24"/>
                <w:lang w:val="en-US" w:eastAsia="zh-CN"/>
              </w:rPr>
              <w:t>800</w:t>
            </w:r>
          </w:p>
        </w:tc>
        <w:tc>
          <w:tcPr>
            <w:tcW w:w="819" w:type="pct"/>
            <w:vAlign w:val="center"/>
          </w:tcPr>
          <w:p>
            <w:pPr>
              <w:jc w:val="center"/>
              <w:rPr>
                <w:rFonts w:hint="default" w:ascii="Times New Roman" w:hAnsi="Times New Roman" w:eastAsia="等线" w:cs="Times New Roman"/>
                <w:color w:val="auto"/>
                <w:sz w:val="24"/>
                <w:szCs w:val="24"/>
                <w:lang w:val="en-US" w:eastAsia="zh-CN"/>
              </w:rPr>
            </w:pPr>
            <w:r>
              <w:rPr>
                <w:rFonts w:hint="eastAsia" w:ascii="Times New Roman" w:hAnsi="Times New Roman" w:cs="Times New Roman"/>
                <w:color w:val="auto"/>
                <w:sz w:val="24"/>
                <w:szCs w:val="24"/>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6" w:type="pct"/>
            <w:vMerge w:val="continue"/>
            <w:vAlign w:val="center"/>
          </w:tcPr>
          <w:p>
            <w:pPr>
              <w:jc w:val="center"/>
              <w:rPr>
                <w:rFonts w:hint="default" w:ascii="Times New Roman" w:hAnsi="Times New Roman" w:cs="Times New Roman"/>
                <w:color w:val="auto"/>
                <w:sz w:val="24"/>
                <w:szCs w:val="24"/>
              </w:rPr>
            </w:pPr>
          </w:p>
        </w:tc>
        <w:tc>
          <w:tcPr>
            <w:tcW w:w="816" w:type="pct"/>
            <w:vAlign w:val="center"/>
          </w:tcPr>
          <w:p>
            <w:pPr>
              <w:widowControl/>
              <w:jc w:val="center"/>
              <w:rPr>
                <w:rFonts w:hint="default" w:ascii="Times New Roman" w:hAnsi="Times New Roman" w:eastAsia="等线" w:cs="Times New Roman"/>
                <w:color w:val="auto"/>
                <w:sz w:val="24"/>
                <w:szCs w:val="24"/>
                <w:lang w:val="en-US" w:eastAsia="zh-CN"/>
              </w:rPr>
            </w:pPr>
            <w:r>
              <w:rPr>
                <w:rFonts w:hint="eastAsia" w:ascii="Times New Roman" w:hAnsi="Times New Roman" w:cs="Times New Roman"/>
                <w:color w:val="auto"/>
                <w:sz w:val="24"/>
                <w:szCs w:val="24"/>
                <w:lang w:val="en-US" w:eastAsia="zh-CN"/>
              </w:rPr>
              <w:t>2021.08.31</w:t>
            </w:r>
          </w:p>
        </w:tc>
        <w:tc>
          <w:tcPr>
            <w:tcW w:w="1140" w:type="pct"/>
            <w:vAlign w:val="center"/>
          </w:tcPr>
          <w:p>
            <w:pPr>
              <w:jc w:val="center"/>
              <w:rPr>
                <w:rFonts w:hint="default" w:ascii="Times New Roman" w:hAnsi="Times New Roman" w:eastAsia="等线" w:cs="Times New Roman"/>
                <w:color w:val="auto"/>
                <w:sz w:val="24"/>
                <w:szCs w:val="24"/>
                <w:lang w:val="en-US" w:eastAsia="zh-CN"/>
              </w:rPr>
            </w:pP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lang w:val="en-US" w:eastAsia="zh-CN"/>
              </w:rPr>
              <w:t>00</w:t>
            </w:r>
          </w:p>
        </w:tc>
        <w:tc>
          <w:tcPr>
            <w:tcW w:w="1166" w:type="pct"/>
            <w:vAlign w:val="center"/>
          </w:tcPr>
          <w:p>
            <w:pPr>
              <w:jc w:val="center"/>
              <w:rPr>
                <w:rFonts w:hint="default" w:ascii="Times New Roman" w:hAnsi="Times New Roman" w:eastAsia="等线" w:cs="Times New Roman"/>
                <w:color w:val="auto"/>
                <w:sz w:val="24"/>
                <w:szCs w:val="24"/>
                <w:lang w:val="en-US" w:eastAsia="zh-CN"/>
              </w:rPr>
            </w:pPr>
            <w:r>
              <w:rPr>
                <w:rFonts w:hint="eastAsia" w:ascii="Times New Roman" w:hAnsi="Times New Roman" w:cs="Times New Roman"/>
                <w:color w:val="auto"/>
                <w:sz w:val="24"/>
                <w:szCs w:val="24"/>
                <w:lang w:val="en-US" w:eastAsia="zh-CN"/>
              </w:rPr>
              <w:t>800</w:t>
            </w:r>
          </w:p>
        </w:tc>
        <w:tc>
          <w:tcPr>
            <w:tcW w:w="819" w:type="pct"/>
            <w:vAlign w:val="center"/>
          </w:tcPr>
          <w:p>
            <w:pPr>
              <w:jc w:val="center"/>
              <w:rPr>
                <w:rFonts w:hint="default" w:ascii="Times New Roman" w:hAnsi="Times New Roman" w:eastAsia="等线" w:cs="Times New Roman"/>
                <w:color w:val="auto"/>
                <w:sz w:val="24"/>
                <w:szCs w:val="24"/>
                <w:lang w:val="en-US" w:eastAsia="zh-CN"/>
              </w:rPr>
            </w:pPr>
            <w:r>
              <w:rPr>
                <w:rFonts w:hint="eastAsia" w:ascii="Times New Roman" w:hAnsi="Times New Roman" w:cs="Times New Roman"/>
                <w:color w:val="auto"/>
                <w:sz w:val="24"/>
                <w:szCs w:val="24"/>
                <w:lang w:val="en-US" w:eastAsia="zh-CN"/>
              </w:rPr>
              <w:t>80</w:t>
            </w:r>
          </w:p>
        </w:tc>
      </w:tr>
    </w:tbl>
    <w:p>
      <w:pPr>
        <w:pStyle w:val="33"/>
        <w:rPr>
          <w:rFonts w:hint="default"/>
        </w:rPr>
      </w:pPr>
    </w:p>
    <w:p>
      <w:pPr>
        <w:jc w:val="both"/>
        <w:rPr>
          <w:rFonts w:hint="default" w:ascii="Times New Roman" w:hAnsi="Times New Roman" w:cs="Times New Roman"/>
          <w:bCs/>
          <w:color w:val="auto"/>
          <w:sz w:val="28"/>
          <w:szCs w:val="28"/>
          <w:lang w:val="en-US" w:eastAsia="zh-CN"/>
        </w:rPr>
      </w:pPr>
      <w:r>
        <w:rPr>
          <w:rFonts w:hint="default" w:ascii="Times New Roman" w:hAnsi="Times New Roman" w:cs="Times New Roman"/>
          <w:bCs/>
          <w:color w:val="auto"/>
          <w:sz w:val="28"/>
          <w:szCs w:val="28"/>
          <w:lang w:val="en-US" w:eastAsia="zh-CN"/>
        </w:rPr>
        <w:t>以上叙述属实，特此证明。</w:t>
      </w:r>
    </w:p>
    <w:p>
      <w:pPr>
        <w:jc w:val="both"/>
        <w:rPr>
          <w:rFonts w:hint="default" w:ascii="Times New Roman" w:hAnsi="Times New Roman" w:cs="Times New Roman"/>
          <w:bCs/>
          <w:color w:val="auto"/>
          <w:sz w:val="28"/>
          <w:szCs w:val="28"/>
          <w:lang w:val="en-US" w:eastAsia="zh-CN"/>
        </w:rPr>
      </w:pPr>
    </w:p>
    <w:p>
      <w:pPr>
        <w:jc w:val="both"/>
        <w:rPr>
          <w:rFonts w:hint="default" w:ascii="Times New Roman" w:hAnsi="Times New Roman" w:cs="Times New Roman"/>
          <w:bCs/>
          <w:color w:val="auto"/>
          <w:sz w:val="28"/>
          <w:szCs w:val="28"/>
          <w:lang w:val="en-US" w:eastAsia="zh-CN"/>
        </w:rPr>
      </w:pPr>
    </w:p>
    <w:p>
      <w:pPr>
        <w:jc w:val="right"/>
        <w:rPr>
          <w:rFonts w:hint="default" w:ascii="Times New Roman" w:hAnsi="Times New Roman" w:cs="Times New Roman"/>
          <w:bCs/>
          <w:color w:val="auto"/>
          <w:sz w:val="28"/>
          <w:szCs w:val="28"/>
          <w:lang w:val="en-US" w:eastAsia="zh-CN"/>
        </w:rPr>
      </w:pPr>
      <w:r>
        <w:rPr>
          <w:rFonts w:hint="default" w:ascii="Times New Roman" w:hAnsi="Times New Roman" w:cs="Times New Roman"/>
          <w:bCs/>
          <w:color w:val="auto"/>
          <w:sz w:val="28"/>
          <w:szCs w:val="28"/>
          <w:lang w:val="en-US" w:eastAsia="zh-CN"/>
        </w:rPr>
        <w:t xml:space="preserve">                       </w:t>
      </w:r>
      <w:r>
        <w:rPr>
          <w:rFonts w:hint="eastAsia" w:ascii="Times New Roman" w:hAnsi="Times New Roman" w:cs="Times New Roman"/>
          <w:bCs/>
          <w:color w:val="auto"/>
          <w:sz w:val="28"/>
          <w:szCs w:val="28"/>
          <w:lang w:val="en-US" w:eastAsia="zh-CN"/>
        </w:rPr>
        <w:t xml:space="preserve">    聊城市益生宜居建材有限公司</w:t>
      </w:r>
    </w:p>
    <w:p>
      <w:pPr>
        <w:jc w:val="right"/>
        <w:rPr>
          <w:rFonts w:hint="default" w:ascii="Times New Roman" w:hAnsi="Times New Roman" w:cs="Times New Roman"/>
          <w:bCs/>
          <w:color w:val="auto"/>
          <w:sz w:val="28"/>
          <w:szCs w:val="28"/>
          <w:lang w:val="en-US" w:eastAsia="zh-CN"/>
        </w:rPr>
      </w:pPr>
      <w:r>
        <w:rPr>
          <w:rFonts w:hint="default" w:ascii="Times New Roman" w:hAnsi="Times New Roman" w:cs="Times New Roman"/>
          <w:bCs/>
          <w:color w:val="auto"/>
          <w:sz w:val="28"/>
          <w:szCs w:val="28"/>
          <w:lang w:val="en-US" w:eastAsia="zh-CN"/>
        </w:rPr>
        <w:t xml:space="preserve">                                  </w:t>
      </w:r>
      <w:r>
        <w:rPr>
          <w:rFonts w:hint="eastAsia" w:ascii="Times New Roman" w:hAnsi="Times New Roman" w:cs="Times New Roman"/>
          <w:bCs/>
          <w:color w:val="auto"/>
          <w:sz w:val="28"/>
          <w:szCs w:val="28"/>
          <w:lang w:val="en-US" w:eastAsia="zh-CN"/>
        </w:rPr>
        <w:t xml:space="preserve">  </w:t>
      </w:r>
      <w:r>
        <w:rPr>
          <w:rFonts w:hint="default" w:ascii="Times New Roman" w:hAnsi="Times New Roman" w:cs="Times New Roman"/>
          <w:bCs/>
          <w:color w:val="auto"/>
          <w:sz w:val="28"/>
          <w:szCs w:val="28"/>
          <w:lang w:val="en-US" w:eastAsia="zh-CN"/>
        </w:rPr>
        <w:t>20</w:t>
      </w:r>
      <w:r>
        <w:rPr>
          <w:rFonts w:hint="eastAsia" w:ascii="Times New Roman" w:hAnsi="Times New Roman" w:cs="Times New Roman"/>
          <w:bCs/>
          <w:color w:val="auto"/>
          <w:sz w:val="28"/>
          <w:szCs w:val="28"/>
          <w:lang w:val="en-US" w:eastAsia="zh-CN"/>
        </w:rPr>
        <w:t>21</w:t>
      </w:r>
      <w:r>
        <w:rPr>
          <w:rFonts w:hint="default" w:ascii="Times New Roman" w:hAnsi="Times New Roman" w:cs="Times New Roman"/>
          <w:bCs/>
          <w:color w:val="auto"/>
          <w:sz w:val="28"/>
          <w:szCs w:val="28"/>
          <w:lang w:val="en-US" w:eastAsia="zh-CN"/>
        </w:rPr>
        <w:t>年</w:t>
      </w:r>
      <w:r>
        <w:rPr>
          <w:rFonts w:hint="eastAsia" w:ascii="Times New Roman" w:hAnsi="Times New Roman" w:cs="Times New Roman"/>
          <w:bCs/>
          <w:color w:val="auto"/>
          <w:sz w:val="28"/>
          <w:szCs w:val="28"/>
          <w:lang w:val="en-US" w:eastAsia="zh-CN"/>
        </w:rPr>
        <w:t>8</w:t>
      </w:r>
      <w:r>
        <w:rPr>
          <w:rFonts w:hint="default" w:ascii="Times New Roman" w:hAnsi="Times New Roman" w:cs="Times New Roman"/>
          <w:bCs/>
          <w:color w:val="auto"/>
          <w:sz w:val="28"/>
          <w:szCs w:val="28"/>
          <w:lang w:val="en-US" w:eastAsia="zh-CN"/>
        </w:rPr>
        <w:t>月</w:t>
      </w: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eastAsia" w:ascii="Times New Roman" w:hAnsi="Times New Roman" w:eastAsia="宋体" w:cs="Times New Roman"/>
          <w:color w:val="auto"/>
          <w:kern w:val="2"/>
          <w:szCs w:val="20"/>
          <w:lang w:eastAsia="zh-CN"/>
        </w:rPr>
      </w:pPr>
    </w:p>
    <w:p>
      <w:pPr>
        <w:pStyle w:val="33"/>
        <w:rPr>
          <w:rFonts w:hint="eastAsia" w:ascii="Times New Roman" w:hAnsi="Times New Roman" w:eastAsia="宋体" w:cs="Times New Roman"/>
          <w:color w:val="auto"/>
          <w:kern w:val="2"/>
          <w:szCs w:val="20"/>
          <w:lang w:eastAsia="zh-CN"/>
        </w:rPr>
      </w:pPr>
    </w:p>
    <w:p>
      <w:pPr>
        <w:pStyle w:val="33"/>
        <w:rPr>
          <w:rFonts w:hint="default" w:ascii="Times New Roman" w:hAnsi="Times New Roman" w:eastAsia="宋体" w:cs="Times New Roman"/>
          <w:color w:val="auto"/>
          <w:kern w:val="2"/>
          <w:szCs w:val="20"/>
          <w:lang w:eastAsia="zh-CN"/>
        </w:rPr>
      </w:pPr>
      <w:r>
        <w:rPr>
          <w:rFonts w:hint="default" w:ascii="Times New Roman" w:hAnsi="Times New Roman" w:eastAsia="宋体" w:cs="Times New Roman"/>
          <w:color w:val="auto"/>
          <w:kern w:val="2"/>
          <w:szCs w:val="20"/>
        </w:rPr>
        <w:br w:type="page"/>
      </w:r>
      <w:r>
        <w:rPr>
          <w:rFonts w:hint="default" w:ascii="Times New Roman" w:hAnsi="Times New Roman" w:eastAsia="宋体" w:cs="Times New Roman"/>
          <w:color w:val="auto"/>
          <w:kern w:val="2"/>
          <w:szCs w:val="20"/>
        </w:rPr>
        <w:t>附件</w:t>
      </w:r>
      <w:r>
        <w:rPr>
          <w:rFonts w:hint="eastAsia" w:ascii="Times New Roman" w:hAnsi="Times New Roman" w:eastAsia="宋体" w:cs="Times New Roman"/>
          <w:color w:val="auto"/>
          <w:kern w:val="2"/>
          <w:szCs w:val="20"/>
          <w:lang w:val="en-US" w:eastAsia="zh-CN"/>
        </w:rPr>
        <w:t>3</w:t>
      </w:r>
      <w:r>
        <w:rPr>
          <w:rFonts w:hint="default" w:ascii="Times New Roman" w:hAnsi="Times New Roman" w:eastAsia="宋体" w:cs="Times New Roman"/>
          <w:color w:val="auto"/>
          <w:kern w:val="2"/>
          <w:szCs w:val="20"/>
        </w:rPr>
        <w:t>：</w:t>
      </w:r>
      <w:r>
        <w:rPr>
          <w:rFonts w:hint="default" w:ascii="Times New Roman" w:hAnsi="Times New Roman" w:eastAsia="宋体" w:cs="Times New Roman"/>
          <w:caps/>
          <w:color w:val="auto"/>
          <w:szCs w:val="24"/>
          <w:lang w:eastAsia="zh-CN"/>
        </w:rPr>
        <w:t>环境保护管理组织机构</w:t>
      </w:r>
    </w:p>
    <w:p>
      <w:pPr>
        <w:pStyle w:val="33"/>
        <w:jc w:val="center"/>
        <w:rPr>
          <w:rFonts w:hint="default" w:ascii="Times New Roman" w:hAnsi="Times New Roman" w:eastAsia="宋体" w:cs="Times New Roman"/>
          <w:color w:val="auto"/>
          <w:kern w:val="2"/>
          <w:szCs w:val="20"/>
        </w:rPr>
      </w:pPr>
    </w:p>
    <w:p>
      <w:pPr>
        <w:spacing w:line="360" w:lineRule="auto"/>
        <w:jc w:val="center"/>
        <w:rPr>
          <w:rFonts w:hint="default" w:ascii="Times New Roman" w:hAnsi="Times New Roman" w:cs="Times New Roman"/>
          <w:b/>
          <w:color w:val="auto"/>
          <w:sz w:val="36"/>
          <w:szCs w:val="36"/>
          <w:lang w:val="en-US" w:eastAsia="zh-CN"/>
        </w:rPr>
      </w:pPr>
      <w:r>
        <w:rPr>
          <w:rFonts w:hint="eastAsia" w:ascii="Times New Roman" w:hAnsi="Times New Roman" w:cs="Times New Roman"/>
          <w:b/>
          <w:color w:val="auto"/>
          <w:sz w:val="36"/>
          <w:szCs w:val="36"/>
          <w:lang w:val="en-US" w:eastAsia="zh-CN"/>
        </w:rPr>
        <w:t>聊城市益生宜居建材有限公司</w:t>
      </w:r>
    </w:p>
    <w:p>
      <w:pPr>
        <w:jc w:val="center"/>
        <w:rPr>
          <w:rFonts w:hint="default" w:ascii="Times New Roman" w:hAnsi="Times New Roman" w:eastAsia="宋体" w:cs="Times New Roman"/>
          <w:b/>
          <w:sz w:val="36"/>
          <w:szCs w:val="36"/>
          <w:lang w:eastAsia="zh-CN"/>
        </w:rPr>
      </w:pPr>
      <w:r>
        <w:rPr>
          <w:rFonts w:hint="default" w:ascii="Times New Roman" w:hAnsi="Times New Roman" w:cs="Times New Roman"/>
          <w:b/>
          <w:sz w:val="36"/>
          <w:szCs w:val="36"/>
          <w:lang w:eastAsia="zh-CN"/>
        </w:rPr>
        <w:t>成立</w:t>
      </w:r>
      <w:r>
        <w:rPr>
          <w:rFonts w:hint="default" w:ascii="Times New Roman" w:hAnsi="Times New Roman" w:cs="Times New Roman"/>
          <w:b/>
          <w:sz w:val="36"/>
          <w:szCs w:val="36"/>
        </w:rPr>
        <w:t>环境保护管理组织机构</w:t>
      </w:r>
      <w:r>
        <w:rPr>
          <w:rFonts w:hint="default" w:ascii="Times New Roman" w:hAnsi="Times New Roman" w:cs="Times New Roman"/>
          <w:b/>
          <w:sz w:val="36"/>
          <w:szCs w:val="36"/>
          <w:lang w:eastAsia="zh-CN"/>
        </w:rPr>
        <w:t>的决定</w:t>
      </w:r>
    </w:p>
    <w:p>
      <w:pPr>
        <w:ind w:firstLine="643" w:firstLineChars="200"/>
        <w:rPr>
          <w:rFonts w:hint="default" w:ascii="Times New Roman" w:hAnsi="Times New Roman" w:cs="Times New Roman"/>
          <w:b/>
          <w:bCs/>
          <w:sz w:val="32"/>
          <w:szCs w:val="32"/>
        </w:rPr>
      </w:pP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lang w:eastAsia="zh-CN"/>
        </w:rPr>
        <w:t>进一步做好本</w:t>
      </w:r>
      <w:r>
        <w:rPr>
          <w:rFonts w:hint="default" w:ascii="Times New Roman" w:hAnsi="Times New Roman" w:cs="Times New Roman"/>
          <w:sz w:val="28"/>
          <w:szCs w:val="28"/>
        </w:rPr>
        <w:t>项目环境保护管理</w:t>
      </w:r>
      <w:r>
        <w:rPr>
          <w:rFonts w:hint="default" w:ascii="Times New Roman" w:hAnsi="Times New Roman" w:cs="Times New Roman"/>
          <w:sz w:val="28"/>
          <w:szCs w:val="28"/>
          <w:lang w:eastAsia="zh-CN"/>
        </w:rPr>
        <w:t>工作</w:t>
      </w:r>
      <w:r>
        <w:rPr>
          <w:rFonts w:hint="default" w:ascii="Times New Roman" w:hAnsi="Times New Roman" w:cs="Times New Roman"/>
          <w:sz w:val="28"/>
          <w:szCs w:val="28"/>
        </w:rPr>
        <w:t>，依据《中华人民共和国环境保护法》等有关规定制定</w:t>
      </w:r>
      <w:r>
        <w:rPr>
          <w:rFonts w:hint="default" w:ascii="Times New Roman" w:hAnsi="Times New Roman" w:cs="Times New Roman"/>
          <w:sz w:val="28"/>
          <w:szCs w:val="28"/>
          <w:lang w:eastAsia="zh-CN"/>
        </w:rPr>
        <w:t>本公司</w:t>
      </w:r>
      <w:r>
        <w:rPr>
          <w:rFonts w:hint="default" w:ascii="Times New Roman" w:hAnsi="Times New Roman" w:cs="Times New Roman"/>
          <w:sz w:val="28"/>
          <w:szCs w:val="28"/>
        </w:rPr>
        <w:t>环保管理</w:t>
      </w:r>
      <w:r>
        <w:rPr>
          <w:rFonts w:hint="default" w:ascii="Times New Roman" w:hAnsi="Times New Roman" w:cs="Times New Roman"/>
          <w:sz w:val="28"/>
          <w:szCs w:val="28"/>
          <w:lang w:eastAsia="zh-CN"/>
        </w:rPr>
        <w:t>组织机构</w:t>
      </w:r>
      <w:r>
        <w:rPr>
          <w:rFonts w:hint="default" w:ascii="Times New Roman" w:hAnsi="Times New Roman" w:cs="Times New Roman"/>
          <w:sz w:val="28"/>
          <w:szCs w:val="28"/>
        </w:rPr>
        <w:t>，</w:t>
      </w:r>
      <w:r>
        <w:rPr>
          <w:rFonts w:hint="default" w:ascii="Times New Roman" w:hAnsi="Times New Roman" w:cs="Times New Roman"/>
          <w:sz w:val="28"/>
          <w:szCs w:val="28"/>
          <w:lang w:eastAsia="zh-CN"/>
        </w:rPr>
        <w:t>并设置领导小组，</w:t>
      </w:r>
      <w:r>
        <w:rPr>
          <w:rFonts w:hint="default" w:ascii="Times New Roman" w:hAnsi="Times New Roman" w:cs="Times New Roman"/>
          <w:sz w:val="30"/>
        </w:rPr>
        <w:t>认真贯彻执行“ 安全第一、预防为主”的安全工作方针，我公司自投建以来就秉承“保护环境，建设国家”的生产发展理念，严格遵守“三同时”建设及相关国家法律法规，将“建设发展与绿色环保并重”，建立完善的企业环保组织机构，并配置相应的设施设备，加强对环境的保护和治理。</w:t>
      </w:r>
    </w:p>
    <w:p>
      <w:pPr>
        <w:spacing w:line="360" w:lineRule="auto"/>
        <w:ind w:firstLine="540"/>
        <w:rPr>
          <w:rFonts w:hint="default" w:ascii="Times New Roman" w:hAnsi="Times New Roman" w:cs="Times New Roman"/>
          <w:sz w:val="30"/>
        </w:rPr>
      </w:pPr>
      <w:r>
        <w:rPr>
          <w:rFonts w:hint="eastAsia" w:ascii="Times New Roman" w:hAnsi="Times New Roman" w:cs="Times New Roman"/>
          <w:sz w:val="30"/>
          <w:szCs w:val="22"/>
          <w:lang w:val="en-US" w:eastAsia="zh-CN"/>
        </w:rPr>
        <w:t>聊城市益生宜居建材有限公司</w:t>
      </w:r>
      <w:r>
        <w:rPr>
          <w:rFonts w:hint="default" w:ascii="Times New Roman" w:hAnsi="Times New Roman" w:cs="Times New Roman"/>
          <w:sz w:val="30"/>
          <w:szCs w:val="22"/>
        </w:rPr>
        <w:t>环境</w:t>
      </w:r>
      <w:r>
        <w:rPr>
          <w:rFonts w:hint="default" w:ascii="Times New Roman" w:hAnsi="Times New Roman" w:cs="Times New Roman"/>
          <w:sz w:val="30"/>
        </w:rPr>
        <w:t>保护领导小组</w:t>
      </w:r>
      <w:r>
        <w:rPr>
          <w:rFonts w:hint="default" w:ascii="Times New Roman" w:hAnsi="Times New Roman" w:cs="Times New Roman"/>
          <w:sz w:val="30"/>
          <w:lang w:eastAsia="zh-CN"/>
        </w:rPr>
        <w:t>，具体成员如下</w:t>
      </w:r>
      <w:r>
        <w:rPr>
          <w:rFonts w:hint="default" w:ascii="Times New Roman" w:hAnsi="Times New Roman" w:cs="Times New Roman"/>
          <w:sz w:val="30"/>
        </w:rPr>
        <w:t>：</w:t>
      </w:r>
    </w:p>
    <w:p>
      <w:pPr>
        <w:spacing w:line="360" w:lineRule="auto"/>
        <w:ind w:firstLine="540"/>
        <w:rPr>
          <w:rFonts w:hint="default" w:ascii="Times New Roman" w:hAnsi="Times New Roman" w:cs="Times New Roman"/>
          <w:sz w:val="30"/>
        </w:rPr>
      </w:pPr>
    </w:p>
    <w:p>
      <w:pPr>
        <w:pStyle w:val="3"/>
        <w:snapToGrid w:val="0"/>
        <w:spacing w:line="360" w:lineRule="auto"/>
        <w:ind w:left="0" w:leftChars="0" w:firstLine="560" w:firstLineChars="200"/>
        <w:rPr>
          <w:rFonts w:hint="default" w:ascii="Times New Roman" w:hAnsi="Times New Roman" w:eastAsia="宋体" w:cs="Times New Roman"/>
          <w:sz w:val="28"/>
          <w:lang w:eastAsia="zh-CN"/>
        </w:rPr>
      </w:pPr>
      <w:r>
        <w:rPr>
          <w:rFonts w:hint="default" w:ascii="Times New Roman" w:hAnsi="Times New Roman" w:cs="Times New Roman"/>
          <w:sz w:val="28"/>
        </w:rPr>
        <w:t>组  长：</w:t>
      </w:r>
    </w:p>
    <w:p>
      <w:pPr>
        <w:pStyle w:val="3"/>
        <w:snapToGrid w:val="0"/>
        <w:spacing w:line="360" w:lineRule="auto"/>
        <w:rPr>
          <w:rFonts w:hint="default" w:ascii="Times New Roman" w:hAnsi="Times New Roman" w:eastAsia="宋体" w:cs="Times New Roman"/>
          <w:sz w:val="28"/>
          <w:lang w:eastAsia="zh-CN"/>
        </w:rPr>
      </w:pPr>
      <w:r>
        <w:rPr>
          <w:rFonts w:hint="default" w:ascii="Times New Roman" w:hAnsi="Times New Roman" w:cs="Times New Roman"/>
          <w:sz w:val="28"/>
        </w:rPr>
        <w:t>副组长：</w:t>
      </w:r>
    </w:p>
    <w:p>
      <w:pPr>
        <w:pStyle w:val="3"/>
        <w:snapToGrid w:val="0"/>
        <w:spacing w:line="360" w:lineRule="auto"/>
        <w:ind w:left="1658" w:leftChars="256" w:hanging="1120" w:hangingChars="400"/>
        <w:rPr>
          <w:rFonts w:hint="default" w:ascii="Times New Roman" w:hAnsi="Times New Roman" w:eastAsia="宋体" w:cs="Times New Roman"/>
          <w:sz w:val="28"/>
          <w:lang w:eastAsia="zh-CN"/>
        </w:rPr>
      </w:pPr>
      <w:r>
        <w:rPr>
          <w:rFonts w:hint="default" w:ascii="Times New Roman" w:hAnsi="Times New Roman" w:cs="Times New Roman"/>
          <w:sz w:val="28"/>
        </w:rPr>
        <w:t>成  员：</w:t>
      </w:r>
    </w:p>
    <w:p>
      <w:pPr>
        <w:spacing w:line="360" w:lineRule="auto"/>
        <w:jc w:val="center"/>
        <w:rPr>
          <w:rFonts w:hint="default" w:ascii="Times New Roman" w:hAnsi="Times New Roman" w:cs="Times New Roman"/>
          <w:sz w:val="28"/>
          <w:szCs w:val="28"/>
        </w:rPr>
      </w:pPr>
      <w:r>
        <w:rPr>
          <w:rFonts w:hint="default" w:ascii="Times New Roman" w:hAnsi="Times New Roman" w:cs="Times New Roman"/>
          <w:sz w:val="28"/>
          <w:szCs w:val="28"/>
        </w:rPr>
        <w:t xml:space="preserve">                      </w:t>
      </w:r>
    </w:p>
    <w:p>
      <w:pPr>
        <w:spacing w:line="360" w:lineRule="auto"/>
        <w:jc w:val="center"/>
        <w:rPr>
          <w:rFonts w:hint="default" w:ascii="Times New Roman" w:hAnsi="Times New Roman" w:cs="Times New Roman"/>
          <w:sz w:val="30"/>
        </w:rPr>
      </w:pPr>
    </w:p>
    <w:p>
      <w:pPr>
        <w:jc w:val="center"/>
        <w:rPr>
          <w:rFonts w:hint="default" w:ascii="Times New Roman" w:hAnsi="Times New Roman" w:cs="Times New Roman"/>
          <w:sz w:val="30"/>
        </w:rPr>
      </w:pPr>
      <w:r>
        <w:rPr>
          <w:rFonts w:hint="default" w:ascii="Times New Roman" w:hAnsi="Times New Roman" w:cs="Times New Roman"/>
          <w:sz w:val="30"/>
        </w:rPr>
        <w:t xml:space="preserve">                    </w:t>
      </w:r>
      <w:r>
        <w:rPr>
          <w:rFonts w:hint="eastAsia" w:ascii="Times New Roman" w:hAnsi="Times New Roman" w:cs="Times New Roman"/>
          <w:sz w:val="30"/>
          <w:szCs w:val="22"/>
          <w:lang w:val="en-US" w:eastAsia="zh-CN"/>
        </w:rPr>
        <w:t>聊城市益生宜居建材有限公司</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                                20</w:t>
      </w:r>
      <w:r>
        <w:rPr>
          <w:rFonts w:hint="eastAsia" w:ascii="Times New Roman" w:hAnsi="Times New Roman" w:cs="Times New Roman"/>
          <w:sz w:val="28"/>
          <w:szCs w:val="28"/>
          <w:lang w:val="en-US" w:eastAsia="zh-CN"/>
        </w:rPr>
        <w:t>21</w:t>
      </w:r>
      <w:r>
        <w:rPr>
          <w:rFonts w:hint="default" w:ascii="Times New Roman" w:hAnsi="Times New Roman" w:cs="Times New Roman"/>
          <w:sz w:val="28"/>
          <w:szCs w:val="28"/>
        </w:rPr>
        <w:t>年</w:t>
      </w:r>
      <w:r>
        <w:rPr>
          <w:rFonts w:hint="eastAsia" w:ascii="Times New Roman" w:hAnsi="Times New Roman" w:cs="Times New Roman"/>
          <w:sz w:val="28"/>
          <w:szCs w:val="28"/>
          <w:lang w:val="en-US" w:eastAsia="zh-CN"/>
        </w:rPr>
        <w:t>9</w:t>
      </w:r>
      <w:r>
        <w:rPr>
          <w:rFonts w:hint="default" w:ascii="Times New Roman" w:hAnsi="Times New Roman" w:cs="Times New Roman"/>
          <w:sz w:val="28"/>
          <w:szCs w:val="28"/>
        </w:rPr>
        <w:t>月</w:t>
      </w:r>
    </w:p>
    <w:p>
      <w:pPr>
        <w:pStyle w:val="34"/>
        <w:ind w:left="0" w:leftChars="0" w:firstLine="0" w:firstLineChars="0"/>
        <w:rPr>
          <w:rFonts w:hint="default" w:ascii="Times New Roman" w:hAnsi="Times New Roman" w:cs="Times New Roman"/>
          <w:b/>
          <w:color w:val="auto"/>
          <w:sz w:val="36"/>
          <w:szCs w:val="36"/>
          <w:lang w:val="en-US" w:eastAsia="zh-CN"/>
        </w:rPr>
      </w:pPr>
    </w:p>
    <w:p>
      <w:pPr>
        <w:pStyle w:val="33"/>
        <w:rPr>
          <w:rFonts w:hint="default" w:ascii="Times New Roman" w:hAnsi="Times New Roman" w:eastAsia="宋体" w:cs="Times New Roman"/>
          <w:caps/>
          <w:color w:val="auto"/>
          <w:szCs w:val="24"/>
        </w:rPr>
      </w:pPr>
    </w:p>
    <w:p>
      <w:pPr>
        <w:pStyle w:val="33"/>
        <w:rPr>
          <w:rFonts w:hint="default" w:ascii="Times New Roman" w:hAnsi="Times New Roman" w:eastAsia="宋体" w:cs="Times New Roman"/>
          <w:caps/>
          <w:color w:val="auto"/>
          <w:szCs w:val="24"/>
        </w:rPr>
      </w:pPr>
    </w:p>
    <w:p>
      <w:pPr>
        <w:pStyle w:val="33"/>
        <w:rPr>
          <w:rFonts w:hint="default" w:ascii="Times New Roman" w:hAnsi="Times New Roman" w:eastAsia="宋体" w:cs="Times New Roman"/>
          <w:caps/>
          <w:color w:val="auto"/>
          <w:szCs w:val="24"/>
        </w:rPr>
      </w:pPr>
      <w:r>
        <w:rPr>
          <w:rFonts w:hint="default" w:ascii="Times New Roman" w:hAnsi="Times New Roman" w:eastAsia="宋体" w:cs="Times New Roman"/>
          <w:caps/>
          <w:color w:val="auto"/>
          <w:szCs w:val="24"/>
        </w:rPr>
        <w:t>附件</w:t>
      </w:r>
      <w:r>
        <w:rPr>
          <w:rFonts w:hint="eastAsia" w:ascii="Times New Roman" w:hAnsi="Times New Roman" w:eastAsia="宋体" w:cs="Times New Roman"/>
          <w:caps/>
          <w:color w:val="auto"/>
          <w:szCs w:val="24"/>
          <w:lang w:val="en-US" w:eastAsia="zh-CN"/>
        </w:rPr>
        <w:t>4</w:t>
      </w:r>
      <w:r>
        <w:rPr>
          <w:rFonts w:hint="default" w:ascii="Times New Roman" w:hAnsi="Times New Roman" w:eastAsia="宋体" w:cs="Times New Roman"/>
          <w:caps/>
          <w:color w:val="auto"/>
          <w:szCs w:val="24"/>
        </w:rPr>
        <w:t>：</w:t>
      </w:r>
      <w:r>
        <w:rPr>
          <w:rFonts w:hint="default" w:ascii="Times New Roman" w:hAnsi="Times New Roman" w:eastAsia="宋体" w:cs="Times New Roman"/>
          <w:caps/>
          <w:color w:val="auto"/>
          <w:szCs w:val="24"/>
          <w:lang w:eastAsia="zh-CN"/>
        </w:rPr>
        <w:t>环境保护管理制度</w:t>
      </w:r>
    </w:p>
    <w:p>
      <w:pPr>
        <w:jc w:val="both"/>
        <w:rPr>
          <w:rFonts w:hint="default" w:ascii="Times New Roman" w:hAnsi="Times New Roman" w:eastAsia="宋体" w:cs="Times New Roman"/>
          <w:b/>
          <w:color w:val="auto"/>
          <w:sz w:val="52"/>
          <w:szCs w:val="52"/>
          <w:lang w:eastAsia="zh-CN"/>
        </w:rPr>
      </w:pPr>
    </w:p>
    <w:p>
      <w:pPr>
        <w:spacing w:line="360" w:lineRule="auto"/>
        <w:jc w:val="center"/>
        <w:rPr>
          <w:rFonts w:hint="default" w:ascii="Times New Roman" w:hAnsi="Times New Roman" w:cs="Times New Roman"/>
          <w:b/>
          <w:color w:val="auto"/>
          <w:sz w:val="36"/>
          <w:szCs w:val="36"/>
          <w:lang w:val="en-US" w:eastAsia="zh-CN"/>
        </w:rPr>
      </w:pPr>
      <w:r>
        <w:rPr>
          <w:rFonts w:hint="eastAsia" w:ascii="Times New Roman" w:hAnsi="Times New Roman" w:eastAsia="宋体" w:cs="Times New Roman"/>
          <w:b/>
          <w:color w:val="auto"/>
          <w:sz w:val="52"/>
          <w:szCs w:val="52"/>
          <w:lang w:val="en-US" w:eastAsia="zh-CN"/>
        </w:rPr>
        <w:t>聊城市益生宜居建材有限公司</w:t>
      </w:r>
    </w:p>
    <w:p>
      <w:pPr>
        <w:rPr>
          <w:rFonts w:hint="default" w:ascii="Times New Roman" w:hAnsi="Times New Roman" w:eastAsia="宋体" w:cs="Times New Roman"/>
          <w:bCs/>
          <w:color w:val="auto"/>
          <w:sz w:val="48"/>
          <w:szCs w:val="48"/>
        </w:rPr>
      </w:pPr>
    </w:p>
    <w:p>
      <w:pPr>
        <w:rPr>
          <w:rFonts w:hint="default" w:ascii="Times New Roman" w:hAnsi="Times New Roman" w:eastAsia="宋体" w:cs="Times New Roman"/>
          <w:bCs/>
          <w:color w:val="auto"/>
          <w:sz w:val="48"/>
          <w:szCs w:val="48"/>
        </w:rPr>
      </w:pPr>
    </w:p>
    <w:p>
      <w:pPr>
        <w:rPr>
          <w:rFonts w:hint="default" w:ascii="Times New Roman" w:hAnsi="Times New Roman" w:eastAsia="宋体" w:cs="Times New Roman"/>
          <w:b/>
          <w:color w:val="auto"/>
          <w:sz w:val="48"/>
          <w:szCs w:val="48"/>
        </w:rPr>
      </w:pPr>
    </w:p>
    <w:p>
      <w:pPr>
        <w:rPr>
          <w:rFonts w:hint="default" w:ascii="Times New Roman" w:hAnsi="Times New Roman" w:eastAsia="宋体" w:cs="Times New Roman"/>
          <w:b/>
          <w:color w:val="auto"/>
          <w:sz w:val="48"/>
          <w:szCs w:val="48"/>
        </w:rPr>
      </w:pPr>
    </w:p>
    <w:p>
      <w:pPr>
        <w:rPr>
          <w:rFonts w:hint="default" w:ascii="Times New Roman" w:hAnsi="Times New Roman" w:eastAsia="宋体" w:cs="Times New Roman"/>
          <w:b/>
          <w:color w:val="auto"/>
          <w:sz w:val="72"/>
          <w:szCs w:val="72"/>
        </w:rPr>
      </w:pPr>
    </w:p>
    <w:p>
      <w:pPr>
        <w:jc w:val="center"/>
        <w:rPr>
          <w:rFonts w:hint="default" w:ascii="Times New Roman" w:hAnsi="Times New Roman" w:eastAsia="宋体" w:cs="Times New Roman"/>
          <w:b/>
          <w:color w:val="auto"/>
          <w:sz w:val="72"/>
          <w:szCs w:val="72"/>
        </w:rPr>
      </w:pPr>
      <w:r>
        <w:rPr>
          <w:rFonts w:hint="default" w:ascii="Times New Roman" w:hAnsi="Times New Roman" w:eastAsia="宋体" w:cs="Times New Roman"/>
          <w:b/>
          <w:color w:val="auto"/>
          <w:sz w:val="72"/>
          <w:szCs w:val="72"/>
        </w:rPr>
        <w:t>环境保护管理制度</w:t>
      </w:r>
    </w:p>
    <w:p>
      <w:pPr>
        <w:rPr>
          <w:rFonts w:hint="default" w:ascii="Times New Roman" w:hAnsi="Times New Roman" w:eastAsia="宋体" w:cs="Times New Roman"/>
          <w:bCs/>
          <w:color w:val="auto"/>
          <w:sz w:val="48"/>
          <w:szCs w:val="48"/>
        </w:rPr>
      </w:pPr>
    </w:p>
    <w:p>
      <w:pPr>
        <w:ind w:firstLine="3840" w:firstLineChars="800"/>
        <w:rPr>
          <w:rFonts w:hint="default" w:ascii="Times New Roman" w:hAnsi="Times New Roman" w:eastAsia="宋体" w:cs="Times New Roman"/>
          <w:bCs/>
          <w:color w:val="auto"/>
          <w:sz w:val="48"/>
          <w:szCs w:val="48"/>
        </w:rPr>
      </w:pPr>
    </w:p>
    <w:p>
      <w:pPr>
        <w:ind w:firstLine="3840" w:firstLineChars="800"/>
        <w:rPr>
          <w:rFonts w:hint="default" w:ascii="Times New Roman" w:hAnsi="Times New Roman" w:eastAsia="宋体" w:cs="Times New Roman"/>
          <w:bCs/>
          <w:color w:val="auto"/>
          <w:sz w:val="48"/>
          <w:szCs w:val="48"/>
        </w:rPr>
      </w:pPr>
    </w:p>
    <w:p>
      <w:pPr>
        <w:rPr>
          <w:rFonts w:hint="default" w:ascii="Times New Roman" w:hAnsi="Times New Roman" w:eastAsia="宋体" w:cs="Times New Roman"/>
          <w:bCs/>
          <w:color w:val="auto"/>
          <w:sz w:val="48"/>
          <w:szCs w:val="48"/>
        </w:rPr>
      </w:pPr>
    </w:p>
    <w:p>
      <w:pPr>
        <w:ind w:firstLine="3840" w:firstLineChars="800"/>
        <w:rPr>
          <w:rFonts w:hint="default" w:ascii="Times New Roman" w:hAnsi="Times New Roman" w:eastAsia="宋体" w:cs="Times New Roman"/>
          <w:bCs/>
          <w:color w:val="auto"/>
          <w:sz w:val="48"/>
          <w:szCs w:val="48"/>
        </w:rPr>
      </w:pPr>
    </w:p>
    <w:p>
      <w:pPr>
        <w:pStyle w:val="34"/>
        <w:rPr>
          <w:rFonts w:hint="default" w:ascii="Times New Roman" w:hAnsi="Times New Roman" w:cs="Times New Roman"/>
          <w:color w:val="auto"/>
        </w:rPr>
      </w:pPr>
    </w:p>
    <w:p>
      <w:pPr>
        <w:pStyle w:val="34"/>
        <w:rPr>
          <w:rFonts w:hint="default" w:ascii="Times New Roman" w:hAnsi="Times New Roman" w:cs="Times New Roman"/>
          <w:color w:val="auto"/>
        </w:rPr>
      </w:pPr>
    </w:p>
    <w:p>
      <w:pPr>
        <w:pStyle w:val="34"/>
        <w:rPr>
          <w:rFonts w:hint="default" w:ascii="Times New Roman" w:hAnsi="Times New Roman" w:cs="Times New Roman"/>
          <w:color w:val="auto"/>
        </w:rPr>
      </w:pPr>
    </w:p>
    <w:p>
      <w:pPr>
        <w:pStyle w:val="34"/>
        <w:rPr>
          <w:rFonts w:hint="default" w:ascii="Times New Roman" w:hAnsi="Times New Roman" w:cs="Times New Roman"/>
          <w:color w:val="auto"/>
        </w:rPr>
      </w:pPr>
    </w:p>
    <w:p>
      <w:pPr>
        <w:pStyle w:val="34"/>
        <w:rPr>
          <w:rFonts w:hint="default" w:ascii="Times New Roman" w:hAnsi="Times New Roman" w:cs="Times New Roman"/>
          <w:color w:val="auto"/>
        </w:rPr>
      </w:pPr>
    </w:p>
    <w:p>
      <w:pPr>
        <w:pStyle w:val="34"/>
        <w:rPr>
          <w:rFonts w:hint="default" w:ascii="Times New Roman" w:hAnsi="Times New Roman" w:cs="Times New Roman"/>
          <w:color w:val="auto"/>
        </w:rPr>
      </w:pPr>
    </w:p>
    <w:p>
      <w:pPr>
        <w:rPr>
          <w:rFonts w:hint="default" w:ascii="Times New Roman" w:hAnsi="Times New Roman" w:eastAsia="宋体" w:cs="Times New Roman"/>
          <w:bCs/>
          <w:color w:val="auto"/>
          <w:sz w:val="48"/>
          <w:szCs w:val="48"/>
        </w:rPr>
      </w:pPr>
      <w:r>
        <w:rPr>
          <w:rFonts w:hint="default" w:ascii="Times New Roman" w:hAnsi="Times New Roman" w:cs="Times New Roman"/>
          <w:color w:val="auto"/>
          <w:sz w:val="48"/>
        </w:rPr>
        <mc:AlternateContent>
          <mc:Choice Requires="wps">
            <w:drawing>
              <wp:anchor distT="0" distB="0" distL="114300" distR="114300" simplePos="0" relativeHeight="251664384" behindDoc="0" locked="0" layoutInCell="1" allowOverlap="1">
                <wp:simplePos x="0" y="0"/>
                <wp:positionH relativeFrom="column">
                  <wp:posOffset>4037330</wp:posOffset>
                </wp:positionH>
                <wp:positionV relativeFrom="paragraph">
                  <wp:posOffset>260350</wp:posOffset>
                </wp:positionV>
                <wp:extent cx="1866265" cy="390525"/>
                <wp:effectExtent l="0" t="0" r="0" b="0"/>
                <wp:wrapNone/>
                <wp:docPr id="29" name="文本框 5"/>
                <wp:cNvGraphicFramePr/>
                <a:graphic xmlns:a="http://schemas.openxmlformats.org/drawingml/2006/main">
                  <a:graphicData uri="http://schemas.microsoft.com/office/word/2010/wordprocessingShape">
                    <wps:wsp>
                      <wps:cNvSpPr txBox="1"/>
                      <wps:spPr>
                        <a:xfrm>
                          <a:off x="0" y="0"/>
                          <a:ext cx="1866265" cy="390525"/>
                        </a:xfrm>
                        <a:prstGeom prst="rect">
                          <a:avLst/>
                        </a:prstGeom>
                        <a:noFill/>
                        <a:ln w="6350">
                          <a:noFill/>
                        </a:ln>
                        <a:effectLst/>
                      </wps:spPr>
                      <wps:txbx>
                        <w:txbxContent>
                          <w:p>
                            <w:pPr>
                              <w:rPr>
                                <w:rFonts w:hint="default" w:ascii="Times New Roman" w:hAnsi="Times New Roman" w:cs="Times New Roman"/>
                                <w:sz w:val="28"/>
                                <w:szCs w:val="28"/>
                              </w:rPr>
                            </w:pPr>
                            <w:r>
                              <w:rPr>
                                <w:rFonts w:hint="default" w:ascii="Times New Roman" w:hAnsi="Times New Roman" w:cs="Times New Roman"/>
                                <w:b/>
                                <w:bCs/>
                                <w:sz w:val="28"/>
                                <w:szCs w:val="28"/>
                              </w:rPr>
                              <w:t>20</w:t>
                            </w:r>
                            <w:r>
                              <w:rPr>
                                <w:rFonts w:hint="eastAsia" w:ascii="Times New Roman" w:hAnsi="Times New Roman" w:cs="Times New Roman"/>
                                <w:b/>
                                <w:bCs/>
                                <w:sz w:val="28"/>
                                <w:szCs w:val="28"/>
                                <w:lang w:val="en-US" w:eastAsia="zh-CN"/>
                              </w:rPr>
                              <w:t>21</w:t>
                            </w:r>
                            <w:r>
                              <w:rPr>
                                <w:rFonts w:hint="default" w:ascii="Times New Roman" w:hAnsi="Times New Roman" w:cs="Times New Roman"/>
                                <w:b/>
                                <w:bCs/>
                                <w:sz w:val="28"/>
                                <w:szCs w:val="28"/>
                              </w:rPr>
                              <w:t>-</w:t>
                            </w:r>
                            <w:r>
                              <w:rPr>
                                <w:rFonts w:hint="eastAsia" w:ascii="Times New Roman" w:hAnsi="Times New Roman" w:cs="Times New Roman"/>
                                <w:b/>
                                <w:bCs/>
                                <w:sz w:val="28"/>
                                <w:szCs w:val="28"/>
                                <w:lang w:val="en-US" w:eastAsia="zh-CN"/>
                              </w:rPr>
                              <w:t>9</w:t>
                            </w: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rPr>
                              <w:t>实施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317.9pt;margin-top:20.5pt;height:30.75pt;width:146.95pt;z-index:251664384;mso-width-relative:page;mso-height-relative:page;" filled="f" stroked="f" coordsize="21600,21600" o:gfxdata="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VNMfXbAAAACgEAAA8AAAAAAAAAAQAg&#10;AAAAIgAAAGRycy9kb3ducmV2LnhtbFBLAQIUABQAAAAIAIdO4kBGMDnmRAIAAHUEAAAOAAAAAAAA&#10;AAEAIAAAACoBAABkcnMvZTJvRG9jLnhtbFBLBQYAAAAABgAGAFkBAADgBQAAAAA=&#10;">
                <v:fill on="f" focussize="0,0"/>
                <v:stroke on="f" weight="0.5pt"/>
                <v:imagedata o:title=""/>
                <o:lock v:ext="edit" aspectratio="f"/>
                <v:textbox>
                  <w:txbxContent>
                    <w:p>
                      <w:pPr>
                        <w:rPr>
                          <w:rFonts w:hint="default" w:ascii="Times New Roman" w:hAnsi="Times New Roman" w:cs="Times New Roman"/>
                          <w:sz w:val="28"/>
                          <w:szCs w:val="28"/>
                        </w:rPr>
                      </w:pPr>
                      <w:r>
                        <w:rPr>
                          <w:rFonts w:hint="default" w:ascii="Times New Roman" w:hAnsi="Times New Roman" w:cs="Times New Roman"/>
                          <w:b/>
                          <w:bCs/>
                          <w:sz w:val="28"/>
                          <w:szCs w:val="28"/>
                        </w:rPr>
                        <w:t>20</w:t>
                      </w:r>
                      <w:r>
                        <w:rPr>
                          <w:rFonts w:hint="eastAsia" w:ascii="Times New Roman" w:hAnsi="Times New Roman" w:cs="Times New Roman"/>
                          <w:b/>
                          <w:bCs/>
                          <w:sz w:val="28"/>
                          <w:szCs w:val="28"/>
                          <w:lang w:val="en-US" w:eastAsia="zh-CN"/>
                        </w:rPr>
                        <w:t>21</w:t>
                      </w:r>
                      <w:r>
                        <w:rPr>
                          <w:rFonts w:hint="default" w:ascii="Times New Roman" w:hAnsi="Times New Roman" w:cs="Times New Roman"/>
                          <w:b/>
                          <w:bCs/>
                          <w:sz w:val="28"/>
                          <w:szCs w:val="28"/>
                        </w:rPr>
                        <w:t>-</w:t>
                      </w:r>
                      <w:r>
                        <w:rPr>
                          <w:rFonts w:hint="eastAsia" w:ascii="Times New Roman" w:hAnsi="Times New Roman" w:cs="Times New Roman"/>
                          <w:b/>
                          <w:bCs/>
                          <w:sz w:val="28"/>
                          <w:szCs w:val="28"/>
                          <w:lang w:val="en-US" w:eastAsia="zh-CN"/>
                        </w:rPr>
                        <w:t>9</w:t>
                      </w: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rPr>
                        <w:t>实施</w:t>
                      </w:r>
                    </w:p>
                  </w:txbxContent>
                </v:textbox>
              </v:shape>
            </w:pict>
          </mc:Fallback>
        </mc:AlternateContent>
      </w:r>
      <w:r>
        <w:rPr>
          <w:rFonts w:hint="default" w:ascii="Times New Roman" w:hAnsi="Times New Roman" w:cs="Times New Roman"/>
          <w:color w:val="auto"/>
          <w:sz w:val="48"/>
        </w:rPr>
        <mc:AlternateContent>
          <mc:Choice Requires="wps">
            <w:drawing>
              <wp:anchor distT="0" distB="0" distL="114300" distR="114300" simplePos="0" relativeHeight="251663360" behindDoc="0" locked="0" layoutInCell="1" allowOverlap="1">
                <wp:simplePos x="0" y="0"/>
                <wp:positionH relativeFrom="column">
                  <wp:posOffset>-67945</wp:posOffset>
                </wp:positionH>
                <wp:positionV relativeFrom="paragraph">
                  <wp:posOffset>241300</wp:posOffset>
                </wp:positionV>
                <wp:extent cx="1866265" cy="400050"/>
                <wp:effectExtent l="0" t="0" r="0" b="0"/>
                <wp:wrapNone/>
                <wp:docPr id="20" name="文本框 9"/>
                <wp:cNvGraphicFramePr/>
                <a:graphic xmlns:a="http://schemas.openxmlformats.org/drawingml/2006/main">
                  <a:graphicData uri="http://schemas.microsoft.com/office/word/2010/wordprocessingShape">
                    <wps:wsp>
                      <wps:cNvSpPr txBox="1"/>
                      <wps:spPr>
                        <a:xfrm>
                          <a:off x="1265555" y="7861300"/>
                          <a:ext cx="1866265" cy="400050"/>
                        </a:xfrm>
                        <a:prstGeom prst="rect">
                          <a:avLst/>
                        </a:prstGeom>
                        <a:noFill/>
                        <a:ln w="6350">
                          <a:noFill/>
                        </a:ln>
                        <a:effectLst/>
                      </wps:spPr>
                      <wps:txbx>
                        <w:txbxContent>
                          <w:p>
                            <w:pPr>
                              <w:rPr>
                                <w:rFonts w:hint="default" w:ascii="Times New Roman" w:hAnsi="Times New Roman" w:cs="Times New Roman"/>
                                <w:b/>
                                <w:bCs/>
                                <w:sz w:val="28"/>
                                <w:szCs w:val="28"/>
                              </w:rPr>
                            </w:pPr>
                            <w:r>
                              <w:rPr>
                                <w:rFonts w:hint="default" w:ascii="Times New Roman" w:hAnsi="Times New Roman" w:cs="Times New Roman"/>
                                <w:b/>
                                <w:bCs/>
                                <w:sz w:val="28"/>
                                <w:szCs w:val="28"/>
                              </w:rPr>
                              <w:t>20</w:t>
                            </w:r>
                            <w:r>
                              <w:rPr>
                                <w:rFonts w:hint="eastAsia" w:ascii="Times New Roman" w:hAnsi="Times New Roman" w:cs="Times New Roman"/>
                                <w:b/>
                                <w:bCs/>
                                <w:sz w:val="28"/>
                                <w:szCs w:val="28"/>
                                <w:lang w:val="en-US" w:eastAsia="zh-CN"/>
                              </w:rPr>
                              <w:t>21</w:t>
                            </w:r>
                            <w:r>
                              <w:rPr>
                                <w:rFonts w:hint="default" w:ascii="Times New Roman" w:hAnsi="Times New Roman" w:cs="Times New Roman"/>
                                <w:b/>
                                <w:bCs/>
                                <w:sz w:val="28"/>
                                <w:szCs w:val="28"/>
                              </w:rPr>
                              <w:t>-</w:t>
                            </w:r>
                            <w:r>
                              <w:rPr>
                                <w:rFonts w:hint="eastAsia" w:ascii="Times New Roman" w:hAnsi="Times New Roman" w:cs="Times New Roman"/>
                                <w:b/>
                                <w:bCs/>
                                <w:sz w:val="28"/>
                                <w:szCs w:val="28"/>
                                <w:lang w:val="en-US" w:eastAsia="zh-CN"/>
                              </w:rPr>
                              <w:t>9</w:t>
                            </w: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rPr>
                              <w:t>发布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6" o:spt="202" type="#_x0000_t202" style="position:absolute;left:0pt;margin-left:-5.35pt;margin-top:19pt;height:31.5pt;width:146.95pt;z-index:251663360;mso-width-relative:page;mso-height-relative:page;" filled="f" stroked="f" coordsize="21600,21600" o:gfxdata="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JJ+c9oAAAAKAQAADwAAAAAA&#10;AAABACAAAAAiAAAAZHJzL2Rvd25yZXYueG1sUEsBAhQAFAAAAAgAh07iQDimOdlKAgAAgQQAAA4A&#10;AAAAAAAAAQAgAAAAKQEAAGRycy9lMm9Eb2MueG1sUEsFBgAAAAAGAAYAWQEAAOUFAAAAAA==&#10;">
                <v:fill on="f" focussize="0,0"/>
                <v:stroke on="f" weight="0.5pt"/>
                <v:imagedata o:title=""/>
                <o:lock v:ext="edit" aspectratio="f"/>
                <v:textbox>
                  <w:txbxContent>
                    <w:p>
                      <w:pPr>
                        <w:rPr>
                          <w:rFonts w:hint="default" w:ascii="Times New Roman" w:hAnsi="Times New Roman" w:cs="Times New Roman"/>
                          <w:b/>
                          <w:bCs/>
                          <w:sz w:val="28"/>
                          <w:szCs w:val="28"/>
                        </w:rPr>
                      </w:pPr>
                      <w:r>
                        <w:rPr>
                          <w:rFonts w:hint="default" w:ascii="Times New Roman" w:hAnsi="Times New Roman" w:cs="Times New Roman"/>
                          <w:b/>
                          <w:bCs/>
                          <w:sz w:val="28"/>
                          <w:szCs w:val="28"/>
                        </w:rPr>
                        <w:t>20</w:t>
                      </w:r>
                      <w:r>
                        <w:rPr>
                          <w:rFonts w:hint="eastAsia" w:ascii="Times New Roman" w:hAnsi="Times New Roman" w:cs="Times New Roman"/>
                          <w:b/>
                          <w:bCs/>
                          <w:sz w:val="28"/>
                          <w:szCs w:val="28"/>
                          <w:lang w:val="en-US" w:eastAsia="zh-CN"/>
                        </w:rPr>
                        <w:t>21</w:t>
                      </w:r>
                      <w:r>
                        <w:rPr>
                          <w:rFonts w:hint="default" w:ascii="Times New Roman" w:hAnsi="Times New Roman" w:cs="Times New Roman"/>
                          <w:b/>
                          <w:bCs/>
                          <w:sz w:val="28"/>
                          <w:szCs w:val="28"/>
                        </w:rPr>
                        <w:t>-</w:t>
                      </w:r>
                      <w:r>
                        <w:rPr>
                          <w:rFonts w:hint="eastAsia" w:ascii="Times New Roman" w:hAnsi="Times New Roman" w:cs="Times New Roman"/>
                          <w:b/>
                          <w:bCs/>
                          <w:sz w:val="28"/>
                          <w:szCs w:val="28"/>
                          <w:lang w:val="en-US" w:eastAsia="zh-CN"/>
                        </w:rPr>
                        <w:t>9</w:t>
                      </w: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rPr>
                        <w:t>发布</w:t>
                      </w:r>
                    </w:p>
                  </w:txbxContent>
                </v:textbox>
              </v:shape>
            </w:pict>
          </mc:Fallback>
        </mc:AlternateContent>
      </w:r>
    </w:p>
    <w:p>
      <w:pPr>
        <w:ind w:firstLine="3840" w:firstLineChars="800"/>
        <w:rPr>
          <w:rFonts w:hint="default" w:ascii="Times New Roman" w:hAnsi="Times New Roman" w:eastAsia="宋体" w:cs="Times New Roman"/>
          <w:bCs/>
          <w:color w:val="auto"/>
          <w:sz w:val="48"/>
          <w:szCs w:val="48"/>
        </w:rPr>
      </w:pPr>
      <w:r>
        <w:rPr>
          <w:rFonts w:hint="default" w:ascii="Times New Roman" w:hAnsi="Times New Roman" w:cs="Times New Roman"/>
          <w:color w:val="auto"/>
          <w:sz w:val="48"/>
        </w:rPr>
        <mc:AlternateContent>
          <mc:Choice Requires="wps">
            <w:drawing>
              <wp:anchor distT="0" distB="0" distL="114300" distR="114300" simplePos="0" relativeHeight="251662336" behindDoc="0" locked="0" layoutInCell="1" allowOverlap="1">
                <wp:simplePos x="0" y="0"/>
                <wp:positionH relativeFrom="column">
                  <wp:posOffset>-144145</wp:posOffset>
                </wp:positionH>
                <wp:positionV relativeFrom="paragraph">
                  <wp:posOffset>226060</wp:posOffset>
                </wp:positionV>
                <wp:extent cx="5753100" cy="0"/>
                <wp:effectExtent l="0" t="0" r="0" b="0"/>
                <wp:wrapNone/>
                <wp:docPr id="17" name="任意多边形 12"/>
                <wp:cNvGraphicFramePr/>
                <a:graphic xmlns:a="http://schemas.openxmlformats.org/drawingml/2006/main">
                  <a:graphicData uri="http://schemas.microsoft.com/office/word/2010/wordprocessingShape">
                    <wps:wsp>
                      <wps:cNvSpPr/>
                      <wps:spPr>
                        <a:xfrm>
                          <a:off x="0" y="0"/>
                          <a:ext cx="5753100" cy="0"/>
                        </a:xfrm>
                        <a:custGeom>
                          <a:avLst/>
                          <a:gdLst>
                            <a:gd name="G0" fmla="val 0"/>
                          </a:gdLst>
                          <a:ahLst/>
                          <a:cxnLst>
                            <a:cxn ang="0">
                              <a:pos x="0" y="G0"/>
                            </a:cxn>
                            <a:cxn ang="0">
                              <a:pos x="5753100" y="G0"/>
                            </a:cxn>
                          </a:cxnLst>
                          <a:pathLst>
                            <a:path w="5753100" h="1">
                              <a:moveTo>
                                <a:pt x="0" y="0"/>
                              </a:moveTo>
                              <a:lnTo>
                                <a:pt x="5753100" y="0"/>
                              </a:lnTo>
                            </a:path>
                          </a:pathLst>
                        </a:custGeom>
                        <a:noFill/>
                        <a:ln w="12700" cap="flat" cmpd="sng">
                          <a:solidFill>
                            <a:srgbClr val="000000"/>
                          </a:solidFill>
                          <a:prstDash val="solid"/>
                          <a:miter/>
                          <a:headEnd type="none" w="med" len="med"/>
                          <a:tailEnd type="none" w="med" len="med"/>
                        </a:ln>
                        <a:effectLst/>
                      </wps:spPr>
                      <wps:bodyPr upright="1"/>
                    </wps:wsp>
                  </a:graphicData>
                </a:graphic>
              </wp:anchor>
            </w:drawing>
          </mc:Choice>
          <mc:Fallback>
            <w:pict>
              <v:shape id="任意多边形 12" o:spid="_x0000_s1026" o:spt="100" style="position:absolute;left:0pt;margin-left:-11.35pt;margin-top:17.8pt;height:0pt;width:453pt;z-index:251662336;mso-width-relative:page;mso-height-relative:page;" filled="f" stroked="t" coordsize="5753100,1" o:gfxdata="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2Fpo21gAAAAkBAAAPAAAAAAAAAAEAIAAAACIAAABkcnMvZG93bnJldi54bWxQ&#10;SwECFAAUAAAACACHTuJACy5XW2sCAAA4BQAADgAAAAAAAAABACAAAAAlAQAAZHJzL2Uyb0RvYy54&#10;bWxQSwUGAAAAAAYABgBZAQAAAgYAAAAA&#10;" path="m0,0l5753100,0e">
                <v:path o:connectlocs="0,0;5753100,0" o:connectangles="0,0"/>
                <v:fill on="f" focussize="0,0"/>
                <v:stroke weight="1pt" color="#000000" joinstyle="miter"/>
                <v:imagedata o:title=""/>
                <o:lock v:ext="edit" aspectratio="f"/>
              </v:shape>
            </w:pict>
          </mc:Fallback>
        </mc:AlternateContent>
      </w:r>
    </w:p>
    <w:p>
      <w:pPr>
        <w:rPr>
          <w:rFonts w:hint="default"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lang w:eastAsia="zh-CN"/>
        </w:rPr>
        <w:t>聊城市益生宜居建材有限公司</w:t>
      </w:r>
      <w:r>
        <w:rPr>
          <w:rFonts w:hint="default" w:ascii="Times New Roman" w:hAnsi="Times New Roman" w:eastAsia="宋体" w:cs="Times New Roman"/>
          <w:b/>
          <w:color w:val="auto"/>
          <w:sz w:val="28"/>
          <w:szCs w:val="28"/>
        </w:rPr>
        <w:t>环境保护领导小组   发布</w:t>
      </w:r>
    </w:p>
    <w:p>
      <w:pPr>
        <w:pStyle w:val="34"/>
        <w:numPr>
          <w:ilvl w:val="0"/>
          <w:numId w:val="0"/>
        </w:numPr>
        <w:rPr>
          <w:rFonts w:hint="eastAsia"/>
          <w:lang w:val="en-US" w:eastAsia="zh-CN"/>
        </w:rPr>
        <w:sectPr>
          <w:pgSz w:w="11850" w:h="16783"/>
          <w:pgMar w:top="1247" w:right="1985" w:bottom="1247" w:left="1871" w:header="851" w:footer="992" w:gutter="170"/>
          <w:pgNumType w:fmt="decimal"/>
          <w:cols w:space="720" w:num="1"/>
          <w:docGrid w:type="lines" w:linePitch="312" w:charSpace="0"/>
        </w:sectPr>
      </w:pPr>
    </w:p>
    <w:p>
      <w:pPr>
        <w:spacing w:after="0" w:line="300" w:lineRule="exact"/>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建设项目竣工环境保护“三同时”验收登记表</w:t>
      </w:r>
    </w:p>
    <w:p>
      <w:pPr>
        <w:spacing w:after="0"/>
        <w:rPr>
          <w:rFonts w:hint="eastAsia" w:ascii="宋体" w:hAnsi="宋体" w:eastAsia="宋体" w:cs="宋体"/>
          <w:b/>
          <w:color w:val="000000"/>
          <w:sz w:val="21"/>
          <w:szCs w:val="21"/>
        </w:rPr>
      </w:pPr>
      <w:r>
        <w:rPr>
          <w:rFonts w:hint="eastAsia" w:ascii="宋体" w:hAnsi="宋体" w:eastAsia="宋体" w:cs="宋体"/>
          <w:b/>
          <w:color w:val="000000"/>
          <w:sz w:val="21"/>
          <w:szCs w:val="21"/>
        </w:rPr>
        <w:t>填表单位（盖章）</w:t>
      </w:r>
      <w:r>
        <w:rPr>
          <w:rFonts w:hint="eastAsia" w:ascii="宋体" w:hAnsi="宋体" w:eastAsia="宋体" w:cs="宋体"/>
          <w:b/>
          <w:color w:val="000000"/>
          <w:kern w:val="2"/>
          <w:sz w:val="21"/>
          <w:szCs w:val="21"/>
        </w:rPr>
        <w:t>：</w:t>
      </w:r>
      <w:r>
        <w:rPr>
          <w:rFonts w:hint="eastAsia" w:ascii="宋体" w:hAnsi="宋体" w:eastAsia="宋体" w:cs="宋体"/>
          <w:b/>
          <w:bCs w:val="0"/>
          <w:color w:val="000000"/>
          <w:kern w:val="0"/>
          <w:sz w:val="21"/>
          <w:szCs w:val="21"/>
        </w:rPr>
        <w:t xml:space="preserve"> </w:t>
      </w:r>
      <w:r>
        <w:rPr>
          <w:rFonts w:hint="eastAsia" w:ascii="宋体" w:hAnsi="宋体" w:eastAsia="宋体" w:cs="宋体"/>
          <w:b/>
          <w:bCs w:val="0"/>
          <w:color w:val="000000"/>
          <w:sz w:val="21"/>
          <w:szCs w:val="21"/>
          <w:lang w:eastAsia="zh-CN"/>
        </w:rPr>
        <w:t>聊城市益生宜居建材有限公司</w:t>
      </w:r>
      <w:r>
        <w:rPr>
          <w:rFonts w:hint="eastAsia" w:ascii="宋体" w:hAnsi="宋体" w:eastAsia="宋体" w:cs="宋体"/>
          <w:b/>
          <w:bCs/>
          <w:color w:val="000000"/>
          <w:sz w:val="21"/>
          <w:szCs w:val="21"/>
        </w:rPr>
        <w:t xml:space="preserve">  </w:t>
      </w:r>
      <w:r>
        <w:rPr>
          <w:rFonts w:hint="eastAsia" w:ascii="宋体" w:hAnsi="宋体" w:eastAsia="宋体" w:cs="宋体"/>
          <w:b/>
          <w:color w:val="000000"/>
          <w:sz w:val="21"/>
          <w:szCs w:val="21"/>
        </w:rPr>
        <w:t>填表人（签字）：                              项目经办人（签字）：</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64"/>
        <w:gridCol w:w="1065"/>
        <w:gridCol w:w="695"/>
        <w:gridCol w:w="812"/>
        <w:gridCol w:w="1328"/>
        <w:gridCol w:w="283"/>
        <w:gridCol w:w="567"/>
        <w:gridCol w:w="1225"/>
        <w:gridCol w:w="476"/>
        <w:gridCol w:w="567"/>
        <w:gridCol w:w="1152"/>
        <w:gridCol w:w="407"/>
        <w:gridCol w:w="709"/>
        <w:gridCol w:w="1617"/>
        <w:gridCol w:w="1008"/>
        <w:gridCol w:w="777"/>
        <w:gridCol w:w="444"/>
        <w:gridCol w:w="690"/>
        <w:gridCol w:w="391"/>
        <w:gridCol w:w="176"/>
        <w:gridCol w:w="6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restart"/>
            <w:noWrap w:val="0"/>
            <w:tcMar>
              <w:left w:w="57" w:type="dxa"/>
              <w:right w:w="57" w:type="dxa"/>
            </w:tcMar>
            <w:textDirection w:val="tbRlV"/>
            <w:vAlign w:val="center"/>
          </w:tcPr>
          <w:p>
            <w:pPr>
              <w:spacing w:after="0"/>
              <w:ind w:left="113" w:right="113"/>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建设项目</w:t>
            </w: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项目名称</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bCs w:val="0"/>
                <w:color w:val="auto"/>
                <w:kern w:val="2"/>
                <w:sz w:val="18"/>
                <w:szCs w:val="18"/>
                <w:lang w:eastAsia="zh-CN"/>
              </w:rPr>
              <w:t>年产50万m2FW外模板项目（二期）</w:t>
            </w:r>
          </w:p>
        </w:tc>
        <w:tc>
          <w:tcPr>
            <w:tcW w:w="1559" w:type="dxa"/>
            <w:gridSpan w:val="2"/>
            <w:noWrap w:val="0"/>
            <w:tcMar>
              <w:left w:w="57" w:type="dxa"/>
              <w:right w:w="57" w:type="dxa"/>
            </w:tcMar>
            <w:vAlign w:val="center"/>
          </w:tcPr>
          <w:p>
            <w:pPr>
              <w:spacing w:after="0"/>
              <w:rPr>
                <w:rFonts w:hint="default" w:ascii="Times New Roman" w:hAnsi="Times New Roman" w:eastAsia="宋体" w:cs="Times New Roman"/>
                <w:b w:val="0"/>
                <w:color w:val="auto"/>
                <w:kern w:val="2"/>
                <w:sz w:val="18"/>
                <w:szCs w:val="18"/>
              </w:rPr>
            </w:pPr>
            <w:r>
              <w:rPr>
                <w:rFonts w:hint="default" w:ascii="Times New Roman" w:hAnsi="Times New Roman" w:eastAsia="宋体" w:cs="Times New Roman"/>
                <w:b/>
                <w:bCs/>
                <w:color w:val="auto"/>
                <w:kern w:val="2"/>
                <w:sz w:val="18"/>
                <w:szCs w:val="18"/>
              </w:rPr>
              <w:t>项目代码</w:t>
            </w:r>
          </w:p>
        </w:tc>
        <w:tc>
          <w:tcPr>
            <w:tcW w:w="2326" w:type="dxa"/>
            <w:gridSpan w:val="2"/>
            <w:noWrap w:val="0"/>
            <w:tcMar>
              <w:left w:w="57" w:type="dxa"/>
              <w:right w:w="57" w:type="dxa"/>
            </w:tcMar>
            <w:vAlign w:val="top"/>
          </w:tcPr>
          <w:p>
            <w:pPr>
              <w:spacing w:after="0"/>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2019-371502-30-03-035320</w:t>
            </w:r>
          </w:p>
        </w:tc>
        <w:tc>
          <w:tcPr>
            <w:tcW w:w="1785" w:type="dxa"/>
            <w:gridSpan w:val="2"/>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建设地点</w:t>
            </w:r>
          </w:p>
        </w:tc>
        <w:tc>
          <w:tcPr>
            <w:tcW w:w="2304" w:type="dxa"/>
            <w:gridSpan w:val="5"/>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eastAsia" w:ascii="Times New Roman" w:hAnsi="Times New Roman" w:eastAsia="宋体" w:cs="Times New Roman"/>
                <w:bCs w:val="0"/>
                <w:color w:val="auto"/>
                <w:kern w:val="2"/>
                <w:sz w:val="18"/>
                <w:szCs w:val="18"/>
                <w:lang w:eastAsia="zh-CN"/>
              </w:rPr>
              <w:t>聊城市东昌府区道口铺办事处（聊城山水水泥有限公司院内）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bCs/>
                <w:color w:val="auto"/>
                <w:kern w:val="2"/>
                <w:sz w:val="18"/>
                <w:szCs w:val="18"/>
              </w:rPr>
              <w:t>行业类别（分类管理名录）</w:t>
            </w:r>
          </w:p>
        </w:tc>
        <w:tc>
          <w:tcPr>
            <w:tcW w:w="5258" w:type="dxa"/>
            <w:gridSpan w:val="7"/>
            <w:noWrap w:val="0"/>
            <w:tcMar>
              <w:left w:w="57" w:type="dxa"/>
              <w:right w:w="57" w:type="dxa"/>
            </w:tcMar>
            <w:vAlign w:val="center"/>
          </w:tcPr>
          <w:p>
            <w:pPr>
              <w:spacing w:after="0" w:line="240" w:lineRule="auto"/>
              <w:jc w:val="center"/>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C3034隔音和隔热材料制造</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建设性质</w:t>
            </w:r>
          </w:p>
        </w:tc>
        <w:tc>
          <w:tcPr>
            <w:tcW w:w="3402"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bCs/>
                <w:color w:val="auto"/>
                <w:kern w:val="2"/>
                <w:sz w:val="18"/>
                <w:szCs w:val="18"/>
              </w:rPr>
              <w:fldChar w:fldCharType="begin"/>
            </w:r>
            <w:r>
              <w:rPr>
                <w:rFonts w:hint="default" w:ascii="Times New Roman" w:hAnsi="Times New Roman" w:eastAsia="宋体" w:cs="Times New Roman"/>
                <w:b/>
                <w:bCs/>
                <w:color w:val="auto"/>
                <w:kern w:val="2"/>
                <w:sz w:val="18"/>
                <w:szCs w:val="18"/>
              </w:rPr>
              <w:instrText xml:space="preserve"> eq \o\ac(□</w:instrText>
            </w:r>
            <w:r>
              <w:rPr>
                <w:rFonts w:hint="default" w:ascii="Times New Roman" w:hAnsi="Times New Roman" w:eastAsia="宋体" w:cs="Times New Roman"/>
                <w:b/>
                <w:bCs/>
                <w:color w:val="auto"/>
                <w:kern w:val="2"/>
                <w:sz w:val="18"/>
                <w:szCs w:val="18"/>
                <w:lang w:eastAsia="zh-CN"/>
              </w:rPr>
              <w:instrText xml:space="preserve">,</w:instrText>
            </w:r>
            <w:r>
              <w:rPr>
                <w:rFonts w:hint="default" w:ascii="Times New Roman" w:hAnsi="Times New Roman" w:eastAsia="宋体" w:cs="Times New Roman"/>
                <w:b/>
                <w:bCs/>
                <w:color w:val="auto"/>
                <w:kern w:val="2"/>
                <w:position w:val="2"/>
                <w:sz w:val="12"/>
                <w:szCs w:val="18"/>
                <w:lang w:eastAsia="zh-CN"/>
              </w:rPr>
              <w:instrText xml:space="preserve">√</w:instrText>
            </w:r>
            <w:r>
              <w:rPr>
                <w:rFonts w:hint="default" w:ascii="Times New Roman" w:hAnsi="Times New Roman" w:eastAsia="宋体" w:cs="Times New Roman"/>
                <w:b/>
                <w:bCs/>
                <w:color w:val="auto"/>
                <w:kern w:val="2"/>
                <w:sz w:val="18"/>
                <w:szCs w:val="18"/>
              </w:rPr>
              <w:instrText xml:space="preserve">)</w:instrText>
            </w:r>
            <w:r>
              <w:rPr>
                <w:rFonts w:hint="default" w:ascii="Times New Roman" w:hAnsi="Times New Roman" w:eastAsia="宋体" w:cs="Times New Roman"/>
                <w:b/>
                <w:color w:val="auto"/>
                <w:kern w:val="2"/>
                <w:sz w:val="18"/>
                <w:szCs w:val="18"/>
              </w:rPr>
              <w:fldChar w:fldCharType="end"/>
            </w:r>
            <w:r>
              <w:rPr>
                <w:rFonts w:hint="default" w:ascii="Times New Roman" w:hAnsi="Times New Roman" w:eastAsia="宋体" w:cs="Times New Roman"/>
                <w:b/>
                <w:color w:val="auto"/>
                <w:kern w:val="2"/>
                <w:sz w:val="18"/>
                <w:szCs w:val="18"/>
              </w:rPr>
              <w:t xml:space="preserve">新建 </w:t>
            </w:r>
            <w:r>
              <w:rPr>
                <w:rFonts w:hint="default" w:ascii="Times New Roman" w:hAnsi="Times New Roman" w:eastAsia="宋体" w:cs="Times New Roman"/>
                <w:b/>
                <w:color w:val="auto"/>
                <w:kern w:val="2"/>
                <w:sz w:val="18"/>
                <w:szCs w:val="18"/>
                <w:lang w:eastAsia="zh-CN"/>
              </w:rPr>
              <w:t>□</w:t>
            </w:r>
            <w:r>
              <w:rPr>
                <w:rFonts w:hint="default" w:ascii="Times New Roman" w:hAnsi="Times New Roman" w:eastAsia="宋体" w:cs="Times New Roman"/>
                <w:b/>
                <w:color w:val="auto"/>
                <w:kern w:val="2"/>
                <w:sz w:val="18"/>
                <w:szCs w:val="18"/>
              </w:rPr>
              <w:t>改扩建  □技术改造</w:t>
            </w:r>
          </w:p>
        </w:tc>
        <w:tc>
          <w:tcPr>
            <w:tcW w:w="1134" w:type="dxa"/>
            <w:gridSpan w:val="2"/>
            <w:noWrap w:val="0"/>
            <w:tcMar>
              <w:left w:w="57" w:type="dxa"/>
              <w:right w:w="57" w:type="dxa"/>
            </w:tcMar>
            <w:vAlign w:val="top"/>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项目厂区中心经度/纬度</w:t>
            </w:r>
          </w:p>
        </w:tc>
        <w:tc>
          <w:tcPr>
            <w:tcW w:w="1170"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36.</w:t>
            </w:r>
            <w:r>
              <w:rPr>
                <w:rFonts w:hint="eastAsia" w:ascii="Times New Roman" w:hAnsi="Times New Roman" w:eastAsia="宋体" w:cs="Times New Roman"/>
                <w:color w:val="auto"/>
                <w:kern w:val="2"/>
                <w:sz w:val="18"/>
                <w:szCs w:val="18"/>
                <w:lang w:val="en-US" w:eastAsia="zh-CN"/>
              </w:rPr>
              <w:t>489</w:t>
            </w:r>
            <w:r>
              <w:rPr>
                <w:rFonts w:hint="default" w:ascii="Times New Roman" w:hAnsi="Times New Roman" w:eastAsia="宋体" w:cs="Times New Roman"/>
                <w:color w:val="auto"/>
                <w:kern w:val="2"/>
                <w:sz w:val="18"/>
                <w:szCs w:val="18"/>
              </w:rPr>
              <w:t>°N</w:t>
            </w:r>
          </w:p>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115.8</w:t>
            </w:r>
            <w:r>
              <w:rPr>
                <w:rFonts w:hint="eastAsia" w:ascii="Times New Roman" w:hAnsi="Times New Roman" w:eastAsia="宋体" w:cs="Times New Roman"/>
                <w:color w:val="auto"/>
                <w:kern w:val="2"/>
                <w:sz w:val="18"/>
                <w:szCs w:val="18"/>
                <w:lang w:val="en-US" w:eastAsia="zh-CN"/>
              </w:rPr>
              <w:t>3</w:t>
            </w:r>
            <w:r>
              <w:rPr>
                <w:rFonts w:hint="default" w:ascii="Times New Roman" w:hAnsi="Times New Roman" w:eastAsia="宋体" w:cs="Times New Roman"/>
                <w:color w:val="auto"/>
                <w:kern w:val="2"/>
                <w:sz w:val="18"/>
                <w:szCs w:val="18"/>
              </w:rPr>
              <w:t>4°E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设计生产能力</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bCs w:val="0"/>
                <w:color w:val="auto"/>
                <w:kern w:val="2"/>
                <w:sz w:val="18"/>
                <w:szCs w:val="18"/>
                <w:lang w:eastAsia="zh-CN"/>
              </w:rPr>
              <w:t>年产</w:t>
            </w:r>
            <w:r>
              <w:rPr>
                <w:rFonts w:hint="eastAsia" w:ascii="Times New Roman" w:hAnsi="Times New Roman" w:eastAsia="宋体" w:cs="Times New Roman"/>
                <w:bCs w:val="0"/>
                <w:color w:val="auto"/>
                <w:kern w:val="2"/>
                <w:sz w:val="18"/>
                <w:szCs w:val="18"/>
                <w:lang w:val="en-US" w:eastAsia="zh-CN"/>
              </w:rPr>
              <w:t>3</w:t>
            </w:r>
            <w:r>
              <w:rPr>
                <w:rFonts w:hint="eastAsia" w:ascii="Times New Roman" w:hAnsi="Times New Roman" w:eastAsia="宋体" w:cs="Times New Roman"/>
                <w:bCs w:val="0"/>
                <w:color w:val="auto"/>
                <w:kern w:val="2"/>
                <w:sz w:val="18"/>
                <w:szCs w:val="18"/>
                <w:lang w:eastAsia="zh-CN"/>
              </w:rPr>
              <w:t>0万m</w:t>
            </w:r>
            <w:r>
              <w:rPr>
                <w:rFonts w:hint="eastAsia" w:ascii="Times New Roman" w:hAnsi="Times New Roman" w:eastAsia="宋体" w:cs="Times New Roman"/>
                <w:bCs w:val="0"/>
                <w:color w:val="auto"/>
                <w:kern w:val="2"/>
                <w:sz w:val="18"/>
                <w:szCs w:val="18"/>
                <w:vertAlign w:val="superscript"/>
                <w:lang w:eastAsia="zh-CN"/>
              </w:rPr>
              <w:t>2</w:t>
            </w:r>
            <w:r>
              <w:rPr>
                <w:rFonts w:hint="eastAsia" w:ascii="Times New Roman" w:hAnsi="Times New Roman" w:eastAsia="宋体" w:cs="Times New Roman"/>
                <w:bCs w:val="0"/>
                <w:color w:val="auto"/>
                <w:kern w:val="2"/>
                <w:sz w:val="18"/>
                <w:szCs w:val="18"/>
                <w:lang w:eastAsia="zh-CN"/>
              </w:rPr>
              <w:t>FW外模板</w:t>
            </w:r>
          </w:p>
        </w:tc>
        <w:tc>
          <w:tcPr>
            <w:tcW w:w="2268"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实际生产能力</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b w:val="0"/>
                <w:color w:val="auto"/>
                <w:kern w:val="2"/>
                <w:sz w:val="18"/>
                <w:szCs w:val="18"/>
                <w:lang w:val="en-US" w:eastAsia="zh-CN"/>
              </w:rPr>
            </w:pPr>
            <w:r>
              <w:rPr>
                <w:rFonts w:hint="eastAsia" w:ascii="Times New Roman" w:hAnsi="Times New Roman" w:eastAsia="宋体" w:cs="Times New Roman"/>
                <w:bCs w:val="0"/>
                <w:color w:val="auto"/>
                <w:kern w:val="2"/>
                <w:sz w:val="18"/>
                <w:szCs w:val="18"/>
                <w:lang w:eastAsia="zh-CN"/>
              </w:rPr>
              <w:t>年产</w:t>
            </w:r>
            <w:r>
              <w:rPr>
                <w:rFonts w:hint="eastAsia" w:ascii="Times New Roman" w:hAnsi="Times New Roman" w:eastAsia="宋体" w:cs="Times New Roman"/>
                <w:bCs w:val="0"/>
                <w:color w:val="auto"/>
                <w:kern w:val="2"/>
                <w:sz w:val="18"/>
                <w:szCs w:val="18"/>
                <w:lang w:val="en-US" w:eastAsia="zh-CN"/>
              </w:rPr>
              <w:t>3</w:t>
            </w:r>
            <w:r>
              <w:rPr>
                <w:rFonts w:hint="eastAsia" w:ascii="Times New Roman" w:hAnsi="Times New Roman" w:eastAsia="宋体" w:cs="Times New Roman"/>
                <w:bCs w:val="0"/>
                <w:color w:val="auto"/>
                <w:kern w:val="2"/>
                <w:sz w:val="18"/>
                <w:szCs w:val="18"/>
                <w:lang w:eastAsia="zh-CN"/>
              </w:rPr>
              <w:t>0万m</w:t>
            </w:r>
            <w:r>
              <w:rPr>
                <w:rFonts w:hint="eastAsia" w:ascii="Times New Roman" w:hAnsi="Times New Roman" w:eastAsia="宋体" w:cs="Times New Roman"/>
                <w:bCs w:val="0"/>
                <w:color w:val="auto"/>
                <w:kern w:val="2"/>
                <w:sz w:val="18"/>
                <w:szCs w:val="18"/>
                <w:vertAlign w:val="superscript"/>
                <w:lang w:eastAsia="zh-CN"/>
              </w:rPr>
              <w:t>2</w:t>
            </w:r>
            <w:r>
              <w:rPr>
                <w:rFonts w:hint="eastAsia" w:ascii="Times New Roman" w:hAnsi="Times New Roman" w:eastAsia="宋体" w:cs="Times New Roman"/>
                <w:bCs w:val="0"/>
                <w:color w:val="auto"/>
                <w:kern w:val="2"/>
                <w:sz w:val="18"/>
                <w:szCs w:val="18"/>
                <w:lang w:eastAsia="zh-CN"/>
              </w:rPr>
              <w:t>FW外模板</w:t>
            </w:r>
          </w:p>
        </w:tc>
        <w:tc>
          <w:tcPr>
            <w:tcW w:w="1785" w:type="dxa"/>
            <w:gridSpan w:val="2"/>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环评单位</w:t>
            </w:r>
          </w:p>
        </w:tc>
        <w:tc>
          <w:tcPr>
            <w:tcW w:w="2304" w:type="dxa"/>
            <w:gridSpan w:val="5"/>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eastAsia="zh-CN"/>
              </w:rPr>
              <w:t>山东蔚海蓝天环境科技集团有限公司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环评文件审批机关</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bCs w:val="0"/>
                <w:color w:val="auto"/>
                <w:kern w:val="2"/>
                <w:sz w:val="18"/>
                <w:szCs w:val="18"/>
                <w:lang w:eastAsia="zh-CN"/>
              </w:rPr>
              <w:t>聊城市生态环境局东昌府区分局</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审批文号</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aps w:val="0"/>
                <w:color w:val="auto"/>
                <w:kern w:val="2"/>
                <w:sz w:val="18"/>
                <w:szCs w:val="18"/>
                <w:lang w:eastAsia="zh-CN"/>
              </w:rPr>
              <w:t>聊东环审【2019】155号</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环评文件类型</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开工日期</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2"/>
                <w:sz w:val="18"/>
                <w:szCs w:val="18"/>
                <w:lang w:val="en-US" w:eastAsia="zh-CN"/>
              </w:rPr>
              <w:t>/</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竣工日期</w:t>
            </w:r>
          </w:p>
        </w:tc>
        <w:tc>
          <w:tcPr>
            <w:tcW w:w="1617" w:type="dxa"/>
            <w:noWrap w:val="0"/>
            <w:tcMar>
              <w:left w:w="57" w:type="dxa"/>
              <w:right w:w="57" w:type="dxa"/>
            </w:tcMar>
            <w:vAlign w:val="center"/>
          </w:tcPr>
          <w:p>
            <w:pPr>
              <w:spacing w:after="0"/>
              <w:jc w:val="left"/>
              <w:rPr>
                <w:rFonts w:hint="default" w:ascii="Times New Roman" w:hAnsi="Times New Roman" w:eastAsia="宋体" w:cs="Times New Roman"/>
                <w:color w:val="auto"/>
                <w:kern w:val="2"/>
                <w:sz w:val="18"/>
                <w:szCs w:val="18"/>
                <w:lang w:val="en-US" w:eastAsia="zh-CN"/>
              </w:rPr>
            </w:pP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排污许可证申领时间</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环保设施设计单位</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环保设施施工单位</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本工程排污许可证编号</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验收单位</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color w:val="auto"/>
                <w:kern w:val="2"/>
                <w:sz w:val="18"/>
                <w:szCs w:val="18"/>
                <w:lang w:eastAsia="zh-CN"/>
              </w:rPr>
              <w:t>聊城市益生宜居建材有限公司</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环保设施监测单位</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山东省科霖检测有限公司</w:t>
            </w:r>
          </w:p>
        </w:tc>
        <w:tc>
          <w:tcPr>
            <w:tcW w:w="1785" w:type="dxa"/>
            <w:gridSpan w:val="2"/>
            <w:noWrap w:val="0"/>
            <w:tcMar>
              <w:left w:w="57" w:type="dxa"/>
              <w:right w:w="57" w:type="dxa"/>
            </w:tcMar>
            <w:vAlign w:val="top"/>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验收监测时工况</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8</w:t>
            </w:r>
            <w:r>
              <w:rPr>
                <w:rFonts w:hint="default" w:ascii="Times New Roman" w:hAnsi="Times New Roman" w:eastAsia="宋体" w:cs="Times New Roman"/>
                <w:color w:val="auto"/>
                <w:kern w:val="2"/>
                <w:sz w:val="18"/>
                <w:szCs w:val="18"/>
                <w:lang w:val="en-US" w:eastAsia="zh-CN"/>
              </w:rPr>
              <w:t>0</w:t>
            </w:r>
            <w:r>
              <w:rPr>
                <w:rFonts w:hint="default" w:ascii="Times New Roman" w:hAnsi="Times New Roman" w:eastAsia="宋体" w:cs="Times New Roman"/>
                <w:color w:val="auto"/>
                <w:kern w:val="2"/>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投资总概算（万元）</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60</w:t>
            </w:r>
          </w:p>
        </w:tc>
        <w:tc>
          <w:tcPr>
            <w:tcW w:w="2268" w:type="dxa"/>
            <w:gridSpan w:val="3"/>
            <w:noWrap w:val="0"/>
            <w:tcMar>
              <w:left w:w="57" w:type="dxa"/>
              <w:right w:w="57" w:type="dxa"/>
            </w:tcMar>
            <w:vAlign w:val="center"/>
          </w:tcPr>
          <w:p>
            <w:pPr>
              <w:tabs>
                <w:tab w:val="left" w:pos="690"/>
              </w:tabs>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环保投资总概算（万元）</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lang w:val="en-US" w:eastAsia="zh-CN"/>
              </w:rPr>
            </w:pPr>
            <w:r>
              <w:rPr>
                <w:rFonts w:hint="eastAsia" w:ascii="Times New Roman" w:hAnsi="Times New Roman" w:eastAsia="宋体" w:cs="Times New Roman"/>
                <w:b/>
                <w:color w:val="auto"/>
                <w:kern w:val="2"/>
                <w:sz w:val="18"/>
                <w:szCs w:val="18"/>
                <w:lang w:val="en-US" w:eastAsia="zh-CN"/>
              </w:rPr>
              <w:t>5</w:t>
            </w:r>
          </w:p>
        </w:tc>
        <w:tc>
          <w:tcPr>
            <w:tcW w:w="1785" w:type="dxa"/>
            <w:gridSpan w:val="2"/>
            <w:noWrap w:val="0"/>
            <w:tcMar>
              <w:left w:w="57" w:type="dxa"/>
              <w:right w:w="57" w:type="dxa"/>
            </w:tcMar>
            <w:vAlign w:val="center"/>
          </w:tcPr>
          <w:p>
            <w:pPr>
              <w:tabs>
                <w:tab w:val="left" w:pos="690"/>
              </w:tabs>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所占比例（%）</w:t>
            </w:r>
          </w:p>
        </w:tc>
        <w:tc>
          <w:tcPr>
            <w:tcW w:w="2304" w:type="dxa"/>
            <w:gridSpan w:val="5"/>
            <w:noWrap w:val="0"/>
            <w:tcMar>
              <w:left w:w="57" w:type="dxa"/>
              <w:right w:w="57" w:type="dxa"/>
            </w:tcMar>
            <w:vAlign w:val="center"/>
          </w:tcPr>
          <w:p>
            <w:pPr>
              <w:tabs>
                <w:tab w:val="left" w:pos="690"/>
              </w:tabs>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8.3</w:t>
            </w:r>
            <w:r>
              <w:rPr>
                <w:rFonts w:hint="default"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实际总投资</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color w:val="auto"/>
                <w:kern w:val="2"/>
                <w:sz w:val="18"/>
                <w:szCs w:val="18"/>
                <w:lang w:val="en-US" w:eastAsia="zh-CN"/>
              </w:rPr>
              <w:t>50</w:t>
            </w:r>
          </w:p>
        </w:tc>
        <w:tc>
          <w:tcPr>
            <w:tcW w:w="2268" w:type="dxa"/>
            <w:gridSpan w:val="3"/>
            <w:noWrap w:val="0"/>
            <w:tcMar>
              <w:left w:w="57" w:type="dxa"/>
              <w:right w:w="57" w:type="dxa"/>
            </w:tcMar>
            <w:vAlign w:val="center"/>
          </w:tcPr>
          <w:p>
            <w:pPr>
              <w:spacing w:after="0"/>
              <w:ind w:right="30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实际环保投资（万元）</w:t>
            </w:r>
          </w:p>
        </w:tc>
        <w:tc>
          <w:tcPr>
            <w:tcW w:w="1617" w:type="dxa"/>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3</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所占比例（%）</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6</w:t>
            </w:r>
            <w:r>
              <w:rPr>
                <w:rFonts w:hint="default"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废水治理（万元）</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w:t>
            </w:r>
          </w:p>
        </w:tc>
        <w:tc>
          <w:tcPr>
            <w:tcW w:w="1611" w:type="dxa"/>
            <w:gridSpan w:val="2"/>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废气治理（万元）</w:t>
            </w:r>
          </w:p>
        </w:tc>
        <w:tc>
          <w:tcPr>
            <w:tcW w:w="56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3</w:t>
            </w:r>
          </w:p>
        </w:tc>
        <w:tc>
          <w:tcPr>
            <w:tcW w:w="1701" w:type="dxa"/>
            <w:gridSpan w:val="2"/>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噪声治理（万元）</w:t>
            </w:r>
          </w:p>
        </w:tc>
        <w:tc>
          <w:tcPr>
            <w:tcW w:w="56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w:t>
            </w:r>
          </w:p>
        </w:tc>
        <w:tc>
          <w:tcPr>
            <w:tcW w:w="2268" w:type="dxa"/>
            <w:gridSpan w:val="3"/>
            <w:noWrap w:val="0"/>
            <w:tcMar>
              <w:left w:w="57" w:type="dxa"/>
              <w:right w:w="57" w:type="dxa"/>
            </w:tcMar>
            <w:vAlign w:val="center"/>
          </w:tcPr>
          <w:p>
            <w:pPr>
              <w:spacing w:after="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固体废物治理（万元）</w:t>
            </w:r>
          </w:p>
        </w:tc>
        <w:tc>
          <w:tcPr>
            <w:tcW w:w="1617" w:type="dxa"/>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绿化及生态（万元）</w:t>
            </w:r>
          </w:p>
        </w:tc>
        <w:tc>
          <w:tcPr>
            <w:tcW w:w="444" w:type="dxa"/>
            <w:noWrap w:val="0"/>
            <w:tcMar>
              <w:left w:w="57" w:type="dxa"/>
              <w:right w:w="57" w:type="dxa"/>
            </w:tcMar>
            <w:vAlign w:val="center"/>
          </w:tcPr>
          <w:p>
            <w:pPr>
              <w:spacing w:after="0"/>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w:t>
            </w:r>
          </w:p>
        </w:tc>
        <w:tc>
          <w:tcPr>
            <w:tcW w:w="1257" w:type="dxa"/>
            <w:gridSpan w:val="3"/>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其他（万元）</w:t>
            </w:r>
          </w:p>
        </w:tc>
        <w:tc>
          <w:tcPr>
            <w:tcW w:w="603"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新增废水处理设施能力</w:t>
            </w:r>
          </w:p>
        </w:tc>
        <w:tc>
          <w:tcPr>
            <w:tcW w:w="5258" w:type="dxa"/>
            <w:gridSpan w:val="7"/>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2268"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新增废气处理设施能力</w:t>
            </w:r>
          </w:p>
        </w:tc>
        <w:tc>
          <w:tcPr>
            <w:tcW w:w="1617" w:type="dxa"/>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85" w:type="dxa"/>
            <w:gridSpan w:val="2"/>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年平均工作时</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36</w:t>
            </w:r>
            <w:r>
              <w:rPr>
                <w:rFonts w:hint="default" w:ascii="Times New Roman" w:hAnsi="Times New Roman" w:eastAsia="宋体" w:cs="Times New Roman"/>
                <w:color w:val="auto"/>
                <w:kern w:val="2"/>
                <w:sz w:val="18"/>
                <w:szCs w:val="18"/>
                <w:lang w:val="en-US" w:eastAsia="zh-CN"/>
              </w:rPr>
              <w:t>00</w:t>
            </w:r>
            <w:r>
              <w:rPr>
                <w:rFonts w:hint="default" w:ascii="Times New Roman" w:hAnsi="Times New Roman" w:eastAsia="宋体" w:cs="Times New Roman"/>
                <w:color w:val="auto"/>
                <w:kern w:val="2"/>
                <w:sz w:val="18"/>
                <w:szCs w:val="18"/>
              </w:rPr>
              <w: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45" w:type="dxa"/>
            <w:gridSpan w:val="4"/>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运营单位</w:t>
            </w:r>
          </w:p>
        </w:tc>
        <w:tc>
          <w:tcPr>
            <w:tcW w:w="4215" w:type="dxa"/>
            <w:gridSpan w:val="5"/>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3311"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运营单位社会统一信用代码（或组织机构代码）</w:t>
            </w:r>
          </w:p>
        </w:tc>
        <w:tc>
          <w:tcPr>
            <w:tcW w:w="1617"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p>
        </w:tc>
        <w:tc>
          <w:tcPr>
            <w:tcW w:w="1785" w:type="dxa"/>
            <w:gridSpan w:val="2"/>
            <w:noWrap w:val="0"/>
            <w:tcMar>
              <w:left w:w="57" w:type="dxa"/>
              <w:right w:w="57" w:type="dxa"/>
            </w:tcMar>
            <w:vAlign w:val="top"/>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验收时间</w:t>
            </w:r>
          </w:p>
        </w:tc>
        <w:tc>
          <w:tcPr>
            <w:tcW w:w="2304" w:type="dxa"/>
            <w:gridSpan w:val="5"/>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2021.08.30-2021.08.31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restart"/>
            <w:noWrap w:val="0"/>
            <w:tcMar>
              <w:left w:w="57" w:type="dxa"/>
              <w:right w:w="57" w:type="dxa"/>
            </w:tcMar>
            <w:vAlign w:val="center"/>
          </w:tcPr>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污染</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物排</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放达</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标与</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总量</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控制（工</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业建</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设项</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目详填）</w:t>
            </w:r>
          </w:p>
        </w:tc>
        <w:tc>
          <w:tcPr>
            <w:tcW w:w="1760" w:type="dxa"/>
            <w:gridSpan w:val="2"/>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污染物</w:t>
            </w:r>
          </w:p>
        </w:tc>
        <w:tc>
          <w:tcPr>
            <w:tcW w:w="812"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原有排</w:t>
            </w:r>
          </w:p>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放量(1)</w:t>
            </w:r>
          </w:p>
        </w:tc>
        <w:tc>
          <w:tcPr>
            <w:tcW w:w="1328"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本期工程实际排放浓度(2)</w:t>
            </w:r>
          </w:p>
        </w:tc>
        <w:tc>
          <w:tcPr>
            <w:tcW w:w="850"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本期工程允许排放浓度(3)</w:t>
            </w:r>
          </w:p>
        </w:tc>
        <w:tc>
          <w:tcPr>
            <w:tcW w:w="1225"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本期工程产生量(4)</w:t>
            </w:r>
          </w:p>
        </w:tc>
        <w:tc>
          <w:tcPr>
            <w:tcW w:w="1043"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本期工程自身削减量(5)</w:t>
            </w:r>
          </w:p>
        </w:tc>
        <w:tc>
          <w:tcPr>
            <w:tcW w:w="1152"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本期工程实际排放量(6)</w:t>
            </w: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本期工程核定排放总量(7)</w:t>
            </w:r>
          </w:p>
        </w:tc>
        <w:tc>
          <w:tcPr>
            <w:tcW w:w="1617"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本期工程“以新带老”削减量(8)</w:t>
            </w:r>
          </w:p>
        </w:tc>
        <w:tc>
          <w:tcPr>
            <w:tcW w:w="1008"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全厂实际排放总量(9)</w:t>
            </w:r>
          </w:p>
        </w:tc>
        <w:tc>
          <w:tcPr>
            <w:tcW w:w="1221"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全厂核定排放总量(10)</w:t>
            </w:r>
          </w:p>
        </w:tc>
        <w:tc>
          <w:tcPr>
            <w:tcW w:w="1081"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区域平衡替代削减量(11)</w:t>
            </w:r>
          </w:p>
        </w:tc>
        <w:tc>
          <w:tcPr>
            <w:tcW w:w="779"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废水</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化学需氧量</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氨氮</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石油类</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废气</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二氧化硫</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烟尘</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工业粉尘</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氮氧化物</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工业固体废物</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065" w:type="dxa"/>
            <w:noWrap w:val="0"/>
            <w:tcMar>
              <w:left w:w="57" w:type="dxa"/>
              <w:right w:w="57" w:type="dxa"/>
            </w:tcMar>
            <w:vAlign w:val="top"/>
          </w:tcPr>
          <w:p>
            <w:pPr>
              <w:spacing w:after="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与项目有关的其他特征污染物</w:t>
            </w:r>
          </w:p>
        </w:tc>
        <w:tc>
          <w:tcPr>
            <w:tcW w:w="695" w:type="dxa"/>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bl>
    <w:p>
      <w:pPr>
        <w:spacing w:after="0"/>
        <w:rPr>
          <w:rFonts w:hint="eastAsia"/>
          <w:lang w:val="en-US" w:eastAsia="zh-CN"/>
        </w:rPr>
      </w:pPr>
      <w:r>
        <w:rPr>
          <w:rFonts w:hint="eastAsia" w:ascii="宋体" w:hAnsi="宋体" w:eastAsia="宋体" w:cs="宋体"/>
          <w:b/>
          <w:color w:val="000000"/>
          <w:sz w:val="15"/>
          <w:szCs w:val="15"/>
        </w:rPr>
        <w:t>注</w:t>
      </w:r>
      <w:r>
        <w:rPr>
          <w:rFonts w:hint="eastAsia" w:ascii="宋体" w:hAnsi="宋体" w:eastAsia="宋体" w:cs="宋体"/>
          <w:color w:val="000000"/>
          <w:sz w:val="15"/>
          <w:szCs w:val="15"/>
        </w:rPr>
        <w:t>：1、</w:t>
      </w:r>
      <w:r>
        <w:rPr>
          <w:rFonts w:hint="eastAsia" w:ascii="宋体" w:hAnsi="宋体" w:eastAsia="宋体" w:cs="宋体"/>
          <w:color w:val="000000"/>
          <w:spacing w:val="-4"/>
          <w:sz w:val="15"/>
          <w:szCs w:val="15"/>
        </w:rPr>
        <w:t>排放增减量：（+）表示增加，（-）表示减少。2、(12)=(6)-(8)-(11)，（9）= (4)-(5)-(8)- (11) +（1）。3、计量单位：废水排放量——万吨/年；废气排放量——万标立方米/年；工业固体废物排放</w:t>
      </w:r>
      <w:r>
        <w:rPr>
          <w:rFonts w:hint="eastAsia" w:ascii="宋体" w:hAnsi="宋体" w:eastAsia="宋体" w:cs="宋体"/>
          <w:color w:val="000000"/>
          <w:sz w:val="15"/>
          <w:szCs w:val="15"/>
        </w:rPr>
        <w:t>量——万吨/年；水污染物排放浓度——毫克/升</w:t>
      </w:r>
    </w:p>
    <w:sectPr>
      <w:footerReference r:id="rId6" w:type="default"/>
      <w:pgSz w:w="16838" w:h="11906" w:orient="landscape"/>
      <w:pgMar w:top="720" w:right="720" w:bottom="720" w:left="72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0000000000000000000"/>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等线 Light">
    <w:altName w:val="宋体"/>
    <w:panose1 w:val="00000000000000000000"/>
    <w:charset w:val="86"/>
    <w:family w:val="auto"/>
    <w:pitch w:val="default"/>
    <w:sig w:usb0="00000000" w:usb1="00000000"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新宋体">
    <w:panose1 w:val="02010609030101010101"/>
    <w:charset w:val="86"/>
    <w:family w:val="modern"/>
    <w:pitch w:val="default"/>
    <w:sig w:usb0="00000003" w:usb1="288F0000" w:usb2="0000000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6"/>
        <w:tab w:val="clear" w:pos="4153"/>
      </w:tabs>
      <w:jc w:val="both"/>
      <w:rPr>
        <w:rFonts w:ascii="Times New Roman" w:hAnsi="Times New Roman"/>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6"/>
        <w:tab w:val="clear" w:pos="4153"/>
      </w:tabs>
      <w:jc w:val="both"/>
      <w:rPr>
        <w:rFonts w:ascii="Times New Roman" w:hAnsi="Times New Roman"/>
        <w:sz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9"/>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spacing w:after="0"/>
      <w:rPr>
        <w:rStyle w:val="29"/>
        <w:rFonts w:hint="eastAsia" w:ascii="宋体" w:hAnsi="宋体"/>
        <w:sz w:val="28"/>
        <w:szCs w:val="28"/>
      </w:rPr>
    </w:pPr>
    <w:r>
      <w:rPr>
        <w:rStyle w:val="29"/>
        <w:rFonts w:hint="eastAsia" w:ascii="宋体" w:hAnsi="宋体"/>
        <w:sz w:val="28"/>
        <w:szCs w:val="28"/>
      </w:rPr>
      <w:t>—</w:t>
    </w:r>
    <w:r>
      <w:rPr>
        <w:rStyle w:val="29"/>
        <w:rFonts w:hint="eastAsia" w:ascii="宋体" w:hAnsi="宋体"/>
        <w:sz w:val="20"/>
        <w:szCs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1</w:t>
    </w:r>
    <w:r>
      <w:rPr>
        <w:rFonts w:ascii="宋体" w:hAnsi="宋体"/>
        <w:sz w:val="26"/>
        <w:szCs w:val="26"/>
      </w:rPr>
      <w:fldChar w:fldCharType="end"/>
    </w:r>
    <w:r>
      <w:rPr>
        <w:rStyle w:val="29"/>
        <w:rFonts w:hint="eastAsia" w:ascii="宋体" w:hAnsi="宋体"/>
        <w:sz w:val="20"/>
        <w:szCs w:val="20"/>
      </w:rPr>
      <w:t xml:space="preserve">  </w:t>
    </w:r>
    <w:r>
      <w:rPr>
        <w:rStyle w:val="29"/>
        <w:rFonts w:hint="eastAsia" w:ascii="宋体" w:hAnsi="宋体"/>
        <w:sz w:val="28"/>
        <w:szCs w:val="28"/>
      </w:rPr>
      <w:t>—</w:t>
    </w:r>
  </w:p>
  <w:p>
    <w:pPr>
      <w:pStyle w:val="19"/>
      <w:spacing w:after="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Times New Roman" w:hAnsi="Times New Roman" w:eastAsia="宋体"/>
        <w:sz w:val="21"/>
      </w:rPr>
    </w:pPr>
    <w:r>
      <w:rPr>
        <w:rFonts w:hint="eastAsia" w:ascii="Times New Roman" w:hAnsi="Times New Roman" w:eastAsia="宋体"/>
        <w:sz w:val="21"/>
        <w:lang w:eastAsia="zh-CN"/>
      </w:rPr>
      <w:t>年产50万m2FW外模板技改项目(二期)</w:t>
    </w:r>
    <w:r>
      <w:rPr>
        <w:rFonts w:hint="eastAsia" w:ascii="Times New Roman" w:hAnsi="Times New Roman" w:eastAsia="宋体"/>
        <w:sz w:val="21"/>
      </w:rPr>
      <w:t>竣工</w:t>
    </w:r>
    <w:r>
      <w:rPr>
        <w:rFonts w:ascii="Times New Roman" w:hAnsi="Times New Roman" w:eastAsia="宋体"/>
        <w:sz w:val="21"/>
      </w:rPr>
      <w:t>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3720C9"/>
    <w:multiLevelType w:val="singleLevel"/>
    <w:tmpl w:val="F83720C9"/>
    <w:lvl w:ilvl="0" w:tentative="0">
      <w:start w:val="7"/>
      <w:numFmt w:val="decimal"/>
      <w:suff w:val="nothing"/>
      <w:lvlText w:val="（%1）"/>
      <w:lvlJc w:val="left"/>
    </w:lvl>
  </w:abstractNum>
  <w:abstractNum w:abstractNumId="1">
    <w:nsid w:val="25C1268C"/>
    <w:multiLevelType w:val="singleLevel"/>
    <w:tmpl w:val="25C1268C"/>
    <w:lvl w:ilvl="0" w:tentative="0">
      <w:start w:val="1"/>
      <w:numFmt w:val="decimal"/>
      <w:suff w:val="nothing"/>
      <w:lvlText w:val="%1、"/>
      <w:lvlJc w:val="left"/>
    </w:lvl>
  </w:abstractNum>
  <w:abstractNum w:abstractNumId="2">
    <w:nsid w:val="59DEDC80"/>
    <w:multiLevelType w:val="singleLevel"/>
    <w:tmpl w:val="59DEDC80"/>
    <w:lvl w:ilvl="0" w:tentative="0">
      <w:start w:val="3"/>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CC"/>
    <w:rsid w:val="00000211"/>
    <w:rsid w:val="00000859"/>
    <w:rsid w:val="00000905"/>
    <w:rsid w:val="00000E9B"/>
    <w:rsid w:val="00001FBA"/>
    <w:rsid w:val="000026CD"/>
    <w:rsid w:val="0000297E"/>
    <w:rsid w:val="000029AC"/>
    <w:rsid w:val="00002BB7"/>
    <w:rsid w:val="00002FB1"/>
    <w:rsid w:val="00003360"/>
    <w:rsid w:val="00003A51"/>
    <w:rsid w:val="00003DA2"/>
    <w:rsid w:val="000040F3"/>
    <w:rsid w:val="000047CB"/>
    <w:rsid w:val="00004B99"/>
    <w:rsid w:val="00005240"/>
    <w:rsid w:val="00005E95"/>
    <w:rsid w:val="00005EA3"/>
    <w:rsid w:val="000063B0"/>
    <w:rsid w:val="000068E5"/>
    <w:rsid w:val="00006AB0"/>
    <w:rsid w:val="00006C37"/>
    <w:rsid w:val="00007DED"/>
    <w:rsid w:val="00007ED7"/>
    <w:rsid w:val="00007F8C"/>
    <w:rsid w:val="00007FE8"/>
    <w:rsid w:val="00010264"/>
    <w:rsid w:val="00010424"/>
    <w:rsid w:val="0001068D"/>
    <w:rsid w:val="00010786"/>
    <w:rsid w:val="0001099B"/>
    <w:rsid w:val="00010DF1"/>
    <w:rsid w:val="00011A72"/>
    <w:rsid w:val="00012031"/>
    <w:rsid w:val="000132F6"/>
    <w:rsid w:val="00013350"/>
    <w:rsid w:val="0001335E"/>
    <w:rsid w:val="000133D6"/>
    <w:rsid w:val="000135DB"/>
    <w:rsid w:val="00013B0C"/>
    <w:rsid w:val="00013EB0"/>
    <w:rsid w:val="000140FE"/>
    <w:rsid w:val="000142BF"/>
    <w:rsid w:val="000144E8"/>
    <w:rsid w:val="0001469F"/>
    <w:rsid w:val="00014915"/>
    <w:rsid w:val="00014A62"/>
    <w:rsid w:val="00014BA8"/>
    <w:rsid w:val="00015568"/>
    <w:rsid w:val="0001564E"/>
    <w:rsid w:val="0001577D"/>
    <w:rsid w:val="00016870"/>
    <w:rsid w:val="00016A2D"/>
    <w:rsid w:val="00016E55"/>
    <w:rsid w:val="000172EE"/>
    <w:rsid w:val="00017586"/>
    <w:rsid w:val="00017A60"/>
    <w:rsid w:val="00017F38"/>
    <w:rsid w:val="00020105"/>
    <w:rsid w:val="00020419"/>
    <w:rsid w:val="0002041E"/>
    <w:rsid w:val="000209A6"/>
    <w:rsid w:val="00020E33"/>
    <w:rsid w:val="00021353"/>
    <w:rsid w:val="0002158B"/>
    <w:rsid w:val="000216A8"/>
    <w:rsid w:val="0002236C"/>
    <w:rsid w:val="00022688"/>
    <w:rsid w:val="000229B7"/>
    <w:rsid w:val="00022B4D"/>
    <w:rsid w:val="00022C00"/>
    <w:rsid w:val="00022C31"/>
    <w:rsid w:val="000231B8"/>
    <w:rsid w:val="00023584"/>
    <w:rsid w:val="00023A36"/>
    <w:rsid w:val="00023D14"/>
    <w:rsid w:val="00024303"/>
    <w:rsid w:val="0002459D"/>
    <w:rsid w:val="00024831"/>
    <w:rsid w:val="000248E6"/>
    <w:rsid w:val="00024A0B"/>
    <w:rsid w:val="00024ADF"/>
    <w:rsid w:val="00025389"/>
    <w:rsid w:val="00025425"/>
    <w:rsid w:val="00025612"/>
    <w:rsid w:val="000256C7"/>
    <w:rsid w:val="00025E2B"/>
    <w:rsid w:val="00026460"/>
    <w:rsid w:val="00026F96"/>
    <w:rsid w:val="0002728C"/>
    <w:rsid w:val="000279BA"/>
    <w:rsid w:val="000279E0"/>
    <w:rsid w:val="00027B18"/>
    <w:rsid w:val="00027DB4"/>
    <w:rsid w:val="00027DC2"/>
    <w:rsid w:val="00030585"/>
    <w:rsid w:val="000309CA"/>
    <w:rsid w:val="0003111B"/>
    <w:rsid w:val="0003147E"/>
    <w:rsid w:val="0003162B"/>
    <w:rsid w:val="00031938"/>
    <w:rsid w:val="000319AC"/>
    <w:rsid w:val="00031C0F"/>
    <w:rsid w:val="00032E0B"/>
    <w:rsid w:val="00033131"/>
    <w:rsid w:val="0003341B"/>
    <w:rsid w:val="0003357C"/>
    <w:rsid w:val="00033933"/>
    <w:rsid w:val="00033A85"/>
    <w:rsid w:val="00033B47"/>
    <w:rsid w:val="00034457"/>
    <w:rsid w:val="000344FE"/>
    <w:rsid w:val="00034D91"/>
    <w:rsid w:val="0003527B"/>
    <w:rsid w:val="00035FB3"/>
    <w:rsid w:val="0003624B"/>
    <w:rsid w:val="000362D9"/>
    <w:rsid w:val="00036836"/>
    <w:rsid w:val="00036F49"/>
    <w:rsid w:val="00037189"/>
    <w:rsid w:val="00037453"/>
    <w:rsid w:val="0003750A"/>
    <w:rsid w:val="000378EB"/>
    <w:rsid w:val="00037AAC"/>
    <w:rsid w:val="00037C78"/>
    <w:rsid w:val="00037C90"/>
    <w:rsid w:val="00040356"/>
    <w:rsid w:val="000410E3"/>
    <w:rsid w:val="00041334"/>
    <w:rsid w:val="00041B72"/>
    <w:rsid w:val="000423ED"/>
    <w:rsid w:val="00042557"/>
    <w:rsid w:val="000425FE"/>
    <w:rsid w:val="00042655"/>
    <w:rsid w:val="00042C45"/>
    <w:rsid w:val="00043235"/>
    <w:rsid w:val="0004388C"/>
    <w:rsid w:val="0004432D"/>
    <w:rsid w:val="000443A0"/>
    <w:rsid w:val="00044474"/>
    <w:rsid w:val="00044AD8"/>
    <w:rsid w:val="00044C20"/>
    <w:rsid w:val="00044CB2"/>
    <w:rsid w:val="00044D23"/>
    <w:rsid w:val="00045017"/>
    <w:rsid w:val="00045020"/>
    <w:rsid w:val="0004535B"/>
    <w:rsid w:val="0004559E"/>
    <w:rsid w:val="000455DB"/>
    <w:rsid w:val="00045832"/>
    <w:rsid w:val="000460F0"/>
    <w:rsid w:val="0004614E"/>
    <w:rsid w:val="000461CF"/>
    <w:rsid w:val="0004674E"/>
    <w:rsid w:val="000469DA"/>
    <w:rsid w:val="00046CB9"/>
    <w:rsid w:val="00046DD6"/>
    <w:rsid w:val="000470F1"/>
    <w:rsid w:val="000476A1"/>
    <w:rsid w:val="00047720"/>
    <w:rsid w:val="00047A08"/>
    <w:rsid w:val="00047B05"/>
    <w:rsid w:val="00047D39"/>
    <w:rsid w:val="00047D80"/>
    <w:rsid w:val="00050274"/>
    <w:rsid w:val="000506B9"/>
    <w:rsid w:val="00050B9C"/>
    <w:rsid w:val="00050E7E"/>
    <w:rsid w:val="000519A0"/>
    <w:rsid w:val="0005213A"/>
    <w:rsid w:val="00052D6F"/>
    <w:rsid w:val="00052EAC"/>
    <w:rsid w:val="0005328E"/>
    <w:rsid w:val="000534B3"/>
    <w:rsid w:val="00053586"/>
    <w:rsid w:val="00053601"/>
    <w:rsid w:val="00053BE6"/>
    <w:rsid w:val="00054268"/>
    <w:rsid w:val="000545FD"/>
    <w:rsid w:val="00054EEC"/>
    <w:rsid w:val="00054FCD"/>
    <w:rsid w:val="0005545E"/>
    <w:rsid w:val="000556AC"/>
    <w:rsid w:val="00055717"/>
    <w:rsid w:val="00055BC9"/>
    <w:rsid w:val="0005691A"/>
    <w:rsid w:val="00056A54"/>
    <w:rsid w:val="000570B4"/>
    <w:rsid w:val="000572B1"/>
    <w:rsid w:val="00057B3F"/>
    <w:rsid w:val="00057B70"/>
    <w:rsid w:val="00060174"/>
    <w:rsid w:val="00060A1A"/>
    <w:rsid w:val="00060BF6"/>
    <w:rsid w:val="0006117A"/>
    <w:rsid w:val="0006125D"/>
    <w:rsid w:val="0006140D"/>
    <w:rsid w:val="00061705"/>
    <w:rsid w:val="000619F9"/>
    <w:rsid w:val="00061F81"/>
    <w:rsid w:val="00061F85"/>
    <w:rsid w:val="00061F93"/>
    <w:rsid w:val="00062117"/>
    <w:rsid w:val="00062582"/>
    <w:rsid w:val="00062676"/>
    <w:rsid w:val="0006357C"/>
    <w:rsid w:val="00063832"/>
    <w:rsid w:val="00063B50"/>
    <w:rsid w:val="00063C3B"/>
    <w:rsid w:val="00063E7D"/>
    <w:rsid w:val="00064227"/>
    <w:rsid w:val="00064471"/>
    <w:rsid w:val="000653CB"/>
    <w:rsid w:val="000655D8"/>
    <w:rsid w:val="00065A6B"/>
    <w:rsid w:val="00065F6C"/>
    <w:rsid w:val="00066635"/>
    <w:rsid w:val="000667EB"/>
    <w:rsid w:val="00066B6B"/>
    <w:rsid w:val="00066F0D"/>
    <w:rsid w:val="00066F72"/>
    <w:rsid w:val="00066FF0"/>
    <w:rsid w:val="00067232"/>
    <w:rsid w:val="00067911"/>
    <w:rsid w:val="000679E0"/>
    <w:rsid w:val="00067BC6"/>
    <w:rsid w:val="00067E46"/>
    <w:rsid w:val="00067F65"/>
    <w:rsid w:val="0007030E"/>
    <w:rsid w:val="000707F3"/>
    <w:rsid w:val="000709EC"/>
    <w:rsid w:val="00070EB2"/>
    <w:rsid w:val="00071435"/>
    <w:rsid w:val="00071C45"/>
    <w:rsid w:val="0007268D"/>
    <w:rsid w:val="00072A72"/>
    <w:rsid w:val="00072B53"/>
    <w:rsid w:val="00072D7D"/>
    <w:rsid w:val="00074858"/>
    <w:rsid w:val="00074BD8"/>
    <w:rsid w:val="00074CDD"/>
    <w:rsid w:val="00075176"/>
    <w:rsid w:val="000755C8"/>
    <w:rsid w:val="00075C65"/>
    <w:rsid w:val="000762E4"/>
    <w:rsid w:val="00076424"/>
    <w:rsid w:val="00076722"/>
    <w:rsid w:val="00076DED"/>
    <w:rsid w:val="0007706B"/>
    <w:rsid w:val="000770A6"/>
    <w:rsid w:val="000771D5"/>
    <w:rsid w:val="0007736E"/>
    <w:rsid w:val="00077BBB"/>
    <w:rsid w:val="00077DB5"/>
    <w:rsid w:val="00077F0C"/>
    <w:rsid w:val="00077F29"/>
    <w:rsid w:val="000800A2"/>
    <w:rsid w:val="000802E1"/>
    <w:rsid w:val="000805C9"/>
    <w:rsid w:val="00080612"/>
    <w:rsid w:val="0008068F"/>
    <w:rsid w:val="000815FB"/>
    <w:rsid w:val="00081E32"/>
    <w:rsid w:val="000824A2"/>
    <w:rsid w:val="00082E7E"/>
    <w:rsid w:val="00082F94"/>
    <w:rsid w:val="000831E8"/>
    <w:rsid w:val="000834DE"/>
    <w:rsid w:val="00083840"/>
    <w:rsid w:val="00083D61"/>
    <w:rsid w:val="000844C1"/>
    <w:rsid w:val="0008450F"/>
    <w:rsid w:val="0008467F"/>
    <w:rsid w:val="0008518C"/>
    <w:rsid w:val="0008531A"/>
    <w:rsid w:val="00085341"/>
    <w:rsid w:val="00085486"/>
    <w:rsid w:val="0008551A"/>
    <w:rsid w:val="000856D4"/>
    <w:rsid w:val="00085F86"/>
    <w:rsid w:val="00086446"/>
    <w:rsid w:val="00086651"/>
    <w:rsid w:val="00086F79"/>
    <w:rsid w:val="00087429"/>
    <w:rsid w:val="00087ADE"/>
    <w:rsid w:val="00090223"/>
    <w:rsid w:val="000903D5"/>
    <w:rsid w:val="00090470"/>
    <w:rsid w:val="00090989"/>
    <w:rsid w:val="00091002"/>
    <w:rsid w:val="00091261"/>
    <w:rsid w:val="000913FE"/>
    <w:rsid w:val="00091460"/>
    <w:rsid w:val="000914B1"/>
    <w:rsid w:val="000915A3"/>
    <w:rsid w:val="000917A6"/>
    <w:rsid w:val="00091F4C"/>
    <w:rsid w:val="00092155"/>
    <w:rsid w:val="00092295"/>
    <w:rsid w:val="000925FF"/>
    <w:rsid w:val="00092A1D"/>
    <w:rsid w:val="00093A80"/>
    <w:rsid w:val="000942B9"/>
    <w:rsid w:val="0009494B"/>
    <w:rsid w:val="000949C3"/>
    <w:rsid w:val="00094A64"/>
    <w:rsid w:val="00094DBD"/>
    <w:rsid w:val="000952D6"/>
    <w:rsid w:val="0009577F"/>
    <w:rsid w:val="00095B3C"/>
    <w:rsid w:val="00095DFD"/>
    <w:rsid w:val="00095E32"/>
    <w:rsid w:val="00095EA4"/>
    <w:rsid w:val="0009697A"/>
    <w:rsid w:val="00096B38"/>
    <w:rsid w:val="00097B17"/>
    <w:rsid w:val="00097E44"/>
    <w:rsid w:val="000A015A"/>
    <w:rsid w:val="000A0692"/>
    <w:rsid w:val="000A0780"/>
    <w:rsid w:val="000A106E"/>
    <w:rsid w:val="000A1663"/>
    <w:rsid w:val="000A1854"/>
    <w:rsid w:val="000A1DB7"/>
    <w:rsid w:val="000A1ED4"/>
    <w:rsid w:val="000A234C"/>
    <w:rsid w:val="000A234F"/>
    <w:rsid w:val="000A28C6"/>
    <w:rsid w:val="000A2B11"/>
    <w:rsid w:val="000A2C05"/>
    <w:rsid w:val="000A3147"/>
    <w:rsid w:val="000A3709"/>
    <w:rsid w:val="000A37B2"/>
    <w:rsid w:val="000A3D1C"/>
    <w:rsid w:val="000A4345"/>
    <w:rsid w:val="000A441F"/>
    <w:rsid w:val="000A44D9"/>
    <w:rsid w:val="000A459C"/>
    <w:rsid w:val="000A4A8C"/>
    <w:rsid w:val="000A5343"/>
    <w:rsid w:val="000A5600"/>
    <w:rsid w:val="000A59E7"/>
    <w:rsid w:val="000A5B15"/>
    <w:rsid w:val="000A5D44"/>
    <w:rsid w:val="000A5DBA"/>
    <w:rsid w:val="000A5EEA"/>
    <w:rsid w:val="000A6AA8"/>
    <w:rsid w:val="000A6CB1"/>
    <w:rsid w:val="000A725F"/>
    <w:rsid w:val="000A72E4"/>
    <w:rsid w:val="000A7564"/>
    <w:rsid w:val="000A762D"/>
    <w:rsid w:val="000A7C5B"/>
    <w:rsid w:val="000A7D7A"/>
    <w:rsid w:val="000A7F58"/>
    <w:rsid w:val="000A7FB6"/>
    <w:rsid w:val="000B0653"/>
    <w:rsid w:val="000B0FB1"/>
    <w:rsid w:val="000B10CB"/>
    <w:rsid w:val="000B122A"/>
    <w:rsid w:val="000B1270"/>
    <w:rsid w:val="000B182E"/>
    <w:rsid w:val="000B19C1"/>
    <w:rsid w:val="000B1BB6"/>
    <w:rsid w:val="000B1C7C"/>
    <w:rsid w:val="000B1C7F"/>
    <w:rsid w:val="000B2B02"/>
    <w:rsid w:val="000B2B95"/>
    <w:rsid w:val="000B3206"/>
    <w:rsid w:val="000B3229"/>
    <w:rsid w:val="000B3281"/>
    <w:rsid w:val="000B34BA"/>
    <w:rsid w:val="000B3560"/>
    <w:rsid w:val="000B371C"/>
    <w:rsid w:val="000B3847"/>
    <w:rsid w:val="000B3E89"/>
    <w:rsid w:val="000B460B"/>
    <w:rsid w:val="000B469A"/>
    <w:rsid w:val="000B47E7"/>
    <w:rsid w:val="000B487A"/>
    <w:rsid w:val="000B5252"/>
    <w:rsid w:val="000B53F1"/>
    <w:rsid w:val="000B5846"/>
    <w:rsid w:val="000B5DDC"/>
    <w:rsid w:val="000B5FE5"/>
    <w:rsid w:val="000B6BCB"/>
    <w:rsid w:val="000B7355"/>
    <w:rsid w:val="000B7842"/>
    <w:rsid w:val="000B7F53"/>
    <w:rsid w:val="000C00ED"/>
    <w:rsid w:val="000C046C"/>
    <w:rsid w:val="000C185F"/>
    <w:rsid w:val="000C1CBD"/>
    <w:rsid w:val="000C1E97"/>
    <w:rsid w:val="000C28E5"/>
    <w:rsid w:val="000C2F7D"/>
    <w:rsid w:val="000C33EE"/>
    <w:rsid w:val="000C3528"/>
    <w:rsid w:val="000C353A"/>
    <w:rsid w:val="000C3562"/>
    <w:rsid w:val="000C38CD"/>
    <w:rsid w:val="000C3A2A"/>
    <w:rsid w:val="000C3FE3"/>
    <w:rsid w:val="000C49F4"/>
    <w:rsid w:val="000C4B6A"/>
    <w:rsid w:val="000C4D26"/>
    <w:rsid w:val="000C4E0F"/>
    <w:rsid w:val="000C4FE5"/>
    <w:rsid w:val="000C5408"/>
    <w:rsid w:val="000C548C"/>
    <w:rsid w:val="000C56D2"/>
    <w:rsid w:val="000C5E39"/>
    <w:rsid w:val="000C5E8E"/>
    <w:rsid w:val="000C64A9"/>
    <w:rsid w:val="000C650D"/>
    <w:rsid w:val="000C6972"/>
    <w:rsid w:val="000C6F6C"/>
    <w:rsid w:val="000C75DE"/>
    <w:rsid w:val="000C77A3"/>
    <w:rsid w:val="000D05A2"/>
    <w:rsid w:val="000D0AD4"/>
    <w:rsid w:val="000D0BB2"/>
    <w:rsid w:val="000D180D"/>
    <w:rsid w:val="000D207C"/>
    <w:rsid w:val="000D23AD"/>
    <w:rsid w:val="000D2B1A"/>
    <w:rsid w:val="000D2C0D"/>
    <w:rsid w:val="000D2FDD"/>
    <w:rsid w:val="000D385E"/>
    <w:rsid w:val="000D3988"/>
    <w:rsid w:val="000D4007"/>
    <w:rsid w:val="000D40C2"/>
    <w:rsid w:val="000D4333"/>
    <w:rsid w:val="000D46DB"/>
    <w:rsid w:val="000D4AA3"/>
    <w:rsid w:val="000D4C79"/>
    <w:rsid w:val="000D4E43"/>
    <w:rsid w:val="000D5101"/>
    <w:rsid w:val="000D5334"/>
    <w:rsid w:val="000D53B8"/>
    <w:rsid w:val="000D5B67"/>
    <w:rsid w:val="000D6140"/>
    <w:rsid w:val="000D6840"/>
    <w:rsid w:val="000D6862"/>
    <w:rsid w:val="000D6B7F"/>
    <w:rsid w:val="000D6C5F"/>
    <w:rsid w:val="000D6CA7"/>
    <w:rsid w:val="000D6E1D"/>
    <w:rsid w:val="000D701F"/>
    <w:rsid w:val="000D7713"/>
    <w:rsid w:val="000D7A05"/>
    <w:rsid w:val="000D7B92"/>
    <w:rsid w:val="000D7E91"/>
    <w:rsid w:val="000E0036"/>
    <w:rsid w:val="000E02CD"/>
    <w:rsid w:val="000E058D"/>
    <w:rsid w:val="000E07A6"/>
    <w:rsid w:val="000E0828"/>
    <w:rsid w:val="000E10BF"/>
    <w:rsid w:val="000E1E65"/>
    <w:rsid w:val="000E2217"/>
    <w:rsid w:val="000E2277"/>
    <w:rsid w:val="000E2443"/>
    <w:rsid w:val="000E2CA5"/>
    <w:rsid w:val="000E2F34"/>
    <w:rsid w:val="000E3A36"/>
    <w:rsid w:val="000E3F9E"/>
    <w:rsid w:val="000E493F"/>
    <w:rsid w:val="000E4975"/>
    <w:rsid w:val="000E4C38"/>
    <w:rsid w:val="000E4E71"/>
    <w:rsid w:val="000E64F8"/>
    <w:rsid w:val="000E6613"/>
    <w:rsid w:val="000E6EEB"/>
    <w:rsid w:val="000E6FBB"/>
    <w:rsid w:val="000E7AFC"/>
    <w:rsid w:val="000F02AE"/>
    <w:rsid w:val="000F0864"/>
    <w:rsid w:val="000F0CD4"/>
    <w:rsid w:val="000F0D5D"/>
    <w:rsid w:val="000F11B4"/>
    <w:rsid w:val="000F1208"/>
    <w:rsid w:val="000F126C"/>
    <w:rsid w:val="000F1A0D"/>
    <w:rsid w:val="000F1CF0"/>
    <w:rsid w:val="000F1EB7"/>
    <w:rsid w:val="000F1FCD"/>
    <w:rsid w:val="000F22A5"/>
    <w:rsid w:val="000F2885"/>
    <w:rsid w:val="000F2B88"/>
    <w:rsid w:val="000F2DED"/>
    <w:rsid w:val="000F2EB7"/>
    <w:rsid w:val="000F301B"/>
    <w:rsid w:val="000F3020"/>
    <w:rsid w:val="000F366D"/>
    <w:rsid w:val="000F3CDC"/>
    <w:rsid w:val="000F3F9E"/>
    <w:rsid w:val="000F40F9"/>
    <w:rsid w:val="000F492F"/>
    <w:rsid w:val="000F4938"/>
    <w:rsid w:val="000F4B2E"/>
    <w:rsid w:val="000F5592"/>
    <w:rsid w:val="000F59D0"/>
    <w:rsid w:val="000F5AA0"/>
    <w:rsid w:val="000F5F76"/>
    <w:rsid w:val="000F611A"/>
    <w:rsid w:val="000F623D"/>
    <w:rsid w:val="000F63EC"/>
    <w:rsid w:val="000F658E"/>
    <w:rsid w:val="000F6B58"/>
    <w:rsid w:val="000F6D6B"/>
    <w:rsid w:val="000F7188"/>
    <w:rsid w:val="000F7681"/>
    <w:rsid w:val="000F7B76"/>
    <w:rsid w:val="000F7BE2"/>
    <w:rsid w:val="000F7F08"/>
    <w:rsid w:val="00100118"/>
    <w:rsid w:val="0010058A"/>
    <w:rsid w:val="0010062F"/>
    <w:rsid w:val="00100A2A"/>
    <w:rsid w:val="00100A8D"/>
    <w:rsid w:val="00100ED4"/>
    <w:rsid w:val="001012F9"/>
    <w:rsid w:val="001013DC"/>
    <w:rsid w:val="0010213B"/>
    <w:rsid w:val="001029CC"/>
    <w:rsid w:val="00102CE3"/>
    <w:rsid w:val="00103267"/>
    <w:rsid w:val="00103C24"/>
    <w:rsid w:val="00103C91"/>
    <w:rsid w:val="00103D13"/>
    <w:rsid w:val="0010450A"/>
    <w:rsid w:val="00104526"/>
    <w:rsid w:val="001045E3"/>
    <w:rsid w:val="001048D2"/>
    <w:rsid w:val="00104B71"/>
    <w:rsid w:val="00104DED"/>
    <w:rsid w:val="00105B6E"/>
    <w:rsid w:val="00105D5F"/>
    <w:rsid w:val="00105E0E"/>
    <w:rsid w:val="00105E87"/>
    <w:rsid w:val="00106199"/>
    <w:rsid w:val="00106246"/>
    <w:rsid w:val="001062E0"/>
    <w:rsid w:val="0010665C"/>
    <w:rsid w:val="001069BB"/>
    <w:rsid w:val="00106B52"/>
    <w:rsid w:val="00106C2B"/>
    <w:rsid w:val="00106DED"/>
    <w:rsid w:val="00106FD9"/>
    <w:rsid w:val="0010785E"/>
    <w:rsid w:val="00107D65"/>
    <w:rsid w:val="00107E35"/>
    <w:rsid w:val="001106CC"/>
    <w:rsid w:val="00110787"/>
    <w:rsid w:val="00110B25"/>
    <w:rsid w:val="00111271"/>
    <w:rsid w:val="00111CF3"/>
    <w:rsid w:val="00112662"/>
    <w:rsid w:val="00112F97"/>
    <w:rsid w:val="001130A6"/>
    <w:rsid w:val="00113A22"/>
    <w:rsid w:val="00113EF4"/>
    <w:rsid w:val="00114026"/>
    <w:rsid w:val="00114048"/>
    <w:rsid w:val="00114271"/>
    <w:rsid w:val="0011447B"/>
    <w:rsid w:val="001148E4"/>
    <w:rsid w:val="00114A32"/>
    <w:rsid w:val="00114AE0"/>
    <w:rsid w:val="001155F8"/>
    <w:rsid w:val="00115620"/>
    <w:rsid w:val="00115826"/>
    <w:rsid w:val="00115931"/>
    <w:rsid w:val="00115F10"/>
    <w:rsid w:val="00116265"/>
    <w:rsid w:val="001162B5"/>
    <w:rsid w:val="001167F3"/>
    <w:rsid w:val="00116D4C"/>
    <w:rsid w:val="00117379"/>
    <w:rsid w:val="00117A2C"/>
    <w:rsid w:val="00117CCC"/>
    <w:rsid w:val="00120271"/>
    <w:rsid w:val="0012059C"/>
    <w:rsid w:val="0012095C"/>
    <w:rsid w:val="00120AE0"/>
    <w:rsid w:val="001211CC"/>
    <w:rsid w:val="00121209"/>
    <w:rsid w:val="00121B11"/>
    <w:rsid w:val="00121D50"/>
    <w:rsid w:val="00121D5A"/>
    <w:rsid w:val="00122345"/>
    <w:rsid w:val="001223BE"/>
    <w:rsid w:val="00122D32"/>
    <w:rsid w:val="00122E9B"/>
    <w:rsid w:val="00122EDB"/>
    <w:rsid w:val="00123168"/>
    <w:rsid w:val="001233AC"/>
    <w:rsid w:val="001236CD"/>
    <w:rsid w:val="001237B3"/>
    <w:rsid w:val="0012396F"/>
    <w:rsid w:val="00123EF1"/>
    <w:rsid w:val="00124089"/>
    <w:rsid w:val="0012491D"/>
    <w:rsid w:val="00124CD4"/>
    <w:rsid w:val="001251BA"/>
    <w:rsid w:val="00125391"/>
    <w:rsid w:val="0012545E"/>
    <w:rsid w:val="0012548B"/>
    <w:rsid w:val="00125713"/>
    <w:rsid w:val="001258A2"/>
    <w:rsid w:val="00125CD2"/>
    <w:rsid w:val="00126292"/>
    <w:rsid w:val="001268D4"/>
    <w:rsid w:val="0012692B"/>
    <w:rsid w:val="00126950"/>
    <w:rsid w:val="00126DEA"/>
    <w:rsid w:val="001271D2"/>
    <w:rsid w:val="0012744D"/>
    <w:rsid w:val="001274EF"/>
    <w:rsid w:val="00127AD3"/>
    <w:rsid w:val="00127D27"/>
    <w:rsid w:val="00127DD0"/>
    <w:rsid w:val="00127EFA"/>
    <w:rsid w:val="00130320"/>
    <w:rsid w:val="0013039E"/>
    <w:rsid w:val="0013095F"/>
    <w:rsid w:val="00130C7A"/>
    <w:rsid w:val="00130E21"/>
    <w:rsid w:val="00131267"/>
    <w:rsid w:val="00132254"/>
    <w:rsid w:val="00132B41"/>
    <w:rsid w:val="00132FAE"/>
    <w:rsid w:val="001330EA"/>
    <w:rsid w:val="0013391D"/>
    <w:rsid w:val="001339BB"/>
    <w:rsid w:val="00133B8D"/>
    <w:rsid w:val="001344F4"/>
    <w:rsid w:val="0013495E"/>
    <w:rsid w:val="00135759"/>
    <w:rsid w:val="00136154"/>
    <w:rsid w:val="00136188"/>
    <w:rsid w:val="0013623B"/>
    <w:rsid w:val="001362B0"/>
    <w:rsid w:val="00136379"/>
    <w:rsid w:val="0013651E"/>
    <w:rsid w:val="001366F2"/>
    <w:rsid w:val="0013708C"/>
    <w:rsid w:val="001372FB"/>
    <w:rsid w:val="0013766D"/>
    <w:rsid w:val="0013798E"/>
    <w:rsid w:val="00137998"/>
    <w:rsid w:val="00137D7B"/>
    <w:rsid w:val="001400C3"/>
    <w:rsid w:val="0014040C"/>
    <w:rsid w:val="0014067A"/>
    <w:rsid w:val="001406A1"/>
    <w:rsid w:val="001407CC"/>
    <w:rsid w:val="00140A4D"/>
    <w:rsid w:val="00141979"/>
    <w:rsid w:val="00141D7F"/>
    <w:rsid w:val="00141DA9"/>
    <w:rsid w:val="00141DD9"/>
    <w:rsid w:val="00141F1E"/>
    <w:rsid w:val="00141FAA"/>
    <w:rsid w:val="001420A9"/>
    <w:rsid w:val="001422E7"/>
    <w:rsid w:val="001429D7"/>
    <w:rsid w:val="00142B7E"/>
    <w:rsid w:val="001431F1"/>
    <w:rsid w:val="0014381B"/>
    <w:rsid w:val="00143A06"/>
    <w:rsid w:val="00143BCB"/>
    <w:rsid w:val="001444BC"/>
    <w:rsid w:val="00144C50"/>
    <w:rsid w:val="001453E9"/>
    <w:rsid w:val="00145AEA"/>
    <w:rsid w:val="00145CB5"/>
    <w:rsid w:val="001462A3"/>
    <w:rsid w:val="0014661D"/>
    <w:rsid w:val="00146697"/>
    <w:rsid w:val="00146B71"/>
    <w:rsid w:val="0014700F"/>
    <w:rsid w:val="001472D6"/>
    <w:rsid w:val="0014778A"/>
    <w:rsid w:val="0014799D"/>
    <w:rsid w:val="00147BAC"/>
    <w:rsid w:val="00147E07"/>
    <w:rsid w:val="001502F9"/>
    <w:rsid w:val="001504CF"/>
    <w:rsid w:val="0015066B"/>
    <w:rsid w:val="00150C28"/>
    <w:rsid w:val="00150E7B"/>
    <w:rsid w:val="001510CC"/>
    <w:rsid w:val="00151198"/>
    <w:rsid w:val="00151388"/>
    <w:rsid w:val="0015171C"/>
    <w:rsid w:val="00151A9A"/>
    <w:rsid w:val="00151B46"/>
    <w:rsid w:val="0015233A"/>
    <w:rsid w:val="0015238E"/>
    <w:rsid w:val="001523A7"/>
    <w:rsid w:val="00152806"/>
    <w:rsid w:val="00152D3F"/>
    <w:rsid w:val="001533E7"/>
    <w:rsid w:val="00153A13"/>
    <w:rsid w:val="00153CE1"/>
    <w:rsid w:val="00154188"/>
    <w:rsid w:val="0015436D"/>
    <w:rsid w:val="00154466"/>
    <w:rsid w:val="00154D64"/>
    <w:rsid w:val="00154DF6"/>
    <w:rsid w:val="0015522F"/>
    <w:rsid w:val="001553BB"/>
    <w:rsid w:val="0015545F"/>
    <w:rsid w:val="00155605"/>
    <w:rsid w:val="00155A88"/>
    <w:rsid w:val="001560B6"/>
    <w:rsid w:val="001562EF"/>
    <w:rsid w:val="00156A3A"/>
    <w:rsid w:val="00157116"/>
    <w:rsid w:val="00157C7B"/>
    <w:rsid w:val="0016025C"/>
    <w:rsid w:val="0016035F"/>
    <w:rsid w:val="001605EF"/>
    <w:rsid w:val="001609C6"/>
    <w:rsid w:val="00160B47"/>
    <w:rsid w:val="0016125B"/>
    <w:rsid w:val="00161501"/>
    <w:rsid w:val="00161744"/>
    <w:rsid w:val="00161E8E"/>
    <w:rsid w:val="00161F3B"/>
    <w:rsid w:val="00162276"/>
    <w:rsid w:val="001632CF"/>
    <w:rsid w:val="001633E3"/>
    <w:rsid w:val="0016364A"/>
    <w:rsid w:val="0016375B"/>
    <w:rsid w:val="00163B36"/>
    <w:rsid w:val="00163BA4"/>
    <w:rsid w:val="00163F3F"/>
    <w:rsid w:val="001648DA"/>
    <w:rsid w:val="001657DD"/>
    <w:rsid w:val="001658E6"/>
    <w:rsid w:val="00165ABF"/>
    <w:rsid w:val="00165CD8"/>
    <w:rsid w:val="00165F00"/>
    <w:rsid w:val="001660BF"/>
    <w:rsid w:val="00166141"/>
    <w:rsid w:val="00166175"/>
    <w:rsid w:val="00166362"/>
    <w:rsid w:val="00166387"/>
    <w:rsid w:val="0016638A"/>
    <w:rsid w:val="00167AC7"/>
    <w:rsid w:val="00167B6F"/>
    <w:rsid w:val="001704B1"/>
    <w:rsid w:val="00170526"/>
    <w:rsid w:val="00170785"/>
    <w:rsid w:val="00170974"/>
    <w:rsid w:val="00170E1C"/>
    <w:rsid w:val="00171151"/>
    <w:rsid w:val="001720E1"/>
    <w:rsid w:val="0017210D"/>
    <w:rsid w:val="00172450"/>
    <w:rsid w:val="001725D9"/>
    <w:rsid w:val="00172748"/>
    <w:rsid w:val="00172A27"/>
    <w:rsid w:val="00172BD6"/>
    <w:rsid w:val="00172D15"/>
    <w:rsid w:val="00173AC5"/>
    <w:rsid w:val="00174825"/>
    <w:rsid w:val="001749E4"/>
    <w:rsid w:val="00174D86"/>
    <w:rsid w:val="001758B3"/>
    <w:rsid w:val="001759AA"/>
    <w:rsid w:val="00175A59"/>
    <w:rsid w:val="00175BF2"/>
    <w:rsid w:val="00175D5F"/>
    <w:rsid w:val="001764B4"/>
    <w:rsid w:val="00177ACA"/>
    <w:rsid w:val="00177B9F"/>
    <w:rsid w:val="00177BBB"/>
    <w:rsid w:val="00177D55"/>
    <w:rsid w:val="00177E9C"/>
    <w:rsid w:val="00177F8F"/>
    <w:rsid w:val="001801A7"/>
    <w:rsid w:val="00180834"/>
    <w:rsid w:val="00180E3F"/>
    <w:rsid w:val="00181159"/>
    <w:rsid w:val="0018129F"/>
    <w:rsid w:val="001813DE"/>
    <w:rsid w:val="00181937"/>
    <w:rsid w:val="001822FE"/>
    <w:rsid w:val="001823CF"/>
    <w:rsid w:val="001824C0"/>
    <w:rsid w:val="001829E1"/>
    <w:rsid w:val="00182B33"/>
    <w:rsid w:val="00182BF6"/>
    <w:rsid w:val="00183002"/>
    <w:rsid w:val="00183593"/>
    <w:rsid w:val="00183A9C"/>
    <w:rsid w:val="00183E0E"/>
    <w:rsid w:val="0018435A"/>
    <w:rsid w:val="00184921"/>
    <w:rsid w:val="00184A44"/>
    <w:rsid w:val="00184BD0"/>
    <w:rsid w:val="0018523A"/>
    <w:rsid w:val="001856F4"/>
    <w:rsid w:val="00185814"/>
    <w:rsid w:val="00185EA9"/>
    <w:rsid w:val="001862E4"/>
    <w:rsid w:val="00186758"/>
    <w:rsid w:val="00186A4C"/>
    <w:rsid w:val="0019022F"/>
    <w:rsid w:val="00190896"/>
    <w:rsid w:val="00190B15"/>
    <w:rsid w:val="00190FB0"/>
    <w:rsid w:val="001912B4"/>
    <w:rsid w:val="001918FC"/>
    <w:rsid w:val="001919C3"/>
    <w:rsid w:val="00191A3A"/>
    <w:rsid w:val="00192243"/>
    <w:rsid w:val="0019259A"/>
    <w:rsid w:val="00192685"/>
    <w:rsid w:val="00192D08"/>
    <w:rsid w:val="00192FEB"/>
    <w:rsid w:val="00193008"/>
    <w:rsid w:val="0019335E"/>
    <w:rsid w:val="00193605"/>
    <w:rsid w:val="00193638"/>
    <w:rsid w:val="00193795"/>
    <w:rsid w:val="0019379B"/>
    <w:rsid w:val="001938EB"/>
    <w:rsid w:val="001941BA"/>
    <w:rsid w:val="001944B9"/>
    <w:rsid w:val="00194A94"/>
    <w:rsid w:val="00194D8C"/>
    <w:rsid w:val="00194F41"/>
    <w:rsid w:val="001958CA"/>
    <w:rsid w:val="00195EA1"/>
    <w:rsid w:val="001961D5"/>
    <w:rsid w:val="00196207"/>
    <w:rsid w:val="001962F5"/>
    <w:rsid w:val="0019647E"/>
    <w:rsid w:val="00196673"/>
    <w:rsid w:val="00196AE5"/>
    <w:rsid w:val="00196C5D"/>
    <w:rsid w:val="00196E5B"/>
    <w:rsid w:val="00197689"/>
    <w:rsid w:val="001976D4"/>
    <w:rsid w:val="0019791D"/>
    <w:rsid w:val="00197BE5"/>
    <w:rsid w:val="00197FF2"/>
    <w:rsid w:val="001A02E9"/>
    <w:rsid w:val="001A040E"/>
    <w:rsid w:val="001A09B0"/>
    <w:rsid w:val="001A0B38"/>
    <w:rsid w:val="001A0D03"/>
    <w:rsid w:val="001A180B"/>
    <w:rsid w:val="001A1BD0"/>
    <w:rsid w:val="001A1CF9"/>
    <w:rsid w:val="001A2443"/>
    <w:rsid w:val="001A2740"/>
    <w:rsid w:val="001A2E42"/>
    <w:rsid w:val="001A3988"/>
    <w:rsid w:val="001A39B6"/>
    <w:rsid w:val="001A3DC9"/>
    <w:rsid w:val="001A4EB7"/>
    <w:rsid w:val="001A54A4"/>
    <w:rsid w:val="001A5B59"/>
    <w:rsid w:val="001A6281"/>
    <w:rsid w:val="001A6899"/>
    <w:rsid w:val="001A6954"/>
    <w:rsid w:val="001A6AB7"/>
    <w:rsid w:val="001A6D89"/>
    <w:rsid w:val="001A6F10"/>
    <w:rsid w:val="001A7369"/>
    <w:rsid w:val="001A76A7"/>
    <w:rsid w:val="001A77B4"/>
    <w:rsid w:val="001A7FDC"/>
    <w:rsid w:val="001B07DA"/>
    <w:rsid w:val="001B0E56"/>
    <w:rsid w:val="001B1813"/>
    <w:rsid w:val="001B214E"/>
    <w:rsid w:val="001B2174"/>
    <w:rsid w:val="001B27EA"/>
    <w:rsid w:val="001B2BAC"/>
    <w:rsid w:val="001B2C09"/>
    <w:rsid w:val="001B2D00"/>
    <w:rsid w:val="001B3063"/>
    <w:rsid w:val="001B321A"/>
    <w:rsid w:val="001B3730"/>
    <w:rsid w:val="001B3BBD"/>
    <w:rsid w:val="001B3BFD"/>
    <w:rsid w:val="001B3D02"/>
    <w:rsid w:val="001B3D03"/>
    <w:rsid w:val="001B3FAC"/>
    <w:rsid w:val="001B470A"/>
    <w:rsid w:val="001B49A2"/>
    <w:rsid w:val="001B4B64"/>
    <w:rsid w:val="001B4F3C"/>
    <w:rsid w:val="001B5356"/>
    <w:rsid w:val="001B5419"/>
    <w:rsid w:val="001B587A"/>
    <w:rsid w:val="001B5938"/>
    <w:rsid w:val="001B5C47"/>
    <w:rsid w:val="001B5D5E"/>
    <w:rsid w:val="001B5DA9"/>
    <w:rsid w:val="001B5F3D"/>
    <w:rsid w:val="001B66D3"/>
    <w:rsid w:val="001B673E"/>
    <w:rsid w:val="001B6834"/>
    <w:rsid w:val="001B6A7D"/>
    <w:rsid w:val="001B6B20"/>
    <w:rsid w:val="001B6BDA"/>
    <w:rsid w:val="001B6E07"/>
    <w:rsid w:val="001B6E81"/>
    <w:rsid w:val="001B7079"/>
    <w:rsid w:val="001B73C7"/>
    <w:rsid w:val="001B7E1D"/>
    <w:rsid w:val="001C0011"/>
    <w:rsid w:val="001C032E"/>
    <w:rsid w:val="001C060B"/>
    <w:rsid w:val="001C0757"/>
    <w:rsid w:val="001C0B10"/>
    <w:rsid w:val="001C0B2E"/>
    <w:rsid w:val="001C0B68"/>
    <w:rsid w:val="001C0DF3"/>
    <w:rsid w:val="001C12D3"/>
    <w:rsid w:val="001C15B8"/>
    <w:rsid w:val="001C172E"/>
    <w:rsid w:val="001C1838"/>
    <w:rsid w:val="001C1BBD"/>
    <w:rsid w:val="001C2004"/>
    <w:rsid w:val="001C2446"/>
    <w:rsid w:val="001C319D"/>
    <w:rsid w:val="001C31FC"/>
    <w:rsid w:val="001C3E35"/>
    <w:rsid w:val="001C3F91"/>
    <w:rsid w:val="001C478C"/>
    <w:rsid w:val="001C4E3A"/>
    <w:rsid w:val="001C4F81"/>
    <w:rsid w:val="001C4FC0"/>
    <w:rsid w:val="001C5067"/>
    <w:rsid w:val="001C520A"/>
    <w:rsid w:val="001C59BE"/>
    <w:rsid w:val="001C5C8F"/>
    <w:rsid w:val="001C60A3"/>
    <w:rsid w:val="001C66E5"/>
    <w:rsid w:val="001C6E97"/>
    <w:rsid w:val="001C7DDF"/>
    <w:rsid w:val="001C7FEA"/>
    <w:rsid w:val="001D024C"/>
    <w:rsid w:val="001D04BD"/>
    <w:rsid w:val="001D0515"/>
    <w:rsid w:val="001D0606"/>
    <w:rsid w:val="001D09B0"/>
    <w:rsid w:val="001D0B80"/>
    <w:rsid w:val="001D0F07"/>
    <w:rsid w:val="001D1527"/>
    <w:rsid w:val="001D1643"/>
    <w:rsid w:val="001D1AF8"/>
    <w:rsid w:val="001D1F56"/>
    <w:rsid w:val="001D2057"/>
    <w:rsid w:val="001D21A7"/>
    <w:rsid w:val="001D25DD"/>
    <w:rsid w:val="001D2982"/>
    <w:rsid w:val="001D30C7"/>
    <w:rsid w:val="001D31B6"/>
    <w:rsid w:val="001D353F"/>
    <w:rsid w:val="001D64B2"/>
    <w:rsid w:val="001D6574"/>
    <w:rsid w:val="001D65D8"/>
    <w:rsid w:val="001D6EFE"/>
    <w:rsid w:val="001D706F"/>
    <w:rsid w:val="001D7BDC"/>
    <w:rsid w:val="001D7D8A"/>
    <w:rsid w:val="001E0340"/>
    <w:rsid w:val="001E04CC"/>
    <w:rsid w:val="001E0811"/>
    <w:rsid w:val="001E10A7"/>
    <w:rsid w:val="001E1178"/>
    <w:rsid w:val="001E13C9"/>
    <w:rsid w:val="001E1491"/>
    <w:rsid w:val="001E1608"/>
    <w:rsid w:val="001E1A9C"/>
    <w:rsid w:val="001E1E05"/>
    <w:rsid w:val="001E20F4"/>
    <w:rsid w:val="001E3199"/>
    <w:rsid w:val="001E36E8"/>
    <w:rsid w:val="001E3CDF"/>
    <w:rsid w:val="001E3D6D"/>
    <w:rsid w:val="001E41EB"/>
    <w:rsid w:val="001E467F"/>
    <w:rsid w:val="001E487D"/>
    <w:rsid w:val="001E4D10"/>
    <w:rsid w:val="001E4D61"/>
    <w:rsid w:val="001E4E7B"/>
    <w:rsid w:val="001E56FB"/>
    <w:rsid w:val="001E57D6"/>
    <w:rsid w:val="001E5B1E"/>
    <w:rsid w:val="001E5C9A"/>
    <w:rsid w:val="001E5EEE"/>
    <w:rsid w:val="001E63B0"/>
    <w:rsid w:val="001E6D51"/>
    <w:rsid w:val="001E7285"/>
    <w:rsid w:val="001E7B72"/>
    <w:rsid w:val="001F01A3"/>
    <w:rsid w:val="001F020E"/>
    <w:rsid w:val="001F0384"/>
    <w:rsid w:val="001F0427"/>
    <w:rsid w:val="001F0529"/>
    <w:rsid w:val="001F05D9"/>
    <w:rsid w:val="001F07F9"/>
    <w:rsid w:val="001F0890"/>
    <w:rsid w:val="001F0ABE"/>
    <w:rsid w:val="001F17DA"/>
    <w:rsid w:val="001F185C"/>
    <w:rsid w:val="001F199A"/>
    <w:rsid w:val="001F1AF9"/>
    <w:rsid w:val="001F1E47"/>
    <w:rsid w:val="001F2327"/>
    <w:rsid w:val="001F29D5"/>
    <w:rsid w:val="001F32A0"/>
    <w:rsid w:val="001F339E"/>
    <w:rsid w:val="001F37E1"/>
    <w:rsid w:val="001F392A"/>
    <w:rsid w:val="001F3D34"/>
    <w:rsid w:val="001F3E6E"/>
    <w:rsid w:val="001F3EDF"/>
    <w:rsid w:val="001F4199"/>
    <w:rsid w:val="001F4352"/>
    <w:rsid w:val="001F4E11"/>
    <w:rsid w:val="001F505B"/>
    <w:rsid w:val="001F5909"/>
    <w:rsid w:val="001F5A11"/>
    <w:rsid w:val="001F5ADB"/>
    <w:rsid w:val="001F605E"/>
    <w:rsid w:val="001F68EE"/>
    <w:rsid w:val="001F708D"/>
    <w:rsid w:val="001F76B2"/>
    <w:rsid w:val="001F776A"/>
    <w:rsid w:val="001F7816"/>
    <w:rsid w:val="001F783C"/>
    <w:rsid w:val="001F7F82"/>
    <w:rsid w:val="00200085"/>
    <w:rsid w:val="00200168"/>
    <w:rsid w:val="002006A9"/>
    <w:rsid w:val="00200E9E"/>
    <w:rsid w:val="00200F5D"/>
    <w:rsid w:val="002014DC"/>
    <w:rsid w:val="00201544"/>
    <w:rsid w:val="002018EE"/>
    <w:rsid w:val="002019BE"/>
    <w:rsid w:val="00201A4B"/>
    <w:rsid w:val="0020258B"/>
    <w:rsid w:val="002025CA"/>
    <w:rsid w:val="002027C0"/>
    <w:rsid w:val="00203114"/>
    <w:rsid w:val="00203662"/>
    <w:rsid w:val="002036A6"/>
    <w:rsid w:val="00203B67"/>
    <w:rsid w:val="00203B7A"/>
    <w:rsid w:val="00203C97"/>
    <w:rsid w:val="00203D08"/>
    <w:rsid w:val="00203D3E"/>
    <w:rsid w:val="0020406C"/>
    <w:rsid w:val="0020453A"/>
    <w:rsid w:val="00204FB4"/>
    <w:rsid w:val="00205007"/>
    <w:rsid w:val="002051D3"/>
    <w:rsid w:val="0020531B"/>
    <w:rsid w:val="002055EB"/>
    <w:rsid w:val="00205866"/>
    <w:rsid w:val="00205A94"/>
    <w:rsid w:val="00205BF0"/>
    <w:rsid w:val="00205E9A"/>
    <w:rsid w:val="002061D4"/>
    <w:rsid w:val="002061D7"/>
    <w:rsid w:val="00206412"/>
    <w:rsid w:val="00206427"/>
    <w:rsid w:val="0020691F"/>
    <w:rsid w:val="00206AED"/>
    <w:rsid w:val="00207149"/>
    <w:rsid w:val="00207190"/>
    <w:rsid w:val="00207215"/>
    <w:rsid w:val="002072B8"/>
    <w:rsid w:val="002078E3"/>
    <w:rsid w:val="0021000C"/>
    <w:rsid w:val="0021038E"/>
    <w:rsid w:val="00210875"/>
    <w:rsid w:val="0021095D"/>
    <w:rsid w:val="00210D23"/>
    <w:rsid w:val="00210DF1"/>
    <w:rsid w:val="0021103A"/>
    <w:rsid w:val="00211195"/>
    <w:rsid w:val="002111EA"/>
    <w:rsid w:val="00211308"/>
    <w:rsid w:val="0021229C"/>
    <w:rsid w:val="00212903"/>
    <w:rsid w:val="00212BC4"/>
    <w:rsid w:val="002131B1"/>
    <w:rsid w:val="002133B4"/>
    <w:rsid w:val="00213F5A"/>
    <w:rsid w:val="00214183"/>
    <w:rsid w:val="0021426D"/>
    <w:rsid w:val="002147CE"/>
    <w:rsid w:val="00214814"/>
    <w:rsid w:val="002152D2"/>
    <w:rsid w:val="002157A2"/>
    <w:rsid w:val="00215CBA"/>
    <w:rsid w:val="00216651"/>
    <w:rsid w:val="002176B4"/>
    <w:rsid w:val="002179F5"/>
    <w:rsid w:val="00217B1E"/>
    <w:rsid w:val="00217C70"/>
    <w:rsid w:val="0022000D"/>
    <w:rsid w:val="00220161"/>
    <w:rsid w:val="002202E5"/>
    <w:rsid w:val="00220CA0"/>
    <w:rsid w:val="00220F34"/>
    <w:rsid w:val="002211C8"/>
    <w:rsid w:val="00221329"/>
    <w:rsid w:val="00221915"/>
    <w:rsid w:val="0022191B"/>
    <w:rsid w:val="00221F7B"/>
    <w:rsid w:val="002223FF"/>
    <w:rsid w:val="0022282A"/>
    <w:rsid w:val="00222C60"/>
    <w:rsid w:val="002232D1"/>
    <w:rsid w:val="0022346A"/>
    <w:rsid w:val="00223549"/>
    <w:rsid w:val="002235FC"/>
    <w:rsid w:val="00223949"/>
    <w:rsid w:val="00224228"/>
    <w:rsid w:val="00224596"/>
    <w:rsid w:val="002245C5"/>
    <w:rsid w:val="00224C34"/>
    <w:rsid w:val="00224CD7"/>
    <w:rsid w:val="00224ED5"/>
    <w:rsid w:val="002250FC"/>
    <w:rsid w:val="002252C1"/>
    <w:rsid w:val="00225538"/>
    <w:rsid w:val="00225CC9"/>
    <w:rsid w:val="0022605A"/>
    <w:rsid w:val="002261DE"/>
    <w:rsid w:val="0022624B"/>
    <w:rsid w:val="00226323"/>
    <w:rsid w:val="00226FCF"/>
    <w:rsid w:val="0022746A"/>
    <w:rsid w:val="002275A3"/>
    <w:rsid w:val="002276F0"/>
    <w:rsid w:val="00227A2F"/>
    <w:rsid w:val="00227A9C"/>
    <w:rsid w:val="00227BD7"/>
    <w:rsid w:val="00227C88"/>
    <w:rsid w:val="00227DF7"/>
    <w:rsid w:val="00227F8B"/>
    <w:rsid w:val="00230759"/>
    <w:rsid w:val="00230A14"/>
    <w:rsid w:val="002310CC"/>
    <w:rsid w:val="002317D4"/>
    <w:rsid w:val="00231884"/>
    <w:rsid w:val="00231889"/>
    <w:rsid w:val="00231E05"/>
    <w:rsid w:val="00231ECD"/>
    <w:rsid w:val="00232869"/>
    <w:rsid w:val="00232A11"/>
    <w:rsid w:val="00232B24"/>
    <w:rsid w:val="00232C84"/>
    <w:rsid w:val="002339D6"/>
    <w:rsid w:val="00233EE7"/>
    <w:rsid w:val="00234274"/>
    <w:rsid w:val="00234317"/>
    <w:rsid w:val="0023469D"/>
    <w:rsid w:val="00234C99"/>
    <w:rsid w:val="00235107"/>
    <w:rsid w:val="002357A1"/>
    <w:rsid w:val="00236230"/>
    <w:rsid w:val="002363EE"/>
    <w:rsid w:val="00236B5B"/>
    <w:rsid w:val="00236E13"/>
    <w:rsid w:val="00236E9A"/>
    <w:rsid w:val="002374A5"/>
    <w:rsid w:val="00237AFD"/>
    <w:rsid w:val="00237CD4"/>
    <w:rsid w:val="00240023"/>
    <w:rsid w:val="002400DD"/>
    <w:rsid w:val="002402A9"/>
    <w:rsid w:val="0024035C"/>
    <w:rsid w:val="00240D03"/>
    <w:rsid w:val="00240D4B"/>
    <w:rsid w:val="002410AB"/>
    <w:rsid w:val="0024184D"/>
    <w:rsid w:val="0024193F"/>
    <w:rsid w:val="00241D78"/>
    <w:rsid w:val="00241EF2"/>
    <w:rsid w:val="00241FDD"/>
    <w:rsid w:val="0024240E"/>
    <w:rsid w:val="0024260F"/>
    <w:rsid w:val="00242A89"/>
    <w:rsid w:val="00242BD6"/>
    <w:rsid w:val="002433E8"/>
    <w:rsid w:val="0024358D"/>
    <w:rsid w:val="0024382E"/>
    <w:rsid w:val="0024399B"/>
    <w:rsid w:val="002439CC"/>
    <w:rsid w:val="00244151"/>
    <w:rsid w:val="00244301"/>
    <w:rsid w:val="00244829"/>
    <w:rsid w:val="00244BD1"/>
    <w:rsid w:val="002450AF"/>
    <w:rsid w:val="002450EC"/>
    <w:rsid w:val="002455D3"/>
    <w:rsid w:val="00245E95"/>
    <w:rsid w:val="0024600D"/>
    <w:rsid w:val="002463FC"/>
    <w:rsid w:val="0024670B"/>
    <w:rsid w:val="00246AE4"/>
    <w:rsid w:val="0024701C"/>
    <w:rsid w:val="0025019A"/>
    <w:rsid w:val="00250688"/>
    <w:rsid w:val="002509AB"/>
    <w:rsid w:val="00250FBF"/>
    <w:rsid w:val="0025105D"/>
    <w:rsid w:val="00251954"/>
    <w:rsid w:val="00251E09"/>
    <w:rsid w:val="00251FE5"/>
    <w:rsid w:val="00252053"/>
    <w:rsid w:val="0025208C"/>
    <w:rsid w:val="00252124"/>
    <w:rsid w:val="00252D52"/>
    <w:rsid w:val="002533CD"/>
    <w:rsid w:val="00253858"/>
    <w:rsid w:val="00253E53"/>
    <w:rsid w:val="00253F19"/>
    <w:rsid w:val="00253FF9"/>
    <w:rsid w:val="00254519"/>
    <w:rsid w:val="00254C8C"/>
    <w:rsid w:val="00254CA7"/>
    <w:rsid w:val="00254E5D"/>
    <w:rsid w:val="00254F1E"/>
    <w:rsid w:val="00255149"/>
    <w:rsid w:val="002554B8"/>
    <w:rsid w:val="00255540"/>
    <w:rsid w:val="00255EA6"/>
    <w:rsid w:val="00256547"/>
    <w:rsid w:val="00256ED9"/>
    <w:rsid w:val="002575E3"/>
    <w:rsid w:val="002577B0"/>
    <w:rsid w:val="0025793E"/>
    <w:rsid w:val="00260335"/>
    <w:rsid w:val="00260619"/>
    <w:rsid w:val="00260B32"/>
    <w:rsid w:val="002611A0"/>
    <w:rsid w:val="00261DF9"/>
    <w:rsid w:val="00262036"/>
    <w:rsid w:val="00262CEA"/>
    <w:rsid w:val="00262CEB"/>
    <w:rsid w:val="00262F63"/>
    <w:rsid w:val="00262FA9"/>
    <w:rsid w:val="00263A2E"/>
    <w:rsid w:val="00263BDB"/>
    <w:rsid w:val="0026468F"/>
    <w:rsid w:val="002646CA"/>
    <w:rsid w:val="002648D1"/>
    <w:rsid w:val="002648E4"/>
    <w:rsid w:val="00264A03"/>
    <w:rsid w:val="00264B58"/>
    <w:rsid w:val="00264DCA"/>
    <w:rsid w:val="002650C6"/>
    <w:rsid w:val="00265BF8"/>
    <w:rsid w:val="00266117"/>
    <w:rsid w:val="002664AA"/>
    <w:rsid w:val="0026660E"/>
    <w:rsid w:val="0026754C"/>
    <w:rsid w:val="002675C7"/>
    <w:rsid w:val="002678C4"/>
    <w:rsid w:val="00270305"/>
    <w:rsid w:val="0027065C"/>
    <w:rsid w:val="00270BB4"/>
    <w:rsid w:val="00271182"/>
    <w:rsid w:val="002716DC"/>
    <w:rsid w:val="0027172A"/>
    <w:rsid w:val="0027177F"/>
    <w:rsid w:val="00271839"/>
    <w:rsid w:val="0027184D"/>
    <w:rsid w:val="00271A62"/>
    <w:rsid w:val="00271A63"/>
    <w:rsid w:val="00272051"/>
    <w:rsid w:val="00272148"/>
    <w:rsid w:val="002721EC"/>
    <w:rsid w:val="002723CA"/>
    <w:rsid w:val="00272751"/>
    <w:rsid w:val="00272817"/>
    <w:rsid w:val="00272916"/>
    <w:rsid w:val="00272DCA"/>
    <w:rsid w:val="00272F75"/>
    <w:rsid w:val="0027309C"/>
    <w:rsid w:val="00273219"/>
    <w:rsid w:val="002732B8"/>
    <w:rsid w:val="002740F1"/>
    <w:rsid w:val="0027438C"/>
    <w:rsid w:val="00274618"/>
    <w:rsid w:val="00274ACC"/>
    <w:rsid w:val="00274FA5"/>
    <w:rsid w:val="002754CA"/>
    <w:rsid w:val="0027576B"/>
    <w:rsid w:val="0027608B"/>
    <w:rsid w:val="0027611A"/>
    <w:rsid w:val="00276A14"/>
    <w:rsid w:val="00277593"/>
    <w:rsid w:val="002805BA"/>
    <w:rsid w:val="002816E1"/>
    <w:rsid w:val="002821C9"/>
    <w:rsid w:val="0028229C"/>
    <w:rsid w:val="00282478"/>
    <w:rsid w:val="002824E8"/>
    <w:rsid w:val="0028274C"/>
    <w:rsid w:val="00284540"/>
    <w:rsid w:val="00284EC3"/>
    <w:rsid w:val="002853B3"/>
    <w:rsid w:val="002856E6"/>
    <w:rsid w:val="00285A2D"/>
    <w:rsid w:val="00285DE4"/>
    <w:rsid w:val="0028683E"/>
    <w:rsid w:val="002868E1"/>
    <w:rsid w:val="00287020"/>
    <w:rsid w:val="0028739F"/>
    <w:rsid w:val="002878B6"/>
    <w:rsid w:val="0029016D"/>
    <w:rsid w:val="002908FC"/>
    <w:rsid w:val="00290FF5"/>
    <w:rsid w:val="002911EE"/>
    <w:rsid w:val="00291498"/>
    <w:rsid w:val="0029149F"/>
    <w:rsid w:val="00291A93"/>
    <w:rsid w:val="00291EC4"/>
    <w:rsid w:val="00292829"/>
    <w:rsid w:val="00292D79"/>
    <w:rsid w:val="00293600"/>
    <w:rsid w:val="00293DBA"/>
    <w:rsid w:val="00293EBF"/>
    <w:rsid w:val="00294697"/>
    <w:rsid w:val="002946C9"/>
    <w:rsid w:val="00294921"/>
    <w:rsid w:val="00294C13"/>
    <w:rsid w:val="00295822"/>
    <w:rsid w:val="00295B31"/>
    <w:rsid w:val="00295CE0"/>
    <w:rsid w:val="00295E5D"/>
    <w:rsid w:val="002960E0"/>
    <w:rsid w:val="00296F5B"/>
    <w:rsid w:val="00296F70"/>
    <w:rsid w:val="002970D2"/>
    <w:rsid w:val="002974AE"/>
    <w:rsid w:val="002976B5"/>
    <w:rsid w:val="002978A3"/>
    <w:rsid w:val="002978F9"/>
    <w:rsid w:val="00297C68"/>
    <w:rsid w:val="002A01DE"/>
    <w:rsid w:val="002A024E"/>
    <w:rsid w:val="002A06DB"/>
    <w:rsid w:val="002A0733"/>
    <w:rsid w:val="002A075D"/>
    <w:rsid w:val="002A07A4"/>
    <w:rsid w:val="002A1240"/>
    <w:rsid w:val="002A147E"/>
    <w:rsid w:val="002A15CB"/>
    <w:rsid w:val="002A1DC9"/>
    <w:rsid w:val="002A2C65"/>
    <w:rsid w:val="002A2FFE"/>
    <w:rsid w:val="002A32CA"/>
    <w:rsid w:val="002A3376"/>
    <w:rsid w:val="002A3402"/>
    <w:rsid w:val="002A35EB"/>
    <w:rsid w:val="002A4734"/>
    <w:rsid w:val="002A49D2"/>
    <w:rsid w:val="002A4A05"/>
    <w:rsid w:val="002A4CE6"/>
    <w:rsid w:val="002A50D9"/>
    <w:rsid w:val="002A53F0"/>
    <w:rsid w:val="002A5475"/>
    <w:rsid w:val="002A5495"/>
    <w:rsid w:val="002A5728"/>
    <w:rsid w:val="002A5ABD"/>
    <w:rsid w:val="002A5F24"/>
    <w:rsid w:val="002A63BE"/>
    <w:rsid w:val="002A64A7"/>
    <w:rsid w:val="002A6915"/>
    <w:rsid w:val="002A6C09"/>
    <w:rsid w:val="002A6C7C"/>
    <w:rsid w:val="002A6C8C"/>
    <w:rsid w:val="002A6E32"/>
    <w:rsid w:val="002A6F9B"/>
    <w:rsid w:val="002A77EA"/>
    <w:rsid w:val="002A7F0A"/>
    <w:rsid w:val="002B0265"/>
    <w:rsid w:val="002B05AA"/>
    <w:rsid w:val="002B0A1E"/>
    <w:rsid w:val="002B1106"/>
    <w:rsid w:val="002B1983"/>
    <w:rsid w:val="002B1A22"/>
    <w:rsid w:val="002B1AAF"/>
    <w:rsid w:val="002B1FF0"/>
    <w:rsid w:val="002B228B"/>
    <w:rsid w:val="002B298E"/>
    <w:rsid w:val="002B2997"/>
    <w:rsid w:val="002B29AC"/>
    <w:rsid w:val="002B2A19"/>
    <w:rsid w:val="002B2EBF"/>
    <w:rsid w:val="002B3427"/>
    <w:rsid w:val="002B3AB1"/>
    <w:rsid w:val="002B3E85"/>
    <w:rsid w:val="002B4039"/>
    <w:rsid w:val="002B40CC"/>
    <w:rsid w:val="002B45C9"/>
    <w:rsid w:val="002B4608"/>
    <w:rsid w:val="002B4738"/>
    <w:rsid w:val="002B531C"/>
    <w:rsid w:val="002B5872"/>
    <w:rsid w:val="002B58A6"/>
    <w:rsid w:val="002B58A9"/>
    <w:rsid w:val="002B5B1E"/>
    <w:rsid w:val="002B5C8F"/>
    <w:rsid w:val="002B5DA8"/>
    <w:rsid w:val="002B5EA1"/>
    <w:rsid w:val="002B65D4"/>
    <w:rsid w:val="002B6996"/>
    <w:rsid w:val="002B6FDC"/>
    <w:rsid w:val="002B702B"/>
    <w:rsid w:val="002B7754"/>
    <w:rsid w:val="002B7F22"/>
    <w:rsid w:val="002C0260"/>
    <w:rsid w:val="002C0574"/>
    <w:rsid w:val="002C08AF"/>
    <w:rsid w:val="002C0924"/>
    <w:rsid w:val="002C0E01"/>
    <w:rsid w:val="002C0E67"/>
    <w:rsid w:val="002C104A"/>
    <w:rsid w:val="002C10E2"/>
    <w:rsid w:val="002C1200"/>
    <w:rsid w:val="002C15C3"/>
    <w:rsid w:val="002C178E"/>
    <w:rsid w:val="002C1B98"/>
    <w:rsid w:val="002C1E00"/>
    <w:rsid w:val="002C20CD"/>
    <w:rsid w:val="002C2112"/>
    <w:rsid w:val="002C238C"/>
    <w:rsid w:val="002C239A"/>
    <w:rsid w:val="002C29D4"/>
    <w:rsid w:val="002C2C6B"/>
    <w:rsid w:val="002C2DE9"/>
    <w:rsid w:val="002C2E35"/>
    <w:rsid w:val="002C2E57"/>
    <w:rsid w:val="002C2E85"/>
    <w:rsid w:val="002C2EAE"/>
    <w:rsid w:val="002C3B56"/>
    <w:rsid w:val="002C4238"/>
    <w:rsid w:val="002C44B5"/>
    <w:rsid w:val="002C4569"/>
    <w:rsid w:val="002C48FD"/>
    <w:rsid w:val="002C5181"/>
    <w:rsid w:val="002C552C"/>
    <w:rsid w:val="002C575C"/>
    <w:rsid w:val="002C5D2A"/>
    <w:rsid w:val="002C5F01"/>
    <w:rsid w:val="002C618E"/>
    <w:rsid w:val="002C6776"/>
    <w:rsid w:val="002C6938"/>
    <w:rsid w:val="002C6E75"/>
    <w:rsid w:val="002C6F84"/>
    <w:rsid w:val="002C6F94"/>
    <w:rsid w:val="002C715F"/>
    <w:rsid w:val="002C7187"/>
    <w:rsid w:val="002C737A"/>
    <w:rsid w:val="002C7649"/>
    <w:rsid w:val="002C76F2"/>
    <w:rsid w:val="002C7A89"/>
    <w:rsid w:val="002C7BF3"/>
    <w:rsid w:val="002C7F1E"/>
    <w:rsid w:val="002D0F2E"/>
    <w:rsid w:val="002D1039"/>
    <w:rsid w:val="002D1134"/>
    <w:rsid w:val="002D12A5"/>
    <w:rsid w:val="002D1425"/>
    <w:rsid w:val="002D1A7A"/>
    <w:rsid w:val="002D1E9D"/>
    <w:rsid w:val="002D1F56"/>
    <w:rsid w:val="002D20EF"/>
    <w:rsid w:val="002D2AE7"/>
    <w:rsid w:val="002D2C42"/>
    <w:rsid w:val="002D2DAB"/>
    <w:rsid w:val="002D33B6"/>
    <w:rsid w:val="002D3CBE"/>
    <w:rsid w:val="002D411C"/>
    <w:rsid w:val="002D4C80"/>
    <w:rsid w:val="002D4D45"/>
    <w:rsid w:val="002D55C0"/>
    <w:rsid w:val="002D5BC4"/>
    <w:rsid w:val="002D6387"/>
    <w:rsid w:val="002D63B7"/>
    <w:rsid w:val="002D6461"/>
    <w:rsid w:val="002D65A7"/>
    <w:rsid w:val="002D6658"/>
    <w:rsid w:val="002D79C8"/>
    <w:rsid w:val="002D7B94"/>
    <w:rsid w:val="002D7D91"/>
    <w:rsid w:val="002D7E19"/>
    <w:rsid w:val="002E07D0"/>
    <w:rsid w:val="002E09E6"/>
    <w:rsid w:val="002E0B57"/>
    <w:rsid w:val="002E0B67"/>
    <w:rsid w:val="002E0F14"/>
    <w:rsid w:val="002E119A"/>
    <w:rsid w:val="002E16FE"/>
    <w:rsid w:val="002E17D9"/>
    <w:rsid w:val="002E2024"/>
    <w:rsid w:val="002E2104"/>
    <w:rsid w:val="002E290F"/>
    <w:rsid w:val="002E2AA8"/>
    <w:rsid w:val="002E2ABD"/>
    <w:rsid w:val="002E2F24"/>
    <w:rsid w:val="002E2F3D"/>
    <w:rsid w:val="002E34CB"/>
    <w:rsid w:val="002E3B5B"/>
    <w:rsid w:val="002E3E49"/>
    <w:rsid w:val="002E443B"/>
    <w:rsid w:val="002E4650"/>
    <w:rsid w:val="002E4A57"/>
    <w:rsid w:val="002E4BC5"/>
    <w:rsid w:val="002E5929"/>
    <w:rsid w:val="002E59B5"/>
    <w:rsid w:val="002E5C8A"/>
    <w:rsid w:val="002E6371"/>
    <w:rsid w:val="002E68C3"/>
    <w:rsid w:val="002E6FBA"/>
    <w:rsid w:val="002E6FBB"/>
    <w:rsid w:val="002E7281"/>
    <w:rsid w:val="002E7991"/>
    <w:rsid w:val="002E7C24"/>
    <w:rsid w:val="002E7E48"/>
    <w:rsid w:val="002E7EEA"/>
    <w:rsid w:val="002F03C4"/>
    <w:rsid w:val="002F094A"/>
    <w:rsid w:val="002F0D33"/>
    <w:rsid w:val="002F114E"/>
    <w:rsid w:val="002F1733"/>
    <w:rsid w:val="002F181F"/>
    <w:rsid w:val="002F1926"/>
    <w:rsid w:val="002F1C25"/>
    <w:rsid w:val="002F22D7"/>
    <w:rsid w:val="002F2384"/>
    <w:rsid w:val="002F243F"/>
    <w:rsid w:val="002F25CD"/>
    <w:rsid w:val="002F2D42"/>
    <w:rsid w:val="002F316F"/>
    <w:rsid w:val="002F3728"/>
    <w:rsid w:val="002F38FD"/>
    <w:rsid w:val="002F3B90"/>
    <w:rsid w:val="002F3FC4"/>
    <w:rsid w:val="002F40D5"/>
    <w:rsid w:val="002F4131"/>
    <w:rsid w:val="002F4642"/>
    <w:rsid w:val="002F4903"/>
    <w:rsid w:val="002F4CA2"/>
    <w:rsid w:val="002F5215"/>
    <w:rsid w:val="002F56E1"/>
    <w:rsid w:val="002F591F"/>
    <w:rsid w:val="002F629C"/>
    <w:rsid w:val="002F6748"/>
    <w:rsid w:val="002F6758"/>
    <w:rsid w:val="002F6DF1"/>
    <w:rsid w:val="002F750C"/>
    <w:rsid w:val="002F79A8"/>
    <w:rsid w:val="002F7B99"/>
    <w:rsid w:val="002F7EA2"/>
    <w:rsid w:val="0030028F"/>
    <w:rsid w:val="003004D6"/>
    <w:rsid w:val="00301178"/>
    <w:rsid w:val="003012A0"/>
    <w:rsid w:val="0030148C"/>
    <w:rsid w:val="003014BF"/>
    <w:rsid w:val="003016B9"/>
    <w:rsid w:val="003018A7"/>
    <w:rsid w:val="003019F0"/>
    <w:rsid w:val="00301D9F"/>
    <w:rsid w:val="00301EF5"/>
    <w:rsid w:val="00302471"/>
    <w:rsid w:val="0030252B"/>
    <w:rsid w:val="00302B2A"/>
    <w:rsid w:val="0030304F"/>
    <w:rsid w:val="00303C77"/>
    <w:rsid w:val="00303D8E"/>
    <w:rsid w:val="00303DA2"/>
    <w:rsid w:val="003040E1"/>
    <w:rsid w:val="0030468C"/>
    <w:rsid w:val="00304E68"/>
    <w:rsid w:val="0030515A"/>
    <w:rsid w:val="0030537F"/>
    <w:rsid w:val="00305D15"/>
    <w:rsid w:val="00305D19"/>
    <w:rsid w:val="00306464"/>
    <w:rsid w:val="003064FB"/>
    <w:rsid w:val="00306BB7"/>
    <w:rsid w:val="00306E1F"/>
    <w:rsid w:val="00306E2F"/>
    <w:rsid w:val="003079F1"/>
    <w:rsid w:val="00310BC4"/>
    <w:rsid w:val="00311874"/>
    <w:rsid w:val="00312023"/>
    <w:rsid w:val="003120A7"/>
    <w:rsid w:val="00312E21"/>
    <w:rsid w:val="00313662"/>
    <w:rsid w:val="003139F1"/>
    <w:rsid w:val="00313DF8"/>
    <w:rsid w:val="00313F2A"/>
    <w:rsid w:val="00314046"/>
    <w:rsid w:val="003143CD"/>
    <w:rsid w:val="00314C99"/>
    <w:rsid w:val="00314DAE"/>
    <w:rsid w:val="003152EA"/>
    <w:rsid w:val="00315490"/>
    <w:rsid w:val="003154F9"/>
    <w:rsid w:val="0031550D"/>
    <w:rsid w:val="003155B5"/>
    <w:rsid w:val="00315D38"/>
    <w:rsid w:val="00315D78"/>
    <w:rsid w:val="003162E3"/>
    <w:rsid w:val="0031634F"/>
    <w:rsid w:val="00316736"/>
    <w:rsid w:val="00316A5C"/>
    <w:rsid w:val="00316D79"/>
    <w:rsid w:val="0031724E"/>
    <w:rsid w:val="00317A34"/>
    <w:rsid w:val="00317AFC"/>
    <w:rsid w:val="00317FAD"/>
    <w:rsid w:val="0032034C"/>
    <w:rsid w:val="00320613"/>
    <w:rsid w:val="0032137F"/>
    <w:rsid w:val="00321523"/>
    <w:rsid w:val="00322273"/>
    <w:rsid w:val="00322453"/>
    <w:rsid w:val="00322781"/>
    <w:rsid w:val="00322BF3"/>
    <w:rsid w:val="00322D28"/>
    <w:rsid w:val="00322D35"/>
    <w:rsid w:val="00322E61"/>
    <w:rsid w:val="00322EDA"/>
    <w:rsid w:val="00323393"/>
    <w:rsid w:val="0032349D"/>
    <w:rsid w:val="003240AE"/>
    <w:rsid w:val="00324459"/>
    <w:rsid w:val="00324873"/>
    <w:rsid w:val="00324B61"/>
    <w:rsid w:val="00324CE5"/>
    <w:rsid w:val="00325383"/>
    <w:rsid w:val="00325468"/>
    <w:rsid w:val="0032568C"/>
    <w:rsid w:val="0032606C"/>
    <w:rsid w:val="003260CE"/>
    <w:rsid w:val="00326424"/>
    <w:rsid w:val="003266F4"/>
    <w:rsid w:val="00326932"/>
    <w:rsid w:val="0032710A"/>
    <w:rsid w:val="00327AE7"/>
    <w:rsid w:val="00327E4C"/>
    <w:rsid w:val="0033012B"/>
    <w:rsid w:val="00330192"/>
    <w:rsid w:val="00330231"/>
    <w:rsid w:val="00330601"/>
    <w:rsid w:val="00330727"/>
    <w:rsid w:val="00330E1E"/>
    <w:rsid w:val="00331321"/>
    <w:rsid w:val="003316EC"/>
    <w:rsid w:val="00331724"/>
    <w:rsid w:val="00331E9C"/>
    <w:rsid w:val="003328AC"/>
    <w:rsid w:val="00332EAE"/>
    <w:rsid w:val="0033319B"/>
    <w:rsid w:val="003331C5"/>
    <w:rsid w:val="00333820"/>
    <w:rsid w:val="00333E91"/>
    <w:rsid w:val="003347C1"/>
    <w:rsid w:val="003348F1"/>
    <w:rsid w:val="00334DB2"/>
    <w:rsid w:val="00334E43"/>
    <w:rsid w:val="003351D1"/>
    <w:rsid w:val="003352BA"/>
    <w:rsid w:val="003356A8"/>
    <w:rsid w:val="00335AF4"/>
    <w:rsid w:val="00335C34"/>
    <w:rsid w:val="00336077"/>
    <w:rsid w:val="003361A8"/>
    <w:rsid w:val="003362CD"/>
    <w:rsid w:val="00336373"/>
    <w:rsid w:val="003364CE"/>
    <w:rsid w:val="00336BF9"/>
    <w:rsid w:val="003376EA"/>
    <w:rsid w:val="003377EC"/>
    <w:rsid w:val="003377F7"/>
    <w:rsid w:val="003378B5"/>
    <w:rsid w:val="00337FD8"/>
    <w:rsid w:val="00340D74"/>
    <w:rsid w:val="003411C8"/>
    <w:rsid w:val="0034185C"/>
    <w:rsid w:val="00341B27"/>
    <w:rsid w:val="00341D09"/>
    <w:rsid w:val="003424D8"/>
    <w:rsid w:val="00342697"/>
    <w:rsid w:val="00342703"/>
    <w:rsid w:val="0034275F"/>
    <w:rsid w:val="00342FB6"/>
    <w:rsid w:val="00343398"/>
    <w:rsid w:val="00343509"/>
    <w:rsid w:val="00343AA1"/>
    <w:rsid w:val="00343B86"/>
    <w:rsid w:val="00343FB6"/>
    <w:rsid w:val="003443C6"/>
    <w:rsid w:val="003444F2"/>
    <w:rsid w:val="00344754"/>
    <w:rsid w:val="00344879"/>
    <w:rsid w:val="00344A04"/>
    <w:rsid w:val="00344F5E"/>
    <w:rsid w:val="00344F74"/>
    <w:rsid w:val="003453B2"/>
    <w:rsid w:val="00345F03"/>
    <w:rsid w:val="00346608"/>
    <w:rsid w:val="0034691B"/>
    <w:rsid w:val="00346ED9"/>
    <w:rsid w:val="00347447"/>
    <w:rsid w:val="00347569"/>
    <w:rsid w:val="00347BAD"/>
    <w:rsid w:val="00347BBB"/>
    <w:rsid w:val="003504BA"/>
    <w:rsid w:val="00350AEB"/>
    <w:rsid w:val="00350C6D"/>
    <w:rsid w:val="00350CCF"/>
    <w:rsid w:val="00351014"/>
    <w:rsid w:val="0035133F"/>
    <w:rsid w:val="003514DB"/>
    <w:rsid w:val="00351524"/>
    <w:rsid w:val="003518E7"/>
    <w:rsid w:val="0035199F"/>
    <w:rsid w:val="00351A9D"/>
    <w:rsid w:val="00351C9C"/>
    <w:rsid w:val="0035202E"/>
    <w:rsid w:val="0035220F"/>
    <w:rsid w:val="003522BD"/>
    <w:rsid w:val="003523E8"/>
    <w:rsid w:val="00353633"/>
    <w:rsid w:val="0035365A"/>
    <w:rsid w:val="003538BC"/>
    <w:rsid w:val="00353910"/>
    <w:rsid w:val="00353DDD"/>
    <w:rsid w:val="003540BE"/>
    <w:rsid w:val="0035422F"/>
    <w:rsid w:val="00354232"/>
    <w:rsid w:val="00354BCF"/>
    <w:rsid w:val="00355583"/>
    <w:rsid w:val="0035567F"/>
    <w:rsid w:val="00355893"/>
    <w:rsid w:val="0035594A"/>
    <w:rsid w:val="00355990"/>
    <w:rsid w:val="00355C2A"/>
    <w:rsid w:val="0035623B"/>
    <w:rsid w:val="0035674F"/>
    <w:rsid w:val="00356BB7"/>
    <w:rsid w:val="003570A1"/>
    <w:rsid w:val="003578D5"/>
    <w:rsid w:val="0035794B"/>
    <w:rsid w:val="00357BEB"/>
    <w:rsid w:val="003609A7"/>
    <w:rsid w:val="00360F9A"/>
    <w:rsid w:val="00361039"/>
    <w:rsid w:val="00361547"/>
    <w:rsid w:val="003619A0"/>
    <w:rsid w:val="00361AEE"/>
    <w:rsid w:val="003621FB"/>
    <w:rsid w:val="00362FFF"/>
    <w:rsid w:val="00363032"/>
    <w:rsid w:val="003630F6"/>
    <w:rsid w:val="003636EF"/>
    <w:rsid w:val="0036373C"/>
    <w:rsid w:val="0036389C"/>
    <w:rsid w:val="00363B3C"/>
    <w:rsid w:val="00363BEB"/>
    <w:rsid w:val="00363EF9"/>
    <w:rsid w:val="00363FF8"/>
    <w:rsid w:val="00364144"/>
    <w:rsid w:val="0036447A"/>
    <w:rsid w:val="003644DD"/>
    <w:rsid w:val="0036459C"/>
    <w:rsid w:val="003650BD"/>
    <w:rsid w:val="0036534F"/>
    <w:rsid w:val="0036539C"/>
    <w:rsid w:val="00365750"/>
    <w:rsid w:val="0036593D"/>
    <w:rsid w:val="00365D9D"/>
    <w:rsid w:val="003664F0"/>
    <w:rsid w:val="003665A4"/>
    <w:rsid w:val="003665E6"/>
    <w:rsid w:val="00366F15"/>
    <w:rsid w:val="003672BD"/>
    <w:rsid w:val="00367700"/>
    <w:rsid w:val="00370CD4"/>
    <w:rsid w:val="0037119E"/>
    <w:rsid w:val="00371335"/>
    <w:rsid w:val="00371AAF"/>
    <w:rsid w:val="00371B3D"/>
    <w:rsid w:val="00371DC8"/>
    <w:rsid w:val="00371E7B"/>
    <w:rsid w:val="00371F54"/>
    <w:rsid w:val="00371F97"/>
    <w:rsid w:val="003720DA"/>
    <w:rsid w:val="003722EC"/>
    <w:rsid w:val="003723E8"/>
    <w:rsid w:val="003723EA"/>
    <w:rsid w:val="00372EEA"/>
    <w:rsid w:val="00372F19"/>
    <w:rsid w:val="003731BD"/>
    <w:rsid w:val="003732C0"/>
    <w:rsid w:val="0037378E"/>
    <w:rsid w:val="00373C8C"/>
    <w:rsid w:val="00373F1B"/>
    <w:rsid w:val="00374932"/>
    <w:rsid w:val="003759C2"/>
    <w:rsid w:val="00375E31"/>
    <w:rsid w:val="00376652"/>
    <w:rsid w:val="003767E0"/>
    <w:rsid w:val="003768BE"/>
    <w:rsid w:val="003769C6"/>
    <w:rsid w:val="00376B42"/>
    <w:rsid w:val="00377845"/>
    <w:rsid w:val="00377E12"/>
    <w:rsid w:val="00380122"/>
    <w:rsid w:val="00380310"/>
    <w:rsid w:val="00380482"/>
    <w:rsid w:val="0038078A"/>
    <w:rsid w:val="00381011"/>
    <w:rsid w:val="003814EB"/>
    <w:rsid w:val="00381647"/>
    <w:rsid w:val="00381648"/>
    <w:rsid w:val="003816B8"/>
    <w:rsid w:val="00381951"/>
    <w:rsid w:val="00381CCF"/>
    <w:rsid w:val="00381D35"/>
    <w:rsid w:val="00381F92"/>
    <w:rsid w:val="00382699"/>
    <w:rsid w:val="00382837"/>
    <w:rsid w:val="00382F14"/>
    <w:rsid w:val="00382F42"/>
    <w:rsid w:val="00383C78"/>
    <w:rsid w:val="003849F8"/>
    <w:rsid w:val="0038506E"/>
    <w:rsid w:val="003866DD"/>
    <w:rsid w:val="00386B55"/>
    <w:rsid w:val="00386DC0"/>
    <w:rsid w:val="00386E03"/>
    <w:rsid w:val="00387173"/>
    <w:rsid w:val="0038753D"/>
    <w:rsid w:val="003876F9"/>
    <w:rsid w:val="00387A47"/>
    <w:rsid w:val="00390420"/>
    <w:rsid w:val="00390820"/>
    <w:rsid w:val="00391636"/>
    <w:rsid w:val="00391F48"/>
    <w:rsid w:val="00392025"/>
    <w:rsid w:val="00392636"/>
    <w:rsid w:val="003928C7"/>
    <w:rsid w:val="00392C5B"/>
    <w:rsid w:val="00392DAE"/>
    <w:rsid w:val="00392E68"/>
    <w:rsid w:val="00392EE0"/>
    <w:rsid w:val="00392F0D"/>
    <w:rsid w:val="00393087"/>
    <w:rsid w:val="003930F6"/>
    <w:rsid w:val="00393221"/>
    <w:rsid w:val="0039346C"/>
    <w:rsid w:val="003935D0"/>
    <w:rsid w:val="00393912"/>
    <w:rsid w:val="00393DF0"/>
    <w:rsid w:val="00393FC9"/>
    <w:rsid w:val="0039426A"/>
    <w:rsid w:val="00394488"/>
    <w:rsid w:val="0039486C"/>
    <w:rsid w:val="00394903"/>
    <w:rsid w:val="00394BE3"/>
    <w:rsid w:val="00394C6E"/>
    <w:rsid w:val="00394FDC"/>
    <w:rsid w:val="00395117"/>
    <w:rsid w:val="00395197"/>
    <w:rsid w:val="00395ED6"/>
    <w:rsid w:val="00396516"/>
    <w:rsid w:val="003967D9"/>
    <w:rsid w:val="00396CC9"/>
    <w:rsid w:val="00396EBC"/>
    <w:rsid w:val="003973D9"/>
    <w:rsid w:val="0039748E"/>
    <w:rsid w:val="0039750F"/>
    <w:rsid w:val="00397FE2"/>
    <w:rsid w:val="003A0245"/>
    <w:rsid w:val="003A09C8"/>
    <w:rsid w:val="003A0A0C"/>
    <w:rsid w:val="003A0BB5"/>
    <w:rsid w:val="003A0BFD"/>
    <w:rsid w:val="003A13A2"/>
    <w:rsid w:val="003A168E"/>
    <w:rsid w:val="003A1931"/>
    <w:rsid w:val="003A19B1"/>
    <w:rsid w:val="003A1B91"/>
    <w:rsid w:val="003A1BAF"/>
    <w:rsid w:val="003A1CF9"/>
    <w:rsid w:val="003A1DBA"/>
    <w:rsid w:val="003A220D"/>
    <w:rsid w:val="003A22D8"/>
    <w:rsid w:val="003A250A"/>
    <w:rsid w:val="003A2C6F"/>
    <w:rsid w:val="003A31E5"/>
    <w:rsid w:val="003A3C2A"/>
    <w:rsid w:val="003A4312"/>
    <w:rsid w:val="003A4450"/>
    <w:rsid w:val="003A494F"/>
    <w:rsid w:val="003A4995"/>
    <w:rsid w:val="003A4D3A"/>
    <w:rsid w:val="003A4FC1"/>
    <w:rsid w:val="003A51E3"/>
    <w:rsid w:val="003A5811"/>
    <w:rsid w:val="003A59C4"/>
    <w:rsid w:val="003A5E7A"/>
    <w:rsid w:val="003A6A19"/>
    <w:rsid w:val="003A6B3A"/>
    <w:rsid w:val="003A71F2"/>
    <w:rsid w:val="003A7814"/>
    <w:rsid w:val="003A7A19"/>
    <w:rsid w:val="003A7B62"/>
    <w:rsid w:val="003B006F"/>
    <w:rsid w:val="003B01DB"/>
    <w:rsid w:val="003B02EF"/>
    <w:rsid w:val="003B050A"/>
    <w:rsid w:val="003B0BDD"/>
    <w:rsid w:val="003B0DD8"/>
    <w:rsid w:val="003B1239"/>
    <w:rsid w:val="003B1685"/>
    <w:rsid w:val="003B1CB1"/>
    <w:rsid w:val="003B1F41"/>
    <w:rsid w:val="003B1FEA"/>
    <w:rsid w:val="003B201C"/>
    <w:rsid w:val="003B2298"/>
    <w:rsid w:val="003B2578"/>
    <w:rsid w:val="003B26E2"/>
    <w:rsid w:val="003B2B48"/>
    <w:rsid w:val="003B3204"/>
    <w:rsid w:val="003B36CF"/>
    <w:rsid w:val="003B3CF8"/>
    <w:rsid w:val="003B3F08"/>
    <w:rsid w:val="003B4071"/>
    <w:rsid w:val="003B427D"/>
    <w:rsid w:val="003B4426"/>
    <w:rsid w:val="003B448C"/>
    <w:rsid w:val="003B47CD"/>
    <w:rsid w:val="003B47D6"/>
    <w:rsid w:val="003B4D51"/>
    <w:rsid w:val="003B4E77"/>
    <w:rsid w:val="003B5629"/>
    <w:rsid w:val="003B5705"/>
    <w:rsid w:val="003B5A01"/>
    <w:rsid w:val="003B5B7D"/>
    <w:rsid w:val="003B5DE6"/>
    <w:rsid w:val="003B5EA8"/>
    <w:rsid w:val="003B60E1"/>
    <w:rsid w:val="003B6775"/>
    <w:rsid w:val="003B6781"/>
    <w:rsid w:val="003B6788"/>
    <w:rsid w:val="003B68B2"/>
    <w:rsid w:val="003B6D66"/>
    <w:rsid w:val="003B7318"/>
    <w:rsid w:val="003B7642"/>
    <w:rsid w:val="003B785E"/>
    <w:rsid w:val="003B7E10"/>
    <w:rsid w:val="003C0330"/>
    <w:rsid w:val="003C05C5"/>
    <w:rsid w:val="003C099E"/>
    <w:rsid w:val="003C0FA7"/>
    <w:rsid w:val="003C1823"/>
    <w:rsid w:val="003C1CF9"/>
    <w:rsid w:val="003C1D63"/>
    <w:rsid w:val="003C1F41"/>
    <w:rsid w:val="003C2098"/>
    <w:rsid w:val="003C23FE"/>
    <w:rsid w:val="003C258E"/>
    <w:rsid w:val="003C26C3"/>
    <w:rsid w:val="003C2764"/>
    <w:rsid w:val="003C29FF"/>
    <w:rsid w:val="003C2BB5"/>
    <w:rsid w:val="003C30A7"/>
    <w:rsid w:val="003C3343"/>
    <w:rsid w:val="003C363B"/>
    <w:rsid w:val="003C3B44"/>
    <w:rsid w:val="003C3BA4"/>
    <w:rsid w:val="003C3FC3"/>
    <w:rsid w:val="003C40B9"/>
    <w:rsid w:val="003C4453"/>
    <w:rsid w:val="003C463B"/>
    <w:rsid w:val="003C468C"/>
    <w:rsid w:val="003C48AC"/>
    <w:rsid w:val="003C48DB"/>
    <w:rsid w:val="003C4E99"/>
    <w:rsid w:val="003C53F0"/>
    <w:rsid w:val="003C5695"/>
    <w:rsid w:val="003C57BA"/>
    <w:rsid w:val="003C5928"/>
    <w:rsid w:val="003C599E"/>
    <w:rsid w:val="003C5B2B"/>
    <w:rsid w:val="003C5C3D"/>
    <w:rsid w:val="003C5DDD"/>
    <w:rsid w:val="003C5DFE"/>
    <w:rsid w:val="003C624A"/>
    <w:rsid w:val="003C6732"/>
    <w:rsid w:val="003C6A17"/>
    <w:rsid w:val="003C6A4B"/>
    <w:rsid w:val="003C6A6E"/>
    <w:rsid w:val="003C6FDE"/>
    <w:rsid w:val="003C77A1"/>
    <w:rsid w:val="003C7A32"/>
    <w:rsid w:val="003C7F3B"/>
    <w:rsid w:val="003D0239"/>
    <w:rsid w:val="003D03D2"/>
    <w:rsid w:val="003D0761"/>
    <w:rsid w:val="003D08C0"/>
    <w:rsid w:val="003D0A59"/>
    <w:rsid w:val="003D144B"/>
    <w:rsid w:val="003D17AD"/>
    <w:rsid w:val="003D1A00"/>
    <w:rsid w:val="003D1C38"/>
    <w:rsid w:val="003D2153"/>
    <w:rsid w:val="003D2366"/>
    <w:rsid w:val="003D2463"/>
    <w:rsid w:val="003D2A4D"/>
    <w:rsid w:val="003D2A93"/>
    <w:rsid w:val="003D3335"/>
    <w:rsid w:val="003D38DA"/>
    <w:rsid w:val="003D3959"/>
    <w:rsid w:val="003D3AD8"/>
    <w:rsid w:val="003D3ED0"/>
    <w:rsid w:val="003D4648"/>
    <w:rsid w:val="003D4737"/>
    <w:rsid w:val="003D4D34"/>
    <w:rsid w:val="003D4EC1"/>
    <w:rsid w:val="003D4EF0"/>
    <w:rsid w:val="003D4FF9"/>
    <w:rsid w:val="003D50FF"/>
    <w:rsid w:val="003D5258"/>
    <w:rsid w:val="003D52A0"/>
    <w:rsid w:val="003D534D"/>
    <w:rsid w:val="003D5359"/>
    <w:rsid w:val="003D5B29"/>
    <w:rsid w:val="003D5B76"/>
    <w:rsid w:val="003D610C"/>
    <w:rsid w:val="003D6675"/>
    <w:rsid w:val="003D68DB"/>
    <w:rsid w:val="003D6B69"/>
    <w:rsid w:val="003D6E39"/>
    <w:rsid w:val="003D7391"/>
    <w:rsid w:val="003D779E"/>
    <w:rsid w:val="003D78FC"/>
    <w:rsid w:val="003D7C95"/>
    <w:rsid w:val="003D7CFE"/>
    <w:rsid w:val="003D7D81"/>
    <w:rsid w:val="003E01B1"/>
    <w:rsid w:val="003E029E"/>
    <w:rsid w:val="003E0A3F"/>
    <w:rsid w:val="003E0DDA"/>
    <w:rsid w:val="003E1066"/>
    <w:rsid w:val="003E137E"/>
    <w:rsid w:val="003E14FD"/>
    <w:rsid w:val="003E1795"/>
    <w:rsid w:val="003E1DF8"/>
    <w:rsid w:val="003E1E07"/>
    <w:rsid w:val="003E28AC"/>
    <w:rsid w:val="003E2BAA"/>
    <w:rsid w:val="003E30A1"/>
    <w:rsid w:val="003E3136"/>
    <w:rsid w:val="003E39FA"/>
    <w:rsid w:val="003E3A58"/>
    <w:rsid w:val="003E406C"/>
    <w:rsid w:val="003E422E"/>
    <w:rsid w:val="003E43F1"/>
    <w:rsid w:val="003E455D"/>
    <w:rsid w:val="003E4565"/>
    <w:rsid w:val="003E4BAA"/>
    <w:rsid w:val="003E4C34"/>
    <w:rsid w:val="003E5198"/>
    <w:rsid w:val="003E628B"/>
    <w:rsid w:val="003E6695"/>
    <w:rsid w:val="003E6F67"/>
    <w:rsid w:val="003E7667"/>
    <w:rsid w:val="003E7A01"/>
    <w:rsid w:val="003E7D54"/>
    <w:rsid w:val="003F0240"/>
    <w:rsid w:val="003F0826"/>
    <w:rsid w:val="003F084D"/>
    <w:rsid w:val="003F0E63"/>
    <w:rsid w:val="003F10A1"/>
    <w:rsid w:val="003F173A"/>
    <w:rsid w:val="003F190C"/>
    <w:rsid w:val="003F198A"/>
    <w:rsid w:val="003F1D06"/>
    <w:rsid w:val="003F21C0"/>
    <w:rsid w:val="003F2376"/>
    <w:rsid w:val="003F28B0"/>
    <w:rsid w:val="003F29BA"/>
    <w:rsid w:val="003F2A08"/>
    <w:rsid w:val="003F2CD3"/>
    <w:rsid w:val="003F2CF0"/>
    <w:rsid w:val="003F2EEC"/>
    <w:rsid w:val="003F3012"/>
    <w:rsid w:val="003F32A5"/>
    <w:rsid w:val="003F3443"/>
    <w:rsid w:val="003F376C"/>
    <w:rsid w:val="003F392D"/>
    <w:rsid w:val="003F3EDC"/>
    <w:rsid w:val="003F4017"/>
    <w:rsid w:val="003F40CA"/>
    <w:rsid w:val="003F4192"/>
    <w:rsid w:val="003F4A13"/>
    <w:rsid w:val="003F4A9E"/>
    <w:rsid w:val="003F4F9A"/>
    <w:rsid w:val="003F5B34"/>
    <w:rsid w:val="003F5B58"/>
    <w:rsid w:val="003F5B63"/>
    <w:rsid w:val="003F5C6F"/>
    <w:rsid w:val="003F6051"/>
    <w:rsid w:val="003F61D6"/>
    <w:rsid w:val="003F696D"/>
    <w:rsid w:val="003F6CB2"/>
    <w:rsid w:val="003F6F13"/>
    <w:rsid w:val="003F72CE"/>
    <w:rsid w:val="003F74DA"/>
    <w:rsid w:val="004004EC"/>
    <w:rsid w:val="00400846"/>
    <w:rsid w:val="004009C9"/>
    <w:rsid w:val="00400A00"/>
    <w:rsid w:val="00400C4B"/>
    <w:rsid w:val="00400F98"/>
    <w:rsid w:val="00401385"/>
    <w:rsid w:val="004014C7"/>
    <w:rsid w:val="00401543"/>
    <w:rsid w:val="00401D3B"/>
    <w:rsid w:val="00402169"/>
    <w:rsid w:val="00402277"/>
    <w:rsid w:val="00402503"/>
    <w:rsid w:val="0040285A"/>
    <w:rsid w:val="00402A14"/>
    <w:rsid w:val="00402CF4"/>
    <w:rsid w:val="00403079"/>
    <w:rsid w:val="004037BF"/>
    <w:rsid w:val="00404338"/>
    <w:rsid w:val="004045E7"/>
    <w:rsid w:val="00404E42"/>
    <w:rsid w:val="00405318"/>
    <w:rsid w:val="00405786"/>
    <w:rsid w:val="004059E8"/>
    <w:rsid w:val="00405B5C"/>
    <w:rsid w:val="00405BBA"/>
    <w:rsid w:val="00405EAC"/>
    <w:rsid w:val="00405F3A"/>
    <w:rsid w:val="00406378"/>
    <w:rsid w:val="00406679"/>
    <w:rsid w:val="00406752"/>
    <w:rsid w:val="00406887"/>
    <w:rsid w:val="00406981"/>
    <w:rsid w:val="00406AF6"/>
    <w:rsid w:val="00406D70"/>
    <w:rsid w:val="0040718F"/>
    <w:rsid w:val="00407BB6"/>
    <w:rsid w:val="00407C25"/>
    <w:rsid w:val="0041003A"/>
    <w:rsid w:val="004109B5"/>
    <w:rsid w:val="00410B60"/>
    <w:rsid w:val="004111A5"/>
    <w:rsid w:val="00411412"/>
    <w:rsid w:val="00411476"/>
    <w:rsid w:val="0041150B"/>
    <w:rsid w:val="00411540"/>
    <w:rsid w:val="004115E9"/>
    <w:rsid w:val="00411FC2"/>
    <w:rsid w:val="00412796"/>
    <w:rsid w:val="0041281D"/>
    <w:rsid w:val="00412841"/>
    <w:rsid w:val="004129E8"/>
    <w:rsid w:val="00412E5B"/>
    <w:rsid w:val="0041330B"/>
    <w:rsid w:val="00413A5B"/>
    <w:rsid w:val="00413C84"/>
    <w:rsid w:val="00413ED1"/>
    <w:rsid w:val="00414470"/>
    <w:rsid w:val="00414A55"/>
    <w:rsid w:val="00414F4C"/>
    <w:rsid w:val="00414F6C"/>
    <w:rsid w:val="0041502F"/>
    <w:rsid w:val="004152CD"/>
    <w:rsid w:val="004152D3"/>
    <w:rsid w:val="00415511"/>
    <w:rsid w:val="00415F40"/>
    <w:rsid w:val="0041605E"/>
    <w:rsid w:val="004162C1"/>
    <w:rsid w:val="004163EB"/>
    <w:rsid w:val="004164D7"/>
    <w:rsid w:val="004166CF"/>
    <w:rsid w:val="00416816"/>
    <w:rsid w:val="00416BF5"/>
    <w:rsid w:val="0041704E"/>
    <w:rsid w:val="0041740F"/>
    <w:rsid w:val="00417A6D"/>
    <w:rsid w:val="00417C03"/>
    <w:rsid w:val="00417CF3"/>
    <w:rsid w:val="00420460"/>
    <w:rsid w:val="004204F2"/>
    <w:rsid w:val="0042063D"/>
    <w:rsid w:val="004209D0"/>
    <w:rsid w:val="00420B48"/>
    <w:rsid w:val="00420B75"/>
    <w:rsid w:val="00420EAD"/>
    <w:rsid w:val="00420FD4"/>
    <w:rsid w:val="004210F1"/>
    <w:rsid w:val="0042188A"/>
    <w:rsid w:val="00422228"/>
    <w:rsid w:val="004222AF"/>
    <w:rsid w:val="00422381"/>
    <w:rsid w:val="00422693"/>
    <w:rsid w:val="004227E6"/>
    <w:rsid w:val="00422A71"/>
    <w:rsid w:val="004230E8"/>
    <w:rsid w:val="00423D31"/>
    <w:rsid w:val="00423E43"/>
    <w:rsid w:val="00424232"/>
    <w:rsid w:val="00424287"/>
    <w:rsid w:val="004244C7"/>
    <w:rsid w:val="004245BF"/>
    <w:rsid w:val="0042478E"/>
    <w:rsid w:val="004247AC"/>
    <w:rsid w:val="0042486C"/>
    <w:rsid w:val="0042490A"/>
    <w:rsid w:val="004249BC"/>
    <w:rsid w:val="004249DB"/>
    <w:rsid w:val="00424A3C"/>
    <w:rsid w:val="00424C9D"/>
    <w:rsid w:val="00424DB7"/>
    <w:rsid w:val="004251BF"/>
    <w:rsid w:val="0042555A"/>
    <w:rsid w:val="00425864"/>
    <w:rsid w:val="00425DB5"/>
    <w:rsid w:val="004260FE"/>
    <w:rsid w:val="004269F2"/>
    <w:rsid w:val="00426C74"/>
    <w:rsid w:val="004270FF"/>
    <w:rsid w:val="004272FF"/>
    <w:rsid w:val="00427DE1"/>
    <w:rsid w:val="004300E0"/>
    <w:rsid w:val="00430AFF"/>
    <w:rsid w:val="00431006"/>
    <w:rsid w:val="00431219"/>
    <w:rsid w:val="004314D0"/>
    <w:rsid w:val="0043162F"/>
    <w:rsid w:val="004316D3"/>
    <w:rsid w:val="004317A3"/>
    <w:rsid w:val="00431C20"/>
    <w:rsid w:val="0043222F"/>
    <w:rsid w:val="004322DA"/>
    <w:rsid w:val="00432382"/>
    <w:rsid w:val="0043254D"/>
    <w:rsid w:val="0043299E"/>
    <w:rsid w:val="00432AAB"/>
    <w:rsid w:val="00432F44"/>
    <w:rsid w:val="00433232"/>
    <w:rsid w:val="00433512"/>
    <w:rsid w:val="00433527"/>
    <w:rsid w:val="00433908"/>
    <w:rsid w:val="00433F0B"/>
    <w:rsid w:val="00434076"/>
    <w:rsid w:val="0043462D"/>
    <w:rsid w:val="00434B18"/>
    <w:rsid w:val="00434D30"/>
    <w:rsid w:val="00434F1E"/>
    <w:rsid w:val="00435B7A"/>
    <w:rsid w:val="00435ED2"/>
    <w:rsid w:val="0043620E"/>
    <w:rsid w:val="00436219"/>
    <w:rsid w:val="0043629E"/>
    <w:rsid w:val="0043651D"/>
    <w:rsid w:val="004365AD"/>
    <w:rsid w:val="00436884"/>
    <w:rsid w:val="00436F9F"/>
    <w:rsid w:val="00437117"/>
    <w:rsid w:val="0043733A"/>
    <w:rsid w:val="00437703"/>
    <w:rsid w:val="00437BD1"/>
    <w:rsid w:val="004402C1"/>
    <w:rsid w:val="00440C1D"/>
    <w:rsid w:val="00440C80"/>
    <w:rsid w:val="00441473"/>
    <w:rsid w:val="004419A0"/>
    <w:rsid w:val="00441CEF"/>
    <w:rsid w:val="00441E30"/>
    <w:rsid w:val="0044252E"/>
    <w:rsid w:val="00442FC2"/>
    <w:rsid w:val="00443535"/>
    <w:rsid w:val="00443A84"/>
    <w:rsid w:val="00443FDD"/>
    <w:rsid w:val="00444045"/>
    <w:rsid w:val="004446B8"/>
    <w:rsid w:val="00444A07"/>
    <w:rsid w:val="00444C51"/>
    <w:rsid w:val="004455F8"/>
    <w:rsid w:val="00445944"/>
    <w:rsid w:val="00445BF9"/>
    <w:rsid w:val="00445E62"/>
    <w:rsid w:val="00446067"/>
    <w:rsid w:val="004465F3"/>
    <w:rsid w:val="00446BBE"/>
    <w:rsid w:val="00446C6C"/>
    <w:rsid w:val="00446CB9"/>
    <w:rsid w:val="00446F49"/>
    <w:rsid w:val="00447549"/>
    <w:rsid w:val="00447B8E"/>
    <w:rsid w:val="0045018C"/>
    <w:rsid w:val="004504A0"/>
    <w:rsid w:val="00450A5A"/>
    <w:rsid w:val="0045102A"/>
    <w:rsid w:val="004510D7"/>
    <w:rsid w:val="00451140"/>
    <w:rsid w:val="004515DE"/>
    <w:rsid w:val="0045196E"/>
    <w:rsid w:val="00451B16"/>
    <w:rsid w:val="00451CA7"/>
    <w:rsid w:val="00451E5E"/>
    <w:rsid w:val="0045241A"/>
    <w:rsid w:val="004524D2"/>
    <w:rsid w:val="004526F8"/>
    <w:rsid w:val="004528E7"/>
    <w:rsid w:val="00452B82"/>
    <w:rsid w:val="00452C4B"/>
    <w:rsid w:val="004531B8"/>
    <w:rsid w:val="004534AD"/>
    <w:rsid w:val="00453AE2"/>
    <w:rsid w:val="00453BF8"/>
    <w:rsid w:val="00453ED7"/>
    <w:rsid w:val="004545CB"/>
    <w:rsid w:val="004548DE"/>
    <w:rsid w:val="00454BA7"/>
    <w:rsid w:val="00454C07"/>
    <w:rsid w:val="00455CE4"/>
    <w:rsid w:val="00456694"/>
    <w:rsid w:val="00456E07"/>
    <w:rsid w:val="00456E82"/>
    <w:rsid w:val="00457325"/>
    <w:rsid w:val="004573FF"/>
    <w:rsid w:val="00457556"/>
    <w:rsid w:val="00457748"/>
    <w:rsid w:val="00457FEF"/>
    <w:rsid w:val="00460349"/>
    <w:rsid w:val="0046046E"/>
    <w:rsid w:val="00460937"/>
    <w:rsid w:val="00461092"/>
    <w:rsid w:val="0046149F"/>
    <w:rsid w:val="0046176C"/>
    <w:rsid w:val="00461A45"/>
    <w:rsid w:val="00461B5D"/>
    <w:rsid w:val="00461E0F"/>
    <w:rsid w:val="00461FF8"/>
    <w:rsid w:val="004622B9"/>
    <w:rsid w:val="0046273E"/>
    <w:rsid w:val="004627CC"/>
    <w:rsid w:val="004629CB"/>
    <w:rsid w:val="0046301A"/>
    <w:rsid w:val="00463E51"/>
    <w:rsid w:val="00463EA9"/>
    <w:rsid w:val="0046463B"/>
    <w:rsid w:val="00464737"/>
    <w:rsid w:val="004648D0"/>
    <w:rsid w:val="00464ADD"/>
    <w:rsid w:val="00464E14"/>
    <w:rsid w:val="0046534A"/>
    <w:rsid w:val="00465660"/>
    <w:rsid w:val="00466AA2"/>
    <w:rsid w:val="00466B24"/>
    <w:rsid w:val="004670E5"/>
    <w:rsid w:val="0046750E"/>
    <w:rsid w:val="00467908"/>
    <w:rsid w:val="00467914"/>
    <w:rsid w:val="0047031E"/>
    <w:rsid w:val="004704FC"/>
    <w:rsid w:val="004706D1"/>
    <w:rsid w:val="00470895"/>
    <w:rsid w:val="0047089F"/>
    <w:rsid w:val="004708F8"/>
    <w:rsid w:val="00470AEB"/>
    <w:rsid w:val="00470C08"/>
    <w:rsid w:val="00471239"/>
    <w:rsid w:val="0047200F"/>
    <w:rsid w:val="00472575"/>
    <w:rsid w:val="00472957"/>
    <w:rsid w:val="00472EFF"/>
    <w:rsid w:val="004737D9"/>
    <w:rsid w:val="00473F54"/>
    <w:rsid w:val="00473FF3"/>
    <w:rsid w:val="00474111"/>
    <w:rsid w:val="00474293"/>
    <w:rsid w:val="00474417"/>
    <w:rsid w:val="00474701"/>
    <w:rsid w:val="00474BC7"/>
    <w:rsid w:val="00474DBF"/>
    <w:rsid w:val="004756A7"/>
    <w:rsid w:val="0047583E"/>
    <w:rsid w:val="00476221"/>
    <w:rsid w:val="00476357"/>
    <w:rsid w:val="00476714"/>
    <w:rsid w:val="00476758"/>
    <w:rsid w:val="00476787"/>
    <w:rsid w:val="004767B3"/>
    <w:rsid w:val="00476878"/>
    <w:rsid w:val="00476D21"/>
    <w:rsid w:val="0047717E"/>
    <w:rsid w:val="00477AEB"/>
    <w:rsid w:val="00480030"/>
    <w:rsid w:val="0048040A"/>
    <w:rsid w:val="0048063F"/>
    <w:rsid w:val="00480FA8"/>
    <w:rsid w:val="0048104A"/>
    <w:rsid w:val="00481085"/>
    <w:rsid w:val="004812BD"/>
    <w:rsid w:val="00481C9D"/>
    <w:rsid w:val="00481E35"/>
    <w:rsid w:val="004824D0"/>
    <w:rsid w:val="0048261E"/>
    <w:rsid w:val="004828F0"/>
    <w:rsid w:val="00482B18"/>
    <w:rsid w:val="00482B57"/>
    <w:rsid w:val="004831D4"/>
    <w:rsid w:val="00483EDD"/>
    <w:rsid w:val="004842A9"/>
    <w:rsid w:val="00484444"/>
    <w:rsid w:val="0048450B"/>
    <w:rsid w:val="00484592"/>
    <w:rsid w:val="00484891"/>
    <w:rsid w:val="00484A6B"/>
    <w:rsid w:val="00484F3E"/>
    <w:rsid w:val="00485084"/>
    <w:rsid w:val="00485540"/>
    <w:rsid w:val="004855F8"/>
    <w:rsid w:val="004866A6"/>
    <w:rsid w:val="00487226"/>
    <w:rsid w:val="00487A16"/>
    <w:rsid w:val="00487B2B"/>
    <w:rsid w:val="00487F43"/>
    <w:rsid w:val="004904CF"/>
    <w:rsid w:val="00490859"/>
    <w:rsid w:val="0049099F"/>
    <w:rsid w:val="00490B17"/>
    <w:rsid w:val="00491285"/>
    <w:rsid w:val="0049152E"/>
    <w:rsid w:val="00491B03"/>
    <w:rsid w:val="00491FC0"/>
    <w:rsid w:val="0049207D"/>
    <w:rsid w:val="004924B5"/>
    <w:rsid w:val="00492750"/>
    <w:rsid w:val="0049278D"/>
    <w:rsid w:val="00492CE4"/>
    <w:rsid w:val="00492D88"/>
    <w:rsid w:val="00493225"/>
    <w:rsid w:val="0049391B"/>
    <w:rsid w:val="00493CDA"/>
    <w:rsid w:val="0049409B"/>
    <w:rsid w:val="00495561"/>
    <w:rsid w:val="004959D8"/>
    <w:rsid w:val="00495B2C"/>
    <w:rsid w:val="00495CFB"/>
    <w:rsid w:val="00496054"/>
    <w:rsid w:val="004960BF"/>
    <w:rsid w:val="0049635E"/>
    <w:rsid w:val="00496673"/>
    <w:rsid w:val="00496AA6"/>
    <w:rsid w:val="00496C90"/>
    <w:rsid w:val="0049715E"/>
    <w:rsid w:val="0049723F"/>
    <w:rsid w:val="004977B0"/>
    <w:rsid w:val="0049787A"/>
    <w:rsid w:val="00497951"/>
    <w:rsid w:val="00497E54"/>
    <w:rsid w:val="004A0CCD"/>
    <w:rsid w:val="004A0EA5"/>
    <w:rsid w:val="004A11E8"/>
    <w:rsid w:val="004A1604"/>
    <w:rsid w:val="004A1D3C"/>
    <w:rsid w:val="004A1E7C"/>
    <w:rsid w:val="004A247E"/>
    <w:rsid w:val="004A2CF1"/>
    <w:rsid w:val="004A2EAA"/>
    <w:rsid w:val="004A309B"/>
    <w:rsid w:val="004A35F3"/>
    <w:rsid w:val="004A3753"/>
    <w:rsid w:val="004A4158"/>
    <w:rsid w:val="004A41BC"/>
    <w:rsid w:val="004A43ED"/>
    <w:rsid w:val="004A4C6B"/>
    <w:rsid w:val="004A4E09"/>
    <w:rsid w:val="004A4EDA"/>
    <w:rsid w:val="004A5278"/>
    <w:rsid w:val="004A53B7"/>
    <w:rsid w:val="004A5AD5"/>
    <w:rsid w:val="004A5B4C"/>
    <w:rsid w:val="004A5BDF"/>
    <w:rsid w:val="004A5C0C"/>
    <w:rsid w:val="004A5D45"/>
    <w:rsid w:val="004A5D78"/>
    <w:rsid w:val="004A652D"/>
    <w:rsid w:val="004A6900"/>
    <w:rsid w:val="004A6CFC"/>
    <w:rsid w:val="004A6E08"/>
    <w:rsid w:val="004A6FE5"/>
    <w:rsid w:val="004A7584"/>
    <w:rsid w:val="004A7A24"/>
    <w:rsid w:val="004A7AAB"/>
    <w:rsid w:val="004B0697"/>
    <w:rsid w:val="004B088F"/>
    <w:rsid w:val="004B0BE9"/>
    <w:rsid w:val="004B0D72"/>
    <w:rsid w:val="004B133C"/>
    <w:rsid w:val="004B1611"/>
    <w:rsid w:val="004B1EA6"/>
    <w:rsid w:val="004B2110"/>
    <w:rsid w:val="004B26DE"/>
    <w:rsid w:val="004B2C20"/>
    <w:rsid w:val="004B2F88"/>
    <w:rsid w:val="004B30BE"/>
    <w:rsid w:val="004B3632"/>
    <w:rsid w:val="004B36CF"/>
    <w:rsid w:val="004B3894"/>
    <w:rsid w:val="004B3DAB"/>
    <w:rsid w:val="004B3DAD"/>
    <w:rsid w:val="004B429F"/>
    <w:rsid w:val="004B4AF1"/>
    <w:rsid w:val="004B5028"/>
    <w:rsid w:val="004B5486"/>
    <w:rsid w:val="004B5C8A"/>
    <w:rsid w:val="004B5DB1"/>
    <w:rsid w:val="004B6443"/>
    <w:rsid w:val="004B653E"/>
    <w:rsid w:val="004B658B"/>
    <w:rsid w:val="004B6BEB"/>
    <w:rsid w:val="004B708D"/>
    <w:rsid w:val="004B7126"/>
    <w:rsid w:val="004B75F0"/>
    <w:rsid w:val="004B779D"/>
    <w:rsid w:val="004B78D9"/>
    <w:rsid w:val="004B7E45"/>
    <w:rsid w:val="004B7E51"/>
    <w:rsid w:val="004B7F80"/>
    <w:rsid w:val="004C00E1"/>
    <w:rsid w:val="004C07B5"/>
    <w:rsid w:val="004C1136"/>
    <w:rsid w:val="004C1447"/>
    <w:rsid w:val="004C16F4"/>
    <w:rsid w:val="004C1791"/>
    <w:rsid w:val="004C1A35"/>
    <w:rsid w:val="004C1C50"/>
    <w:rsid w:val="004C1CB0"/>
    <w:rsid w:val="004C1D81"/>
    <w:rsid w:val="004C1FA2"/>
    <w:rsid w:val="004C205C"/>
    <w:rsid w:val="004C2599"/>
    <w:rsid w:val="004C2674"/>
    <w:rsid w:val="004C2A30"/>
    <w:rsid w:val="004C2BB5"/>
    <w:rsid w:val="004C3192"/>
    <w:rsid w:val="004C389A"/>
    <w:rsid w:val="004C40D8"/>
    <w:rsid w:val="004C4C5F"/>
    <w:rsid w:val="004C4D66"/>
    <w:rsid w:val="004C4DDE"/>
    <w:rsid w:val="004C50AB"/>
    <w:rsid w:val="004C5103"/>
    <w:rsid w:val="004C57B5"/>
    <w:rsid w:val="004C582B"/>
    <w:rsid w:val="004C6989"/>
    <w:rsid w:val="004C6B95"/>
    <w:rsid w:val="004C7223"/>
    <w:rsid w:val="004D12F3"/>
    <w:rsid w:val="004D17BF"/>
    <w:rsid w:val="004D17CF"/>
    <w:rsid w:val="004D1FA7"/>
    <w:rsid w:val="004D204C"/>
    <w:rsid w:val="004D3039"/>
    <w:rsid w:val="004D30D0"/>
    <w:rsid w:val="004D3242"/>
    <w:rsid w:val="004D3F97"/>
    <w:rsid w:val="004D4044"/>
    <w:rsid w:val="004D468C"/>
    <w:rsid w:val="004D4A1D"/>
    <w:rsid w:val="004D4E7F"/>
    <w:rsid w:val="004D5A10"/>
    <w:rsid w:val="004D5BD9"/>
    <w:rsid w:val="004D5C50"/>
    <w:rsid w:val="004D5DFC"/>
    <w:rsid w:val="004D5F74"/>
    <w:rsid w:val="004D6271"/>
    <w:rsid w:val="004D62FD"/>
    <w:rsid w:val="004D63A0"/>
    <w:rsid w:val="004D6BAA"/>
    <w:rsid w:val="004D6D6A"/>
    <w:rsid w:val="004D7D95"/>
    <w:rsid w:val="004D7DAB"/>
    <w:rsid w:val="004E0058"/>
    <w:rsid w:val="004E0253"/>
    <w:rsid w:val="004E067D"/>
    <w:rsid w:val="004E0A3B"/>
    <w:rsid w:val="004E0B8E"/>
    <w:rsid w:val="004E1CF1"/>
    <w:rsid w:val="004E1F62"/>
    <w:rsid w:val="004E2010"/>
    <w:rsid w:val="004E20A6"/>
    <w:rsid w:val="004E2178"/>
    <w:rsid w:val="004E21E8"/>
    <w:rsid w:val="004E2AA0"/>
    <w:rsid w:val="004E2CA7"/>
    <w:rsid w:val="004E3051"/>
    <w:rsid w:val="004E361F"/>
    <w:rsid w:val="004E3886"/>
    <w:rsid w:val="004E3A82"/>
    <w:rsid w:val="004E3AF3"/>
    <w:rsid w:val="004E3F46"/>
    <w:rsid w:val="004E4077"/>
    <w:rsid w:val="004E4516"/>
    <w:rsid w:val="004E4DAA"/>
    <w:rsid w:val="004E71B6"/>
    <w:rsid w:val="004E71D1"/>
    <w:rsid w:val="004E73B9"/>
    <w:rsid w:val="004E75E6"/>
    <w:rsid w:val="004E770C"/>
    <w:rsid w:val="004E7F94"/>
    <w:rsid w:val="004F0549"/>
    <w:rsid w:val="004F0660"/>
    <w:rsid w:val="004F081C"/>
    <w:rsid w:val="004F089A"/>
    <w:rsid w:val="004F093D"/>
    <w:rsid w:val="004F0AF9"/>
    <w:rsid w:val="004F15EC"/>
    <w:rsid w:val="004F1B58"/>
    <w:rsid w:val="004F1D49"/>
    <w:rsid w:val="004F2745"/>
    <w:rsid w:val="004F3682"/>
    <w:rsid w:val="004F3791"/>
    <w:rsid w:val="004F3928"/>
    <w:rsid w:val="004F405A"/>
    <w:rsid w:val="004F41C1"/>
    <w:rsid w:val="004F44B5"/>
    <w:rsid w:val="004F48FA"/>
    <w:rsid w:val="004F4CBF"/>
    <w:rsid w:val="004F51A0"/>
    <w:rsid w:val="004F5A77"/>
    <w:rsid w:val="004F5BB8"/>
    <w:rsid w:val="004F616D"/>
    <w:rsid w:val="004F63F1"/>
    <w:rsid w:val="004F66CF"/>
    <w:rsid w:val="004F6872"/>
    <w:rsid w:val="004F6900"/>
    <w:rsid w:val="004F6982"/>
    <w:rsid w:val="004F6EAE"/>
    <w:rsid w:val="004F7118"/>
    <w:rsid w:val="004F719C"/>
    <w:rsid w:val="004F74E0"/>
    <w:rsid w:val="004F7721"/>
    <w:rsid w:val="004F7F7B"/>
    <w:rsid w:val="004F7F7D"/>
    <w:rsid w:val="00500204"/>
    <w:rsid w:val="0050035F"/>
    <w:rsid w:val="0050067B"/>
    <w:rsid w:val="005011AF"/>
    <w:rsid w:val="00501589"/>
    <w:rsid w:val="00501A17"/>
    <w:rsid w:val="00501E6F"/>
    <w:rsid w:val="00501F43"/>
    <w:rsid w:val="00501F59"/>
    <w:rsid w:val="00502099"/>
    <w:rsid w:val="00502F32"/>
    <w:rsid w:val="00503529"/>
    <w:rsid w:val="005036B6"/>
    <w:rsid w:val="005036E9"/>
    <w:rsid w:val="0050394B"/>
    <w:rsid w:val="00503BF3"/>
    <w:rsid w:val="00503F45"/>
    <w:rsid w:val="00504779"/>
    <w:rsid w:val="00504963"/>
    <w:rsid w:val="00504B53"/>
    <w:rsid w:val="00505559"/>
    <w:rsid w:val="005057E3"/>
    <w:rsid w:val="00505FB8"/>
    <w:rsid w:val="005062C6"/>
    <w:rsid w:val="005067FB"/>
    <w:rsid w:val="00506A69"/>
    <w:rsid w:val="00506F05"/>
    <w:rsid w:val="005074F2"/>
    <w:rsid w:val="00507798"/>
    <w:rsid w:val="00507CDB"/>
    <w:rsid w:val="00507DA7"/>
    <w:rsid w:val="00510080"/>
    <w:rsid w:val="00510124"/>
    <w:rsid w:val="005102DD"/>
    <w:rsid w:val="0051040A"/>
    <w:rsid w:val="005104BC"/>
    <w:rsid w:val="00510650"/>
    <w:rsid w:val="0051130C"/>
    <w:rsid w:val="0051134E"/>
    <w:rsid w:val="00511403"/>
    <w:rsid w:val="00511BF1"/>
    <w:rsid w:val="00511D0F"/>
    <w:rsid w:val="00511E51"/>
    <w:rsid w:val="00512825"/>
    <w:rsid w:val="00512B6A"/>
    <w:rsid w:val="00512D74"/>
    <w:rsid w:val="0051307C"/>
    <w:rsid w:val="005131E7"/>
    <w:rsid w:val="005131FD"/>
    <w:rsid w:val="00513280"/>
    <w:rsid w:val="00513375"/>
    <w:rsid w:val="005137D6"/>
    <w:rsid w:val="00513E65"/>
    <w:rsid w:val="00513FF3"/>
    <w:rsid w:val="00514285"/>
    <w:rsid w:val="0051466C"/>
    <w:rsid w:val="00514A5A"/>
    <w:rsid w:val="00514CB5"/>
    <w:rsid w:val="00514DC0"/>
    <w:rsid w:val="0051501A"/>
    <w:rsid w:val="0051595B"/>
    <w:rsid w:val="00515ACB"/>
    <w:rsid w:val="00515C36"/>
    <w:rsid w:val="00515D4C"/>
    <w:rsid w:val="00516452"/>
    <w:rsid w:val="00516789"/>
    <w:rsid w:val="00516A0F"/>
    <w:rsid w:val="00516F38"/>
    <w:rsid w:val="0051733C"/>
    <w:rsid w:val="0051748E"/>
    <w:rsid w:val="00517493"/>
    <w:rsid w:val="005175CF"/>
    <w:rsid w:val="00517F46"/>
    <w:rsid w:val="00520285"/>
    <w:rsid w:val="00520483"/>
    <w:rsid w:val="00520932"/>
    <w:rsid w:val="005212B7"/>
    <w:rsid w:val="00522504"/>
    <w:rsid w:val="00522C24"/>
    <w:rsid w:val="00522F22"/>
    <w:rsid w:val="005236E0"/>
    <w:rsid w:val="00523753"/>
    <w:rsid w:val="0052380A"/>
    <w:rsid w:val="00523992"/>
    <w:rsid w:val="00524409"/>
    <w:rsid w:val="005245D8"/>
    <w:rsid w:val="00524D91"/>
    <w:rsid w:val="00524E3F"/>
    <w:rsid w:val="00525552"/>
    <w:rsid w:val="00525B65"/>
    <w:rsid w:val="00525CEA"/>
    <w:rsid w:val="00526264"/>
    <w:rsid w:val="00526669"/>
    <w:rsid w:val="00526DC7"/>
    <w:rsid w:val="00527796"/>
    <w:rsid w:val="0052786C"/>
    <w:rsid w:val="00527927"/>
    <w:rsid w:val="00530022"/>
    <w:rsid w:val="0053075F"/>
    <w:rsid w:val="00530F87"/>
    <w:rsid w:val="00531784"/>
    <w:rsid w:val="00531C0B"/>
    <w:rsid w:val="005320D6"/>
    <w:rsid w:val="005321EC"/>
    <w:rsid w:val="00533470"/>
    <w:rsid w:val="00533713"/>
    <w:rsid w:val="00534384"/>
    <w:rsid w:val="00534F9A"/>
    <w:rsid w:val="0053563C"/>
    <w:rsid w:val="005357CB"/>
    <w:rsid w:val="00535B7F"/>
    <w:rsid w:val="00535BFA"/>
    <w:rsid w:val="00535C7B"/>
    <w:rsid w:val="0053617B"/>
    <w:rsid w:val="005361BC"/>
    <w:rsid w:val="00536465"/>
    <w:rsid w:val="00536969"/>
    <w:rsid w:val="00536D1A"/>
    <w:rsid w:val="00536E0E"/>
    <w:rsid w:val="0053713C"/>
    <w:rsid w:val="0053732E"/>
    <w:rsid w:val="005374A8"/>
    <w:rsid w:val="005374AF"/>
    <w:rsid w:val="0053770A"/>
    <w:rsid w:val="00537AB7"/>
    <w:rsid w:val="00537BCE"/>
    <w:rsid w:val="00537D88"/>
    <w:rsid w:val="005407DD"/>
    <w:rsid w:val="00540A8B"/>
    <w:rsid w:val="00540C22"/>
    <w:rsid w:val="00540D45"/>
    <w:rsid w:val="00540EAE"/>
    <w:rsid w:val="0054131C"/>
    <w:rsid w:val="00541340"/>
    <w:rsid w:val="005418A0"/>
    <w:rsid w:val="005423DC"/>
    <w:rsid w:val="00542AC9"/>
    <w:rsid w:val="00542BAA"/>
    <w:rsid w:val="005430FD"/>
    <w:rsid w:val="00543601"/>
    <w:rsid w:val="00543AB1"/>
    <w:rsid w:val="005442BF"/>
    <w:rsid w:val="005444DB"/>
    <w:rsid w:val="005448F5"/>
    <w:rsid w:val="00544A45"/>
    <w:rsid w:val="0054584A"/>
    <w:rsid w:val="00545952"/>
    <w:rsid w:val="005459F2"/>
    <w:rsid w:val="00545F69"/>
    <w:rsid w:val="0054624E"/>
    <w:rsid w:val="0054639D"/>
    <w:rsid w:val="00546509"/>
    <w:rsid w:val="005465FF"/>
    <w:rsid w:val="00546FFD"/>
    <w:rsid w:val="00547921"/>
    <w:rsid w:val="00547956"/>
    <w:rsid w:val="005479A7"/>
    <w:rsid w:val="00547B90"/>
    <w:rsid w:val="0055021F"/>
    <w:rsid w:val="00550A40"/>
    <w:rsid w:val="00550E33"/>
    <w:rsid w:val="005511C1"/>
    <w:rsid w:val="00551853"/>
    <w:rsid w:val="0055213B"/>
    <w:rsid w:val="005526D7"/>
    <w:rsid w:val="00552FA9"/>
    <w:rsid w:val="00553208"/>
    <w:rsid w:val="0055327F"/>
    <w:rsid w:val="005539E6"/>
    <w:rsid w:val="00553C8E"/>
    <w:rsid w:val="00554284"/>
    <w:rsid w:val="005543EE"/>
    <w:rsid w:val="005548EE"/>
    <w:rsid w:val="00554CF5"/>
    <w:rsid w:val="00554EE4"/>
    <w:rsid w:val="0055509A"/>
    <w:rsid w:val="00555974"/>
    <w:rsid w:val="00555BA6"/>
    <w:rsid w:val="005567DB"/>
    <w:rsid w:val="00557B26"/>
    <w:rsid w:val="0056020A"/>
    <w:rsid w:val="00560220"/>
    <w:rsid w:val="0056054C"/>
    <w:rsid w:val="00560A54"/>
    <w:rsid w:val="00560B02"/>
    <w:rsid w:val="00560B35"/>
    <w:rsid w:val="00560F20"/>
    <w:rsid w:val="00561744"/>
    <w:rsid w:val="00561926"/>
    <w:rsid w:val="00561C3C"/>
    <w:rsid w:val="00561C70"/>
    <w:rsid w:val="00562147"/>
    <w:rsid w:val="00562247"/>
    <w:rsid w:val="00562439"/>
    <w:rsid w:val="005624CD"/>
    <w:rsid w:val="005625FC"/>
    <w:rsid w:val="00562666"/>
    <w:rsid w:val="005629FB"/>
    <w:rsid w:val="00562A44"/>
    <w:rsid w:val="00562E35"/>
    <w:rsid w:val="005632A4"/>
    <w:rsid w:val="005632E2"/>
    <w:rsid w:val="00563DE6"/>
    <w:rsid w:val="00563ED5"/>
    <w:rsid w:val="00563FFC"/>
    <w:rsid w:val="005642A3"/>
    <w:rsid w:val="0056485C"/>
    <w:rsid w:val="005648DC"/>
    <w:rsid w:val="005656AB"/>
    <w:rsid w:val="00565D4B"/>
    <w:rsid w:val="00565E0E"/>
    <w:rsid w:val="00566599"/>
    <w:rsid w:val="005669AC"/>
    <w:rsid w:val="00566A4D"/>
    <w:rsid w:val="00566C1D"/>
    <w:rsid w:val="00567E1B"/>
    <w:rsid w:val="005701C0"/>
    <w:rsid w:val="00570366"/>
    <w:rsid w:val="0057039D"/>
    <w:rsid w:val="00571205"/>
    <w:rsid w:val="00571710"/>
    <w:rsid w:val="005717BD"/>
    <w:rsid w:val="00571B78"/>
    <w:rsid w:val="00572045"/>
    <w:rsid w:val="0057230C"/>
    <w:rsid w:val="0057238E"/>
    <w:rsid w:val="005728B5"/>
    <w:rsid w:val="00572AA9"/>
    <w:rsid w:val="00572C7A"/>
    <w:rsid w:val="00573497"/>
    <w:rsid w:val="00573617"/>
    <w:rsid w:val="005737CA"/>
    <w:rsid w:val="00573EE9"/>
    <w:rsid w:val="00573F45"/>
    <w:rsid w:val="00573FE0"/>
    <w:rsid w:val="00574A47"/>
    <w:rsid w:val="00574B67"/>
    <w:rsid w:val="00574BE9"/>
    <w:rsid w:val="005752E8"/>
    <w:rsid w:val="005754E9"/>
    <w:rsid w:val="005755CA"/>
    <w:rsid w:val="00575687"/>
    <w:rsid w:val="005758FC"/>
    <w:rsid w:val="00575D0F"/>
    <w:rsid w:val="00575F9C"/>
    <w:rsid w:val="00576B5A"/>
    <w:rsid w:val="00577416"/>
    <w:rsid w:val="005805BD"/>
    <w:rsid w:val="005808D5"/>
    <w:rsid w:val="00580CF2"/>
    <w:rsid w:val="00581087"/>
    <w:rsid w:val="005811DA"/>
    <w:rsid w:val="0058151F"/>
    <w:rsid w:val="0058163F"/>
    <w:rsid w:val="00581652"/>
    <w:rsid w:val="005817F6"/>
    <w:rsid w:val="00581B3A"/>
    <w:rsid w:val="00581DE1"/>
    <w:rsid w:val="005822A0"/>
    <w:rsid w:val="00582310"/>
    <w:rsid w:val="005823AA"/>
    <w:rsid w:val="00582EDB"/>
    <w:rsid w:val="00583149"/>
    <w:rsid w:val="005831E9"/>
    <w:rsid w:val="0058345C"/>
    <w:rsid w:val="00583503"/>
    <w:rsid w:val="00583788"/>
    <w:rsid w:val="005838E0"/>
    <w:rsid w:val="005839B3"/>
    <w:rsid w:val="00583ADD"/>
    <w:rsid w:val="00583DE2"/>
    <w:rsid w:val="00583F23"/>
    <w:rsid w:val="00583F62"/>
    <w:rsid w:val="00583FCC"/>
    <w:rsid w:val="00584920"/>
    <w:rsid w:val="00584C32"/>
    <w:rsid w:val="00584DB0"/>
    <w:rsid w:val="00584ED1"/>
    <w:rsid w:val="00585AB0"/>
    <w:rsid w:val="00585D17"/>
    <w:rsid w:val="00585E96"/>
    <w:rsid w:val="00586092"/>
    <w:rsid w:val="00586646"/>
    <w:rsid w:val="00586699"/>
    <w:rsid w:val="00586A68"/>
    <w:rsid w:val="00586ACB"/>
    <w:rsid w:val="00586C43"/>
    <w:rsid w:val="00586DDB"/>
    <w:rsid w:val="00586F6A"/>
    <w:rsid w:val="0058773A"/>
    <w:rsid w:val="00587778"/>
    <w:rsid w:val="00587B50"/>
    <w:rsid w:val="005905C3"/>
    <w:rsid w:val="00591890"/>
    <w:rsid w:val="0059211A"/>
    <w:rsid w:val="00592350"/>
    <w:rsid w:val="0059283D"/>
    <w:rsid w:val="0059298B"/>
    <w:rsid w:val="00592C8D"/>
    <w:rsid w:val="00592D03"/>
    <w:rsid w:val="00592FC6"/>
    <w:rsid w:val="005933C7"/>
    <w:rsid w:val="00593516"/>
    <w:rsid w:val="00593ECF"/>
    <w:rsid w:val="0059426D"/>
    <w:rsid w:val="00594366"/>
    <w:rsid w:val="0059475C"/>
    <w:rsid w:val="005948B5"/>
    <w:rsid w:val="00594FE4"/>
    <w:rsid w:val="005952D1"/>
    <w:rsid w:val="005955F7"/>
    <w:rsid w:val="00595662"/>
    <w:rsid w:val="00595A76"/>
    <w:rsid w:val="00595AAB"/>
    <w:rsid w:val="00595FBE"/>
    <w:rsid w:val="0059612E"/>
    <w:rsid w:val="00596249"/>
    <w:rsid w:val="00596B14"/>
    <w:rsid w:val="00597139"/>
    <w:rsid w:val="005974F0"/>
    <w:rsid w:val="00597513"/>
    <w:rsid w:val="00597765"/>
    <w:rsid w:val="005A042E"/>
    <w:rsid w:val="005A0954"/>
    <w:rsid w:val="005A1C5B"/>
    <w:rsid w:val="005A1C7A"/>
    <w:rsid w:val="005A1CBB"/>
    <w:rsid w:val="005A264F"/>
    <w:rsid w:val="005A2BC3"/>
    <w:rsid w:val="005A2D63"/>
    <w:rsid w:val="005A3339"/>
    <w:rsid w:val="005A3C0A"/>
    <w:rsid w:val="005A4BD1"/>
    <w:rsid w:val="005A5075"/>
    <w:rsid w:val="005A5109"/>
    <w:rsid w:val="005A57F5"/>
    <w:rsid w:val="005A5948"/>
    <w:rsid w:val="005A6109"/>
    <w:rsid w:val="005A633D"/>
    <w:rsid w:val="005A63EC"/>
    <w:rsid w:val="005A6B62"/>
    <w:rsid w:val="005A6C43"/>
    <w:rsid w:val="005A748A"/>
    <w:rsid w:val="005A7A70"/>
    <w:rsid w:val="005B0119"/>
    <w:rsid w:val="005B04C3"/>
    <w:rsid w:val="005B0802"/>
    <w:rsid w:val="005B0A49"/>
    <w:rsid w:val="005B1D04"/>
    <w:rsid w:val="005B2DA3"/>
    <w:rsid w:val="005B324C"/>
    <w:rsid w:val="005B3E0B"/>
    <w:rsid w:val="005B42C5"/>
    <w:rsid w:val="005B467F"/>
    <w:rsid w:val="005B47DC"/>
    <w:rsid w:val="005B481B"/>
    <w:rsid w:val="005B48C2"/>
    <w:rsid w:val="005B4A4F"/>
    <w:rsid w:val="005B5415"/>
    <w:rsid w:val="005B5BF7"/>
    <w:rsid w:val="005B5E7F"/>
    <w:rsid w:val="005B5FB4"/>
    <w:rsid w:val="005B6002"/>
    <w:rsid w:val="005B681E"/>
    <w:rsid w:val="005B68A6"/>
    <w:rsid w:val="005B6A41"/>
    <w:rsid w:val="005B6CBD"/>
    <w:rsid w:val="005B6FD6"/>
    <w:rsid w:val="005B71F9"/>
    <w:rsid w:val="005B728C"/>
    <w:rsid w:val="005B75DF"/>
    <w:rsid w:val="005B7BB5"/>
    <w:rsid w:val="005C0036"/>
    <w:rsid w:val="005C04C5"/>
    <w:rsid w:val="005C06BC"/>
    <w:rsid w:val="005C1161"/>
    <w:rsid w:val="005C11B8"/>
    <w:rsid w:val="005C1227"/>
    <w:rsid w:val="005C129C"/>
    <w:rsid w:val="005C12DD"/>
    <w:rsid w:val="005C17F9"/>
    <w:rsid w:val="005C1B75"/>
    <w:rsid w:val="005C22C9"/>
    <w:rsid w:val="005C25DE"/>
    <w:rsid w:val="005C2E05"/>
    <w:rsid w:val="005C323D"/>
    <w:rsid w:val="005C378E"/>
    <w:rsid w:val="005C383C"/>
    <w:rsid w:val="005C3B07"/>
    <w:rsid w:val="005C3BE3"/>
    <w:rsid w:val="005C4411"/>
    <w:rsid w:val="005C489C"/>
    <w:rsid w:val="005C48BC"/>
    <w:rsid w:val="005C4E3E"/>
    <w:rsid w:val="005C5771"/>
    <w:rsid w:val="005C582B"/>
    <w:rsid w:val="005C59DC"/>
    <w:rsid w:val="005C5C38"/>
    <w:rsid w:val="005C5FCA"/>
    <w:rsid w:val="005C6669"/>
    <w:rsid w:val="005C6A21"/>
    <w:rsid w:val="005C6AC2"/>
    <w:rsid w:val="005C6C3E"/>
    <w:rsid w:val="005C6E0D"/>
    <w:rsid w:val="005C76CA"/>
    <w:rsid w:val="005C786D"/>
    <w:rsid w:val="005D0239"/>
    <w:rsid w:val="005D09EA"/>
    <w:rsid w:val="005D0B28"/>
    <w:rsid w:val="005D0B84"/>
    <w:rsid w:val="005D0DD0"/>
    <w:rsid w:val="005D175E"/>
    <w:rsid w:val="005D18E3"/>
    <w:rsid w:val="005D1D84"/>
    <w:rsid w:val="005D20FB"/>
    <w:rsid w:val="005D21B5"/>
    <w:rsid w:val="005D21E8"/>
    <w:rsid w:val="005D28A7"/>
    <w:rsid w:val="005D29DD"/>
    <w:rsid w:val="005D2B30"/>
    <w:rsid w:val="005D2C34"/>
    <w:rsid w:val="005D2CF6"/>
    <w:rsid w:val="005D3103"/>
    <w:rsid w:val="005D33DD"/>
    <w:rsid w:val="005D3484"/>
    <w:rsid w:val="005D3ABA"/>
    <w:rsid w:val="005D3B04"/>
    <w:rsid w:val="005D3BB8"/>
    <w:rsid w:val="005D3E62"/>
    <w:rsid w:val="005D4648"/>
    <w:rsid w:val="005D47DF"/>
    <w:rsid w:val="005D49BE"/>
    <w:rsid w:val="005D50AA"/>
    <w:rsid w:val="005D530C"/>
    <w:rsid w:val="005D586E"/>
    <w:rsid w:val="005D5C6F"/>
    <w:rsid w:val="005D5D46"/>
    <w:rsid w:val="005D5F9B"/>
    <w:rsid w:val="005D6263"/>
    <w:rsid w:val="005D66BD"/>
    <w:rsid w:val="005D677B"/>
    <w:rsid w:val="005D678B"/>
    <w:rsid w:val="005D69C0"/>
    <w:rsid w:val="005D6C74"/>
    <w:rsid w:val="005D7422"/>
    <w:rsid w:val="005D74D3"/>
    <w:rsid w:val="005D770A"/>
    <w:rsid w:val="005D799D"/>
    <w:rsid w:val="005D7BFF"/>
    <w:rsid w:val="005D7E96"/>
    <w:rsid w:val="005E0040"/>
    <w:rsid w:val="005E0B0B"/>
    <w:rsid w:val="005E0C2C"/>
    <w:rsid w:val="005E0C58"/>
    <w:rsid w:val="005E0F50"/>
    <w:rsid w:val="005E0FDF"/>
    <w:rsid w:val="005E1755"/>
    <w:rsid w:val="005E17D7"/>
    <w:rsid w:val="005E18A9"/>
    <w:rsid w:val="005E1AC6"/>
    <w:rsid w:val="005E232F"/>
    <w:rsid w:val="005E2920"/>
    <w:rsid w:val="005E2D8D"/>
    <w:rsid w:val="005E2EA9"/>
    <w:rsid w:val="005E3251"/>
    <w:rsid w:val="005E37D9"/>
    <w:rsid w:val="005E3828"/>
    <w:rsid w:val="005E4001"/>
    <w:rsid w:val="005E4CCC"/>
    <w:rsid w:val="005E4D0B"/>
    <w:rsid w:val="005E5435"/>
    <w:rsid w:val="005E5480"/>
    <w:rsid w:val="005E5795"/>
    <w:rsid w:val="005E5C1C"/>
    <w:rsid w:val="005E6061"/>
    <w:rsid w:val="005E6959"/>
    <w:rsid w:val="005E6B23"/>
    <w:rsid w:val="005E6E61"/>
    <w:rsid w:val="005E6E97"/>
    <w:rsid w:val="005E6F82"/>
    <w:rsid w:val="005E7499"/>
    <w:rsid w:val="005E79C4"/>
    <w:rsid w:val="005F01C2"/>
    <w:rsid w:val="005F04B8"/>
    <w:rsid w:val="005F0753"/>
    <w:rsid w:val="005F07CA"/>
    <w:rsid w:val="005F0844"/>
    <w:rsid w:val="005F084E"/>
    <w:rsid w:val="005F09A0"/>
    <w:rsid w:val="005F0B17"/>
    <w:rsid w:val="005F0E63"/>
    <w:rsid w:val="005F1302"/>
    <w:rsid w:val="005F1B29"/>
    <w:rsid w:val="005F233E"/>
    <w:rsid w:val="005F26F0"/>
    <w:rsid w:val="005F28A2"/>
    <w:rsid w:val="005F2953"/>
    <w:rsid w:val="005F2AAD"/>
    <w:rsid w:val="005F2C90"/>
    <w:rsid w:val="005F2F54"/>
    <w:rsid w:val="005F3328"/>
    <w:rsid w:val="005F370E"/>
    <w:rsid w:val="005F3B9D"/>
    <w:rsid w:val="005F3D06"/>
    <w:rsid w:val="005F3E39"/>
    <w:rsid w:val="005F3FAB"/>
    <w:rsid w:val="005F43F5"/>
    <w:rsid w:val="005F49B2"/>
    <w:rsid w:val="005F4A42"/>
    <w:rsid w:val="005F4E18"/>
    <w:rsid w:val="005F503D"/>
    <w:rsid w:val="005F573F"/>
    <w:rsid w:val="005F5839"/>
    <w:rsid w:val="005F5FE6"/>
    <w:rsid w:val="005F632D"/>
    <w:rsid w:val="005F6F1D"/>
    <w:rsid w:val="005F7DA5"/>
    <w:rsid w:val="005F7FC0"/>
    <w:rsid w:val="006000E6"/>
    <w:rsid w:val="00600106"/>
    <w:rsid w:val="006001EE"/>
    <w:rsid w:val="00600513"/>
    <w:rsid w:val="00600B15"/>
    <w:rsid w:val="00600E5A"/>
    <w:rsid w:val="0060126A"/>
    <w:rsid w:val="00601850"/>
    <w:rsid w:val="006019C8"/>
    <w:rsid w:val="00601CB1"/>
    <w:rsid w:val="00601F40"/>
    <w:rsid w:val="00602607"/>
    <w:rsid w:val="006027EE"/>
    <w:rsid w:val="00602901"/>
    <w:rsid w:val="00603067"/>
    <w:rsid w:val="0060367F"/>
    <w:rsid w:val="00603D7C"/>
    <w:rsid w:val="00603E0C"/>
    <w:rsid w:val="0060403D"/>
    <w:rsid w:val="0060450B"/>
    <w:rsid w:val="00604919"/>
    <w:rsid w:val="00605047"/>
    <w:rsid w:val="00605093"/>
    <w:rsid w:val="006050DE"/>
    <w:rsid w:val="00605513"/>
    <w:rsid w:val="006056BF"/>
    <w:rsid w:val="00605708"/>
    <w:rsid w:val="00605728"/>
    <w:rsid w:val="00605814"/>
    <w:rsid w:val="00605F22"/>
    <w:rsid w:val="0060620B"/>
    <w:rsid w:val="0060628F"/>
    <w:rsid w:val="006064B8"/>
    <w:rsid w:val="006066C7"/>
    <w:rsid w:val="00606F2E"/>
    <w:rsid w:val="0060755C"/>
    <w:rsid w:val="0060782B"/>
    <w:rsid w:val="00607889"/>
    <w:rsid w:val="00607AF1"/>
    <w:rsid w:val="00607B0A"/>
    <w:rsid w:val="00607DCF"/>
    <w:rsid w:val="00610549"/>
    <w:rsid w:val="00610B60"/>
    <w:rsid w:val="00610C8D"/>
    <w:rsid w:val="00610E2C"/>
    <w:rsid w:val="006119E1"/>
    <w:rsid w:val="00611FCC"/>
    <w:rsid w:val="00612283"/>
    <w:rsid w:val="00612345"/>
    <w:rsid w:val="006123D5"/>
    <w:rsid w:val="00612800"/>
    <w:rsid w:val="00612B28"/>
    <w:rsid w:val="006131E1"/>
    <w:rsid w:val="0061338C"/>
    <w:rsid w:val="00613407"/>
    <w:rsid w:val="00614292"/>
    <w:rsid w:val="00614A9A"/>
    <w:rsid w:val="00614AFD"/>
    <w:rsid w:val="00614CA4"/>
    <w:rsid w:val="00614E2A"/>
    <w:rsid w:val="00615A1E"/>
    <w:rsid w:val="00615CA8"/>
    <w:rsid w:val="00616280"/>
    <w:rsid w:val="006167C1"/>
    <w:rsid w:val="00616D58"/>
    <w:rsid w:val="00616E32"/>
    <w:rsid w:val="00617268"/>
    <w:rsid w:val="006173AF"/>
    <w:rsid w:val="0061780C"/>
    <w:rsid w:val="00617D68"/>
    <w:rsid w:val="00620905"/>
    <w:rsid w:val="00620E46"/>
    <w:rsid w:val="00620FC0"/>
    <w:rsid w:val="0062121C"/>
    <w:rsid w:val="0062132A"/>
    <w:rsid w:val="0062175F"/>
    <w:rsid w:val="00621B57"/>
    <w:rsid w:val="00621C6F"/>
    <w:rsid w:val="006227D4"/>
    <w:rsid w:val="0062281E"/>
    <w:rsid w:val="00622835"/>
    <w:rsid w:val="00622DBE"/>
    <w:rsid w:val="00622ED7"/>
    <w:rsid w:val="0062326A"/>
    <w:rsid w:val="00623506"/>
    <w:rsid w:val="006241A7"/>
    <w:rsid w:val="00624223"/>
    <w:rsid w:val="00624410"/>
    <w:rsid w:val="006251D5"/>
    <w:rsid w:val="006254C6"/>
    <w:rsid w:val="00625567"/>
    <w:rsid w:val="006255E7"/>
    <w:rsid w:val="00625934"/>
    <w:rsid w:val="00625EAC"/>
    <w:rsid w:val="00626941"/>
    <w:rsid w:val="00626E83"/>
    <w:rsid w:val="00627B55"/>
    <w:rsid w:val="00627CA2"/>
    <w:rsid w:val="00627DAB"/>
    <w:rsid w:val="006300F5"/>
    <w:rsid w:val="00630390"/>
    <w:rsid w:val="006303A3"/>
    <w:rsid w:val="0063040A"/>
    <w:rsid w:val="00630561"/>
    <w:rsid w:val="006311F4"/>
    <w:rsid w:val="0063120A"/>
    <w:rsid w:val="0063128C"/>
    <w:rsid w:val="006316C5"/>
    <w:rsid w:val="00631A0E"/>
    <w:rsid w:val="00631E3E"/>
    <w:rsid w:val="006329D3"/>
    <w:rsid w:val="00632EAD"/>
    <w:rsid w:val="0063388E"/>
    <w:rsid w:val="00633A61"/>
    <w:rsid w:val="00633BBC"/>
    <w:rsid w:val="00633BE0"/>
    <w:rsid w:val="00634679"/>
    <w:rsid w:val="006347FB"/>
    <w:rsid w:val="00634CC0"/>
    <w:rsid w:val="00634F03"/>
    <w:rsid w:val="006355BC"/>
    <w:rsid w:val="00635B38"/>
    <w:rsid w:val="00636026"/>
    <w:rsid w:val="006365B4"/>
    <w:rsid w:val="006369E5"/>
    <w:rsid w:val="00636D27"/>
    <w:rsid w:val="00636D72"/>
    <w:rsid w:val="00637687"/>
    <w:rsid w:val="006376D2"/>
    <w:rsid w:val="0063771A"/>
    <w:rsid w:val="00637822"/>
    <w:rsid w:val="00637A4D"/>
    <w:rsid w:val="00637BF8"/>
    <w:rsid w:val="00637DBA"/>
    <w:rsid w:val="00637E60"/>
    <w:rsid w:val="0064014A"/>
    <w:rsid w:val="006405C9"/>
    <w:rsid w:val="0064085A"/>
    <w:rsid w:val="00640BCB"/>
    <w:rsid w:val="00640F91"/>
    <w:rsid w:val="00640FA0"/>
    <w:rsid w:val="006418C1"/>
    <w:rsid w:val="00641D3E"/>
    <w:rsid w:val="006421B9"/>
    <w:rsid w:val="006422D1"/>
    <w:rsid w:val="006424CE"/>
    <w:rsid w:val="006432BD"/>
    <w:rsid w:val="00643354"/>
    <w:rsid w:val="00643756"/>
    <w:rsid w:val="00643B09"/>
    <w:rsid w:val="00643BE2"/>
    <w:rsid w:val="00643F18"/>
    <w:rsid w:val="00644430"/>
    <w:rsid w:val="0064462F"/>
    <w:rsid w:val="0064550B"/>
    <w:rsid w:val="00645801"/>
    <w:rsid w:val="00645B8D"/>
    <w:rsid w:val="00645F58"/>
    <w:rsid w:val="006462A8"/>
    <w:rsid w:val="00646B3E"/>
    <w:rsid w:val="00647214"/>
    <w:rsid w:val="00647767"/>
    <w:rsid w:val="00647D03"/>
    <w:rsid w:val="00647E19"/>
    <w:rsid w:val="00650107"/>
    <w:rsid w:val="0065048C"/>
    <w:rsid w:val="00650563"/>
    <w:rsid w:val="00650E38"/>
    <w:rsid w:val="006519CB"/>
    <w:rsid w:val="0065207F"/>
    <w:rsid w:val="00652280"/>
    <w:rsid w:val="006522D1"/>
    <w:rsid w:val="00652306"/>
    <w:rsid w:val="006524A8"/>
    <w:rsid w:val="0065288E"/>
    <w:rsid w:val="00652B83"/>
    <w:rsid w:val="00652D4C"/>
    <w:rsid w:val="0065344A"/>
    <w:rsid w:val="006538C7"/>
    <w:rsid w:val="00653988"/>
    <w:rsid w:val="00653E7E"/>
    <w:rsid w:val="00654069"/>
    <w:rsid w:val="00654136"/>
    <w:rsid w:val="00654166"/>
    <w:rsid w:val="00654619"/>
    <w:rsid w:val="006546FA"/>
    <w:rsid w:val="006547F3"/>
    <w:rsid w:val="00654AA9"/>
    <w:rsid w:val="00654EA5"/>
    <w:rsid w:val="00655271"/>
    <w:rsid w:val="006552E5"/>
    <w:rsid w:val="0065540D"/>
    <w:rsid w:val="00655600"/>
    <w:rsid w:val="00655930"/>
    <w:rsid w:val="00655D68"/>
    <w:rsid w:val="006561D6"/>
    <w:rsid w:val="0065644E"/>
    <w:rsid w:val="00656A15"/>
    <w:rsid w:val="00656AD2"/>
    <w:rsid w:val="00656B6F"/>
    <w:rsid w:val="00656BBE"/>
    <w:rsid w:val="00656DF2"/>
    <w:rsid w:val="0065763D"/>
    <w:rsid w:val="0065787C"/>
    <w:rsid w:val="00657AD1"/>
    <w:rsid w:val="00657AE1"/>
    <w:rsid w:val="00657B85"/>
    <w:rsid w:val="00657CB9"/>
    <w:rsid w:val="0066028B"/>
    <w:rsid w:val="006609AD"/>
    <w:rsid w:val="00660C19"/>
    <w:rsid w:val="00660EC0"/>
    <w:rsid w:val="0066116A"/>
    <w:rsid w:val="00661220"/>
    <w:rsid w:val="006612F6"/>
    <w:rsid w:val="00661456"/>
    <w:rsid w:val="006614B2"/>
    <w:rsid w:val="006615B8"/>
    <w:rsid w:val="00661D62"/>
    <w:rsid w:val="0066237D"/>
    <w:rsid w:val="00662B3F"/>
    <w:rsid w:val="00662B4E"/>
    <w:rsid w:val="00662C8F"/>
    <w:rsid w:val="00662CEB"/>
    <w:rsid w:val="00662E0E"/>
    <w:rsid w:val="0066337C"/>
    <w:rsid w:val="006639B3"/>
    <w:rsid w:val="00663A86"/>
    <w:rsid w:val="00663ACD"/>
    <w:rsid w:val="00664471"/>
    <w:rsid w:val="00664900"/>
    <w:rsid w:val="00664BCF"/>
    <w:rsid w:val="00664CF7"/>
    <w:rsid w:val="00664E59"/>
    <w:rsid w:val="00665530"/>
    <w:rsid w:val="00665675"/>
    <w:rsid w:val="00665FBC"/>
    <w:rsid w:val="006660A9"/>
    <w:rsid w:val="006663FD"/>
    <w:rsid w:val="00666902"/>
    <w:rsid w:val="00666EED"/>
    <w:rsid w:val="006670F6"/>
    <w:rsid w:val="0066761B"/>
    <w:rsid w:val="00667A7F"/>
    <w:rsid w:val="00667C1E"/>
    <w:rsid w:val="00667F40"/>
    <w:rsid w:val="006706A5"/>
    <w:rsid w:val="006707C8"/>
    <w:rsid w:val="00670A94"/>
    <w:rsid w:val="0067110C"/>
    <w:rsid w:val="0067131E"/>
    <w:rsid w:val="00671449"/>
    <w:rsid w:val="006715CF"/>
    <w:rsid w:val="00671FBC"/>
    <w:rsid w:val="0067212C"/>
    <w:rsid w:val="00672661"/>
    <w:rsid w:val="00672ED7"/>
    <w:rsid w:val="0067306C"/>
    <w:rsid w:val="006732BA"/>
    <w:rsid w:val="0067361F"/>
    <w:rsid w:val="006739AA"/>
    <w:rsid w:val="00673E5E"/>
    <w:rsid w:val="0067409C"/>
    <w:rsid w:val="00674340"/>
    <w:rsid w:val="006747CD"/>
    <w:rsid w:val="00674F41"/>
    <w:rsid w:val="00674FF4"/>
    <w:rsid w:val="006753ED"/>
    <w:rsid w:val="00675454"/>
    <w:rsid w:val="006754FE"/>
    <w:rsid w:val="006757E0"/>
    <w:rsid w:val="00675E3D"/>
    <w:rsid w:val="00676142"/>
    <w:rsid w:val="006769AD"/>
    <w:rsid w:val="00676F8D"/>
    <w:rsid w:val="0067760F"/>
    <w:rsid w:val="006777B3"/>
    <w:rsid w:val="006778AA"/>
    <w:rsid w:val="006779E8"/>
    <w:rsid w:val="006801DC"/>
    <w:rsid w:val="006809E4"/>
    <w:rsid w:val="00680BBE"/>
    <w:rsid w:val="00680FE6"/>
    <w:rsid w:val="00681363"/>
    <w:rsid w:val="00681393"/>
    <w:rsid w:val="0068191D"/>
    <w:rsid w:val="0068260A"/>
    <w:rsid w:val="00682752"/>
    <w:rsid w:val="00682D42"/>
    <w:rsid w:val="00683D9E"/>
    <w:rsid w:val="006858A8"/>
    <w:rsid w:val="00685918"/>
    <w:rsid w:val="006862D7"/>
    <w:rsid w:val="00686B8E"/>
    <w:rsid w:val="00686F03"/>
    <w:rsid w:val="00687100"/>
    <w:rsid w:val="0068733C"/>
    <w:rsid w:val="0068768E"/>
    <w:rsid w:val="0069088E"/>
    <w:rsid w:val="00691505"/>
    <w:rsid w:val="006917DF"/>
    <w:rsid w:val="00691ADB"/>
    <w:rsid w:val="00691AEA"/>
    <w:rsid w:val="006924D8"/>
    <w:rsid w:val="006925AB"/>
    <w:rsid w:val="00692C88"/>
    <w:rsid w:val="00692D5E"/>
    <w:rsid w:val="00692E5D"/>
    <w:rsid w:val="00692EBA"/>
    <w:rsid w:val="00693558"/>
    <w:rsid w:val="0069364A"/>
    <w:rsid w:val="006936E3"/>
    <w:rsid w:val="00693DAC"/>
    <w:rsid w:val="0069446D"/>
    <w:rsid w:val="00694FB6"/>
    <w:rsid w:val="0069546E"/>
    <w:rsid w:val="00695937"/>
    <w:rsid w:val="00695B95"/>
    <w:rsid w:val="0069601A"/>
    <w:rsid w:val="006960CD"/>
    <w:rsid w:val="00696334"/>
    <w:rsid w:val="00696A99"/>
    <w:rsid w:val="00696C0D"/>
    <w:rsid w:val="00696E33"/>
    <w:rsid w:val="00696F87"/>
    <w:rsid w:val="00697219"/>
    <w:rsid w:val="0069743B"/>
    <w:rsid w:val="00697692"/>
    <w:rsid w:val="00697896"/>
    <w:rsid w:val="00697F08"/>
    <w:rsid w:val="006A0226"/>
    <w:rsid w:val="006A0375"/>
    <w:rsid w:val="006A03FE"/>
    <w:rsid w:val="006A0560"/>
    <w:rsid w:val="006A1819"/>
    <w:rsid w:val="006A18DB"/>
    <w:rsid w:val="006A273F"/>
    <w:rsid w:val="006A29F7"/>
    <w:rsid w:val="006A2EA1"/>
    <w:rsid w:val="006A3C56"/>
    <w:rsid w:val="006A4099"/>
    <w:rsid w:val="006A4189"/>
    <w:rsid w:val="006A4357"/>
    <w:rsid w:val="006A4634"/>
    <w:rsid w:val="006A46C6"/>
    <w:rsid w:val="006A4A07"/>
    <w:rsid w:val="006A4A47"/>
    <w:rsid w:val="006A4B7B"/>
    <w:rsid w:val="006A4F9F"/>
    <w:rsid w:val="006A5CBF"/>
    <w:rsid w:val="006A5CD6"/>
    <w:rsid w:val="006A5E7E"/>
    <w:rsid w:val="006A6944"/>
    <w:rsid w:val="006A6B02"/>
    <w:rsid w:val="006A7188"/>
    <w:rsid w:val="006A71D2"/>
    <w:rsid w:val="006A748B"/>
    <w:rsid w:val="006A75CC"/>
    <w:rsid w:val="006A7607"/>
    <w:rsid w:val="006A7A11"/>
    <w:rsid w:val="006A7A74"/>
    <w:rsid w:val="006A7D40"/>
    <w:rsid w:val="006B0D12"/>
    <w:rsid w:val="006B108F"/>
    <w:rsid w:val="006B2387"/>
    <w:rsid w:val="006B2EED"/>
    <w:rsid w:val="006B39C1"/>
    <w:rsid w:val="006B3C43"/>
    <w:rsid w:val="006B43F2"/>
    <w:rsid w:val="006B4F43"/>
    <w:rsid w:val="006B51BC"/>
    <w:rsid w:val="006B53DA"/>
    <w:rsid w:val="006B53FD"/>
    <w:rsid w:val="006B56FB"/>
    <w:rsid w:val="006B68A7"/>
    <w:rsid w:val="006B697B"/>
    <w:rsid w:val="006B6A17"/>
    <w:rsid w:val="006B6A37"/>
    <w:rsid w:val="006B6A9E"/>
    <w:rsid w:val="006B7020"/>
    <w:rsid w:val="006B70CA"/>
    <w:rsid w:val="006B7302"/>
    <w:rsid w:val="006B7A88"/>
    <w:rsid w:val="006B7E0D"/>
    <w:rsid w:val="006B7E2B"/>
    <w:rsid w:val="006C02FD"/>
    <w:rsid w:val="006C0461"/>
    <w:rsid w:val="006C0491"/>
    <w:rsid w:val="006C0723"/>
    <w:rsid w:val="006C0F32"/>
    <w:rsid w:val="006C110F"/>
    <w:rsid w:val="006C143A"/>
    <w:rsid w:val="006C14CA"/>
    <w:rsid w:val="006C163A"/>
    <w:rsid w:val="006C1842"/>
    <w:rsid w:val="006C1D49"/>
    <w:rsid w:val="006C2A66"/>
    <w:rsid w:val="006C2AA9"/>
    <w:rsid w:val="006C2B21"/>
    <w:rsid w:val="006C2D15"/>
    <w:rsid w:val="006C31CD"/>
    <w:rsid w:val="006C3708"/>
    <w:rsid w:val="006C3F11"/>
    <w:rsid w:val="006C4091"/>
    <w:rsid w:val="006C458C"/>
    <w:rsid w:val="006C45BE"/>
    <w:rsid w:val="006C46E6"/>
    <w:rsid w:val="006C515C"/>
    <w:rsid w:val="006C531A"/>
    <w:rsid w:val="006C53EA"/>
    <w:rsid w:val="006C559F"/>
    <w:rsid w:val="006C569A"/>
    <w:rsid w:val="006C5BBC"/>
    <w:rsid w:val="006C5D75"/>
    <w:rsid w:val="006C66E8"/>
    <w:rsid w:val="006C69F4"/>
    <w:rsid w:val="006C6AC3"/>
    <w:rsid w:val="006C6F2C"/>
    <w:rsid w:val="006C7048"/>
    <w:rsid w:val="006C714D"/>
    <w:rsid w:val="006C7290"/>
    <w:rsid w:val="006C79CB"/>
    <w:rsid w:val="006C7B86"/>
    <w:rsid w:val="006C7E3E"/>
    <w:rsid w:val="006D014D"/>
    <w:rsid w:val="006D015E"/>
    <w:rsid w:val="006D0606"/>
    <w:rsid w:val="006D07C4"/>
    <w:rsid w:val="006D07CE"/>
    <w:rsid w:val="006D07F8"/>
    <w:rsid w:val="006D08A5"/>
    <w:rsid w:val="006D098E"/>
    <w:rsid w:val="006D0B7D"/>
    <w:rsid w:val="006D0CBA"/>
    <w:rsid w:val="006D0CC1"/>
    <w:rsid w:val="006D0EEF"/>
    <w:rsid w:val="006D1227"/>
    <w:rsid w:val="006D1439"/>
    <w:rsid w:val="006D143C"/>
    <w:rsid w:val="006D14E8"/>
    <w:rsid w:val="006D160F"/>
    <w:rsid w:val="006D18DC"/>
    <w:rsid w:val="006D19AD"/>
    <w:rsid w:val="006D23D4"/>
    <w:rsid w:val="006D2494"/>
    <w:rsid w:val="006D25B3"/>
    <w:rsid w:val="006D29D6"/>
    <w:rsid w:val="006D2A23"/>
    <w:rsid w:val="006D2B31"/>
    <w:rsid w:val="006D2E6F"/>
    <w:rsid w:val="006D315E"/>
    <w:rsid w:val="006D33FD"/>
    <w:rsid w:val="006D3583"/>
    <w:rsid w:val="006D3590"/>
    <w:rsid w:val="006D38C2"/>
    <w:rsid w:val="006D45D9"/>
    <w:rsid w:val="006D4764"/>
    <w:rsid w:val="006D4B03"/>
    <w:rsid w:val="006D4C2C"/>
    <w:rsid w:val="006D4C69"/>
    <w:rsid w:val="006D5102"/>
    <w:rsid w:val="006D51C7"/>
    <w:rsid w:val="006D5642"/>
    <w:rsid w:val="006D5870"/>
    <w:rsid w:val="006D5EED"/>
    <w:rsid w:val="006D611A"/>
    <w:rsid w:val="006D64DE"/>
    <w:rsid w:val="006D6511"/>
    <w:rsid w:val="006D663D"/>
    <w:rsid w:val="006D6B31"/>
    <w:rsid w:val="006D6D4A"/>
    <w:rsid w:val="006D7092"/>
    <w:rsid w:val="006D70C3"/>
    <w:rsid w:val="006D75E6"/>
    <w:rsid w:val="006D7A33"/>
    <w:rsid w:val="006D7F1B"/>
    <w:rsid w:val="006E072A"/>
    <w:rsid w:val="006E092C"/>
    <w:rsid w:val="006E0F0A"/>
    <w:rsid w:val="006E131A"/>
    <w:rsid w:val="006E155B"/>
    <w:rsid w:val="006E1B50"/>
    <w:rsid w:val="006E1E29"/>
    <w:rsid w:val="006E1EC4"/>
    <w:rsid w:val="006E1EEA"/>
    <w:rsid w:val="006E1FF8"/>
    <w:rsid w:val="006E2E1B"/>
    <w:rsid w:val="006E2F97"/>
    <w:rsid w:val="006E32F4"/>
    <w:rsid w:val="006E34B9"/>
    <w:rsid w:val="006E3713"/>
    <w:rsid w:val="006E4042"/>
    <w:rsid w:val="006E42C6"/>
    <w:rsid w:val="006E4529"/>
    <w:rsid w:val="006E462B"/>
    <w:rsid w:val="006E4682"/>
    <w:rsid w:val="006E4CCD"/>
    <w:rsid w:val="006E4FA6"/>
    <w:rsid w:val="006E4FAC"/>
    <w:rsid w:val="006E573A"/>
    <w:rsid w:val="006E5A7E"/>
    <w:rsid w:val="006E5CD4"/>
    <w:rsid w:val="006E5CDD"/>
    <w:rsid w:val="006E5F71"/>
    <w:rsid w:val="006E6665"/>
    <w:rsid w:val="006E6833"/>
    <w:rsid w:val="006E6A6F"/>
    <w:rsid w:val="006E6F64"/>
    <w:rsid w:val="006F01FC"/>
    <w:rsid w:val="006F08EA"/>
    <w:rsid w:val="006F0AFF"/>
    <w:rsid w:val="006F1042"/>
    <w:rsid w:val="006F1210"/>
    <w:rsid w:val="006F1BA0"/>
    <w:rsid w:val="006F1C48"/>
    <w:rsid w:val="006F1DE9"/>
    <w:rsid w:val="006F1E1F"/>
    <w:rsid w:val="006F2006"/>
    <w:rsid w:val="006F219D"/>
    <w:rsid w:val="006F2489"/>
    <w:rsid w:val="006F2547"/>
    <w:rsid w:val="006F27D4"/>
    <w:rsid w:val="006F30B3"/>
    <w:rsid w:val="006F3461"/>
    <w:rsid w:val="006F3514"/>
    <w:rsid w:val="006F3A85"/>
    <w:rsid w:val="006F3B55"/>
    <w:rsid w:val="006F4781"/>
    <w:rsid w:val="006F4CCA"/>
    <w:rsid w:val="006F4F83"/>
    <w:rsid w:val="006F5137"/>
    <w:rsid w:val="006F5741"/>
    <w:rsid w:val="006F59D7"/>
    <w:rsid w:val="006F5DEE"/>
    <w:rsid w:val="006F5E48"/>
    <w:rsid w:val="006F65FE"/>
    <w:rsid w:val="006F6893"/>
    <w:rsid w:val="006F70B7"/>
    <w:rsid w:val="006F74A0"/>
    <w:rsid w:val="006F759B"/>
    <w:rsid w:val="006F7607"/>
    <w:rsid w:val="006F77AB"/>
    <w:rsid w:val="006F789E"/>
    <w:rsid w:val="006F79E8"/>
    <w:rsid w:val="006F7A3C"/>
    <w:rsid w:val="006F7D01"/>
    <w:rsid w:val="006F7E66"/>
    <w:rsid w:val="006F7E6C"/>
    <w:rsid w:val="006F7EDC"/>
    <w:rsid w:val="007002BF"/>
    <w:rsid w:val="00700594"/>
    <w:rsid w:val="0070059F"/>
    <w:rsid w:val="00700686"/>
    <w:rsid w:val="00700825"/>
    <w:rsid w:val="007008AE"/>
    <w:rsid w:val="00700E13"/>
    <w:rsid w:val="007012DD"/>
    <w:rsid w:val="0070169E"/>
    <w:rsid w:val="00701854"/>
    <w:rsid w:val="00701A91"/>
    <w:rsid w:val="00701C04"/>
    <w:rsid w:val="00701F86"/>
    <w:rsid w:val="0070223D"/>
    <w:rsid w:val="007024B4"/>
    <w:rsid w:val="0070275B"/>
    <w:rsid w:val="007027A0"/>
    <w:rsid w:val="00702BBB"/>
    <w:rsid w:val="0070312E"/>
    <w:rsid w:val="00703A5F"/>
    <w:rsid w:val="00703C0B"/>
    <w:rsid w:val="00703E9B"/>
    <w:rsid w:val="00704062"/>
    <w:rsid w:val="00704263"/>
    <w:rsid w:val="007045C0"/>
    <w:rsid w:val="00704928"/>
    <w:rsid w:val="007049BE"/>
    <w:rsid w:val="00704B27"/>
    <w:rsid w:val="00704DCA"/>
    <w:rsid w:val="00705127"/>
    <w:rsid w:val="007052B3"/>
    <w:rsid w:val="00705593"/>
    <w:rsid w:val="0070573C"/>
    <w:rsid w:val="007058E6"/>
    <w:rsid w:val="007060A3"/>
    <w:rsid w:val="00706151"/>
    <w:rsid w:val="0070617D"/>
    <w:rsid w:val="0070676A"/>
    <w:rsid w:val="00707039"/>
    <w:rsid w:val="007076E1"/>
    <w:rsid w:val="00707B46"/>
    <w:rsid w:val="00707BE6"/>
    <w:rsid w:val="00707D93"/>
    <w:rsid w:val="00707EB8"/>
    <w:rsid w:val="00710192"/>
    <w:rsid w:val="00710588"/>
    <w:rsid w:val="007107B8"/>
    <w:rsid w:val="00710964"/>
    <w:rsid w:val="007113DF"/>
    <w:rsid w:val="00711405"/>
    <w:rsid w:val="00712A21"/>
    <w:rsid w:val="00712EB7"/>
    <w:rsid w:val="0071302E"/>
    <w:rsid w:val="00713044"/>
    <w:rsid w:val="00713119"/>
    <w:rsid w:val="00713434"/>
    <w:rsid w:val="007136BD"/>
    <w:rsid w:val="007139FD"/>
    <w:rsid w:val="00713CB4"/>
    <w:rsid w:val="00713F5C"/>
    <w:rsid w:val="007141C2"/>
    <w:rsid w:val="0071434D"/>
    <w:rsid w:val="00714357"/>
    <w:rsid w:val="00714FDE"/>
    <w:rsid w:val="00715326"/>
    <w:rsid w:val="0071539C"/>
    <w:rsid w:val="0071555B"/>
    <w:rsid w:val="0071574B"/>
    <w:rsid w:val="00715B35"/>
    <w:rsid w:val="00715C2C"/>
    <w:rsid w:val="00715E42"/>
    <w:rsid w:val="00716190"/>
    <w:rsid w:val="007164AD"/>
    <w:rsid w:val="0071674B"/>
    <w:rsid w:val="0071696E"/>
    <w:rsid w:val="00716982"/>
    <w:rsid w:val="00716C15"/>
    <w:rsid w:val="007172B2"/>
    <w:rsid w:val="0071740C"/>
    <w:rsid w:val="0071744D"/>
    <w:rsid w:val="00717542"/>
    <w:rsid w:val="00717BE7"/>
    <w:rsid w:val="007200B0"/>
    <w:rsid w:val="007201A8"/>
    <w:rsid w:val="00720278"/>
    <w:rsid w:val="00720833"/>
    <w:rsid w:val="00720E04"/>
    <w:rsid w:val="007221AF"/>
    <w:rsid w:val="007222A8"/>
    <w:rsid w:val="00722415"/>
    <w:rsid w:val="007226A7"/>
    <w:rsid w:val="0072276B"/>
    <w:rsid w:val="007229B3"/>
    <w:rsid w:val="00722A70"/>
    <w:rsid w:val="00722F70"/>
    <w:rsid w:val="00723965"/>
    <w:rsid w:val="00723C62"/>
    <w:rsid w:val="00723D21"/>
    <w:rsid w:val="00723E29"/>
    <w:rsid w:val="00723F8F"/>
    <w:rsid w:val="0072435D"/>
    <w:rsid w:val="0072536D"/>
    <w:rsid w:val="00725455"/>
    <w:rsid w:val="0072640C"/>
    <w:rsid w:val="0072650F"/>
    <w:rsid w:val="007268EC"/>
    <w:rsid w:val="007268FE"/>
    <w:rsid w:val="00726A07"/>
    <w:rsid w:val="00726A83"/>
    <w:rsid w:val="007276C9"/>
    <w:rsid w:val="007277C2"/>
    <w:rsid w:val="00727979"/>
    <w:rsid w:val="00727C87"/>
    <w:rsid w:val="00727CC4"/>
    <w:rsid w:val="0073066A"/>
    <w:rsid w:val="00730746"/>
    <w:rsid w:val="00730AE1"/>
    <w:rsid w:val="00730EB6"/>
    <w:rsid w:val="00731072"/>
    <w:rsid w:val="00731759"/>
    <w:rsid w:val="00731807"/>
    <w:rsid w:val="0073199E"/>
    <w:rsid w:val="00731E0C"/>
    <w:rsid w:val="00732143"/>
    <w:rsid w:val="0073239B"/>
    <w:rsid w:val="00732651"/>
    <w:rsid w:val="007326AA"/>
    <w:rsid w:val="00733041"/>
    <w:rsid w:val="00733D0B"/>
    <w:rsid w:val="00734401"/>
    <w:rsid w:val="00734745"/>
    <w:rsid w:val="00734A1D"/>
    <w:rsid w:val="00735483"/>
    <w:rsid w:val="00736C84"/>
    <w:rsid w:val="00736E32"/>
    <w:rsid w:val="00736F69"/>
    <w:rsid w:val="00737179"/>
    <w:rsid w:val="0073723D"/>
    <w:rsid w:val="00737415"/>
    <w:rsid w:val="0073787F"/>
    <w:rsid w:val="0073790F"/>
    <w:rsid w:val="00737C88"/>
    <w:rsid w:val="007406BC"/>
    <w:rsid w:val="0074070E"/>
    <w:rsid w:val="007408CD"/>
    <w:rsid w:val="00740B7F"/>
    <w:rsid w:val="00740DC0"/>
    <w:rsid w:val="00740E7C"/>
    <w:rsid w:val="007412E2"/>
    <w:rsid w:val="00741531"/>
    <w:rsid w:val="00741749"/>
    <w:rsid w:val="007417C1"/>
    <w:rsid w:val="007417CA"/>
    <w:rsid w:val="00741BBA"/>
    <w:rsid w:val="00741CEC"/>
    <w:rsid w:val="007420EC"/>
    <w:rsid w:val="007421CB"/>
    <w:rsid w:val="00742626"/>
    <w:rsid w:val="00743100"/>
    <w:rsid w:val="0074325F"/>
    <w:rsid w:val="00743AF6"/>
    <w:rsid w:val="00743DA9"/>
    <w:rsid w:val="00744510"/>
    <w:rsid w:val="00744933"/>
    <w:rsid w:val="00744A49"/>
    <w:rsid w:val="007455CF"/>
    <w:rsid w:val="00745610"/>
    <w:rsid w:val="00745DC7"/>
    <w:rsid w:val="00745E90"/>
    <w:rsid w:val="00745F71"/>
    <w:rsid w:val="0074625D"/>
    <w:rsid w:val="00746702"/>
    <w:rsid w:val="00746A09"/>
    <w:rsid w:val="00746C02"/>
    <w:rsid w:val="00747C5D"/>
    <w:rsid w:val="00750312"/>
    <w:rsid w:val="00750580"/>
    <w:rsid w:val="00750FBA"/>
    <w:rsid w:val="0075156B"/>
    <w:rsid w:val="00752076"/>
    <w:rsid w:val="00752370"/>
    <w:rsid w:val="00752C06"/>
    <w:rsid w:val="00753312"/>
    <w:rsid w:val="00753561"/>
    <w:rsid w:val="00754104"/>
    <w:rsid w:val="007549D0"/>
    <w:rsid w:val="00754FDF"/>
    <w:rsid w:val="007558D2"/>
    <w:rsid w:val="007565EC"/>
    <w:rsid w:val="00757554"/>
    <w:rsid w:val="00757633"/>
    <w:rsid w:val="0075768B"/>
    <w:rsid w:val="0075789F"/>
    <w:rsid w:val="007601EA"/>
    <w:rsid w:val="007602A9"/>
    <w:rsid w:val="00760665"/>
    <w:rsid w:val="00760819"/>
    <w:rsid w:val="00760D01"/>
    <w:rsid w:val="00760E89"/>
    <w:rsid w:val="00761145"/>
    <w:rsid w:val="007614E8"/>
    <w:rsid w:val="00762291"/>
    <w:rsid w:val="00762294"/>
    <w:rsid w:val="007629D3"/>
    <w:rsid w:val="00762F3B"/>
    <w:rsid w:val="007631A5"/>
    <w:rsid w:val="00763BC7"/>
    <w:rsid w:val="0076405C"/>
    <w:rsid w:val="0076470E"/>
    <w:rsid w:val="00764914"/>
    <w:rsid w:val="00764934"/>
    <w:rsid w:val="00765406"/>
    <w:rsid w:val="0076598A"/>
    <w:rsid w:val="00765D40"/>
    <w:rsid w:val="00766265"/>
    <w:rsid w:val="007665FE"/>
    <w:rsid w:val="007665FF"/>
    <w:rsid w:val="00766C66"/>
    <w:rsid w:val="00766F37"/>
    <w:rsid w:val="00767456"/>
    <w:rsid w:val="007674D5"/>
    <w:rsid w:val="0076752A"/>
    <w:rsid w:val="00767577"/>
    <w:rsid w:val="00767913"/>
    <w:rsid w:val="007701D1"/>
    <w:rsid w:val="00770478"/>
    <w:rsid w:val="007707E3"/>
    <w:rsid w:val="00770BAC"/>
    <w:rsid w:val="00770D3F"/>
    <w:rsid w:val="00770EFB"/>
    <w:rsid w:val="00770FE2"/>
    <w:rsid w:val="00771021"/>
    <w:rsid w:val="007716B2"/>
    <w:rsid w:val="0077178C"/>
    <w:rsid w:val="00771E5D"/>
    <w:rsid w:val="007721C0"/>
    <w:rsid w:val="0077222D"/>
    <w:rsid w:val="0077234E"/>
    <w:rsid w:val="007728D4"/>
    <w:rsid w:val="00772965"/>
    <w:rsid w:val="00773060"/>
    <w:rsid w:val="00773A27"/>
    <w:rsid w:val="00773AE8"/>
    <w:rsid w:val="007742B9"/>
    <w:rsid w:val="00774384"/>
    <w:rsid w:val="00774B22"/>
    <w:rsid w:val="00774D42"/>
    <w:rsid w:val="007755AB"/>
    <w:rsid w:val="00776791"/>
    <w:rsid w:val="00776C77"/>
    <w:rsid w:val="00776D1C"/>
    <w:rsid w:val="00777081"/>
    <w:rsid w:val="00777328"/>
    <w:rsid w:val="007774F8"/>
    <w:rsid w:val="0077752B"/>
    <w:rsid w:val="00777FD0"/>
    <w:rsid w:val="007801BA"/>
    <w:rsid w:val="007801C9"/>
    <w:rsid w:val="007803B8"/>
    <w:rsid w:val="00780677"/>
    <w:rsid w:val="00780921"/>
    <w:rsid w:val="0078152C"/>
    <w:rsid w:val="0078217D"/>
    <w:rsid w:val="007823F0"/>
    <w:rsid w:val="00782734"/>
    <w:rsid w:val="00782C23"/>
    <w:rsid w:val="00782F82"/>
    <w:rsid w:val="00782FCB"/>
    <w:rsid w:val="00783310"/>
    <w:rsid w:val="00783388"/>
    <w:rsid w:val="00783819"/>
    <w:rsid w:val="00783B04"/>
    <w:rsid w:val="00784902"/>
    <w:rsid w:val="007849CD"/>
    <w:rsid w:val="00784DB4"/>
    <w:rsid w:val="00784DD0"/>
    <w:rsid w:val="00784E7A"/>
    <w:rsid w:val="00784F99"/>
    <w:rsid w:val="0078525B"/>
    <w:rsid w:val="00785335"/>
    <w:rsid w:val="00785875"/>
    <w:rsid w:val="00786202"/>
    <w:rsid w:val="00786634"/>
    <w:rsid w:val="0078696F"/>
    <w:rsid w:val="00786F69"/>
    <w:rsid w:val="00787673"/>
    <w:rsid w:val="007879E7"/>
    <w:rsid w:val="00787CEA"/>
    <w:rsid w:val="00787FCD"/>
    <w:rsid w:val="00790082"/>
    <w:rsid w:val="007901DA"/>
    <w:rsid w:val="00790230"/>
    <w:rsid w:val="00790502"/>
    <w:rsid w:val="0079097A"/>
    <w:rsid w:val="00791D86"/>
    <w:rsid w:val="007929B6"/>
    <w:rsid w:val="007933BC"/>
    <w:rsid w:val="00793B7A"/>
    <w:rsid w:val="007940AB"/>
    <w:rsid w:val="007943C6"/>
    <w:rsid w:val="00794512"/>
    <w:rsid w:val="00794522"/>
    <w:rsid w:val="0079476D"/>
    <w:rsid w:val="00794F18"/>
    <w:rsid w:val="007950C4"/>
    <w:rsid w:val="0079512D"/>
    <w:rsid w:val="0079532B"/>
    <w:rsid w:val="0079558E"/>
    <w:rsid w:val="0079578A"/>
    <w:rsid w:val="007957FC"/>
    <w:rsid w:val="00795A05"/>
    <w:rsid w:val="007961E2"/>
    <w:rsid w:val="00796412"/>
    <w:rsid w:val="007967F5"/>
    <w:rsid w:val="00796BB6"/>
    <w:rsid w:val="007973E7"/>
    <w:rsid w:val="007973ED"/>
    <w:rsid w:val="00797972"/>
    <w:rsid w:val="007A0130"/>
    <w:rsid w:val="007A08A1"/>
    <w:rsid w:val="007A08B7"/>
    <w:rsid w:val="007A09A0"/>
    <w:rsid w:val="007A0B43"/>
    <w:rsid w:val="007A0EBC"/>
    <w:rsid w:val="007A128B"/>
    <w:rsid w:val="007A1F01"/>
    <w:rsid w:val="007A30F5"/>
    <w:rsid w:val="007A3822"/>
    <w:rsid w:val="007A383F"/>
    <w:rsid w:val="007A3EB3"/>
    <w:rsid w:val="007A423E"/>
    <w:rsid w:val="007A4397"/>
    <w:rsid w:val="007A49E9"/>
    <w:rsid w:val="007A503A"/>
    <w:rsid w:val="007A518B"/>
    <w:rsid w:val="007A51C3"/>
    <w:rsid w:val="007A51E2"/>
    <w:rsid w:val="007A5487"/>
    <w:rsid w:val="007A54D8"/>
    <w:rsid w:val="007A54E3"/>
    <w:rsid w:val="007A583C"/>
    <w:rsid w:val="007A58A5"/>
    <w:rsid w:val="007A592F"/>
    <w:rsid w:val="007A5A13"/>
    <w:rsid w:val="007A5A9B"/>
    <w:rsid w:val="007A5F40"/>
    <w:rsid w:val="007A6924"/>
    <w:rsid w:val="007A6A71"/>
    <w:rsid w:val="007A6BAE"/>
    <w:rsid w:val="007A70F9"/>
    <w:rsid w:val="007A7763"/>
    <w:rsid w:val="007A7B3A"/>
    <w:rsid w:val="007A7D22"/>
    <w:rsid w:val="007B081C"/>
    <w:rsid w:val="007B0A4C"/>
    <w:rsid w:val="007B0AC9"/>
    <w:rsid w:val="007B0C09"/>
    <w:rsid w:val="007B0D7E"/>
    <w:rsid w:val="007B1148"/>
    <w:rsid w:val="007B1861"/>
    <w:rsid w:val="007B1C64"/>
    <w:rsid w:val="007B1EE1"/>
    <w:rsid w:val="007B210F"/>
    <w:rsid w:val="007B2F46"/>
    <w:rsid w:val="007B3785"/>
    <w:rsid w:val="007B380F"/>
    <w:rsid w:val="007B3B0E"/>
    <w:rsid w:val="007B3F62"/>
    <w:rsid w:val="007B40D7"/>
    <w:rsid w:val="007B4981"/>
    <w:rsid w:val="007B4B45"/>
    <w:rsid w:val="007B4C3B"/>
    <w:rsid w:val="007B50C1"/>
    <w:rsid w:val="007B53CD"/>
    <w:rsid w:val="007B5A64"/>
    <w:rsid w:val="007B5DE7"/>
    <w:rsid w:val="007B5F3F"/>
    <w:rsid w:val="007B6091"/>
    <w:rsid w:val="007B60A5"/>
    <w:rsid w:val="007B60DA"/>
    <w:rsid w:val="007B62EE"/>
    <w:rsid w:val="007B693F"/>
    <w:rsid w:val="007B7591"/>
    <w:rsid w:val="007B760E"/>
    <w:rsid w:val="007B78CC"/>
    <w:rsid w:val="007B78EE"/>
    <w:rsid w:val="007B7C60"/>
    <w:rsid w:val="007C00D7"/>
    <w:rsid w:val="007C0221"/>
    <w:rsid w:val="007C0553"/>
    <w:rsid w:val="007C0A59"/>
    <w:rsid w:val="007C0D54"/>
    <w:rsid w:val="007C104D"/>
    <w:rsid w:val="007C1414"/>
    <w:rsid w:val="007C16A8"/>
    <w:rsid w:val="007C1916"/>
    <w:rsid w:val="007C19F8"/>
    <w:rsid w:val="007C1A5B"/>
    <w:rsid w:val="007C1C72"/>
    <w:rsid w:val="007C1E05"/>
    <w:rsid w:val="007C21C8"/>
    <w:rsid w:val="007C24E2"/>
    <w:rsid w:val="007C2881"/>
    <w:rsid w:val="007C2E3D"/>
    <w:rsid w:val="007C2EF0"/>
    <w:rsid w:val="007C2F32"/>
    <w:rsid w:val="007C3527"/>
    <w:rsid w:val="007C3848"/>
    <w:rsid w:val="007C385D"/>
    <w:rsid w:val="007C38A7"/>
    <w:rsid w:val="007C38BB"/>
    <w:rsid w:val="007C40A8"/>
    <w:rsid w:val="007C5693"/>
    <w:rsid w:val="007C5793"/>
    <w:rsid w:val="007C62E0"/>
    <w:rsid w:val="007C63D0"/>
    <w:rsid w:val="007C651E"/>
    <w:rsid w:val="007C6806"/>
    <w:rsid w:val="007C7284"/>
    <w:rsid w:val="007C7536"/>
    <w:rsid w:val="007C7537"/>
    <w:rsid w:val="007C7914"/>
    <w:rsid w:val="007C7E4A"/>
    <w:rsid w:val="007D004D"/>
    <w:rsid w:val="007D0053"/>
    <w:rsid w:val="007D07F6"/>
    <w:rsid w:val="007D12B9"/>
    <w:rsid w:val="007D12C5"/>
    <w:rsid w:val="007D1698"/>
    <w:rsid w:val="007D19AE"/>
    <w:rsid w:val="007D1EAA"/>
    <w:rsid w:val="007D269C"/>
    <w:rsid w:val="007D2702"/>
    <w:rsid w:val="007D2A8A"/>
    <w:rsid w:val="007D2E4E"/>
    <w:rsid w:val="007D3171"/>
    <w:rsid w:val="007D3635"/>
    <w:rsid w:val="007D383F"/>
    <w:rsid w:val="007D398E"/>
    <w:rsid w:val="007D426E"/>
    <w:rsid w:val="007D4DB7"/>
    <w:rsid w:val="007D5390"/>
    <w:rsid w:val="007D60BF"/>
    <w:rsid w:val="007D6530"/>
    <w:rsid w:val="007D6537"/>
    <w:rsid w:val="007D68CA"/>
    <w:rsid w:val="007D6E7D"/>
    <w:rsid w:val="007D6EA4"/>
    <w:rsid w:val="007D7CA0"/>
    <w:rsid w:val="007D7EFC"/>
    <w:rsid w:val="007E0458"/>
    <w:rsid w:val="007E071A"/>
    <w:rsid w:val="007E0AAA"/>
    <w:rsid w:val="007E0AB7"/>
    <w:rsid w:val="007E0B7D"/>
    <w:rsid w:val="007E0CD6"/>
    <w:rsid w:val="007E0DE5"/>
    <w:rsid w:val="007E0EC6"/>
    <w:rsid w:val="007E1CA4"/>
    <w:rsid w:val="007E29AD"/>
    <w:rsid w:val="007E2B3F"/>
    <w:rsid w:val="007E2D18"/>
    <w:rsid w:val="007E2D67"/>
    <w:rsid w:val="007E3539"/>
    <w:rsid w:val="007E357F"/>
    <w:rsid w:val="007E3929"/>
    <w:rsid w:val="007E3C63"/>
    <w:rsid w:val="007E43DF"/>
    <w:rsid w:val="007E4817"/>
    <w:rsid w:val="007E4AD5"/>
    <w:rsid w:val="007E4DAE"/>
    <w:rsid w:val="007E52B4"/>
    <w:rsid w:val="007E601F"/>
    <w:rsid w:val="007E6291"/>
    <w:rsid w:val="007E64E0"/>
    <w:rsid w:val="007E64E7"/>
    <w:rsid w:val="007E6583"/>
    <w:rsid w:val="007E6770"/>
    <w:rsid w:val="007E6773"/>
    <w:rsid w:val="007E7371"/>
    <w:rsid w:val="007E7DA1"/>
    <w:rsid w:val="007E7E56"/>
    <w:rsid w:val="007E7FAC"/>
    <w:rsid w:val="007F00A8"/>
    <w:rsid w:val="007F0688"/>
    <w:rsid w:val="007F074D"/>
    <w:rsid w:val="007F0B5F"/>
    <w:rsid w:val="007F0D4D"/>
    <w:rsid w:val="007F1458"/>
    <w:rsid w:val="007F1BA2"/>
    <w:rsid w:val="007F1E27"/>
    <w:rsid w:val="007F2068"/>
    <w:rsid w:val="007F25E7"/>
    <w:rsid w:val="007F29CD"/>
    <w:rsid w:val="007F3984"/>
    <w:rsid w:val="007F4073"/>
    <w:rsid w:val="007F4484"/>
    <w:rsid w:val="007F4571"/>
    <w:rsid w:val="007F4D09"/>
    <w:rsid w:val="007F4D54"/>
    <w:rsid w:val="007F5361"/>
    <w:rsid w:val="007F59B8"/>
    <w:rsid w:val="007F5A1C"/>
    <w:rsid w:val="007F5D5A"/>
    <w:rsid w:val="007F5DD8"/>
    <w:rsid w:val="007F606D"/>
    <w:rsid w:val="007F68F5"/>
    <w:rsid w:val="007F691A"/>
    <w:rsid w:val="007F696B"/>
    <w:rsid w:val="007F6B52"/>
    <w:rsid w:val="007F72BC"/>
    <w:rsid w:val="007F7602"/>
    <w:rsid w:val="007F76F6"/>
    <w:rsid w:val="007F7BF3"/>
    <w:rsid w:val="007F7D46"/>
    <w:rsid w:val="0080003D"/>
    <w:rsid w:val="0080035F"/>
    <w:rsid w:val="00800555"/>
    <w:rsid w:val="00800AD8"/>
    <w:rsid w:val="00800D67"/>
    <w:rsid w:val="00800F0E"/>
    <w:rsid w:val="008013BC"/>
    <w:rsid w:val="00801CB9"/>
    <w:rsid w:val="00801FF6"/>
    <w:rsid w:val="0080221F"/>
    <w:rsid w:val="008023DF"/>
    <w:rsid w:val="008029EA"/>
    <w:rsid w:val="00802EB4"/>
    <w:rsid w:val="00803C33"/>
    <w:rsid w:val="00803D77"/>
    <w:rsid w:val="0080485E"/>
    <w:rsid w:val="008049CA"/>
    <w:rsid w:val="00804AA1"/>
    <w:rsid w:val="00804BBE"/>
    <w:rsid w:val="00804E01"/>
    <w:rsid w:val="00804E3D"/>
    <w:rsid w:val="0080506A"/>
    <w:rsid w:val="0080542F"/>
    <w:rsid w:val="00805586"/>
    <w:rsid w:val="00805678"/>
    <w:rsid w:val="00805F08"/>
    <w:rsid w:val="008063C4"/>
    <w:rsid w:val="00806404"/>
    <w:rsid w:val="008067D3"/>
    <w:rsid w:val="00806C1B"/>
    <w:rsid w:val="00806CCC"/>
    <w:rsid w:val="00806E0D"/>
    <w:rsid w:val="00807370"/>
    <w:rsid w:val="00807AE1"/>
    <w:rsid w:val="00807D1D"/>
    <w:rsid w:val="008103FC"/>
    <w:rsid w:val="00810804"/>
    <w:rsid w:val="00810B1B"/>
    <w:rsid w:val="0081120F"/>
    <w:rsid w:val="00811362"/>
    <w:rsid w:val="00811E1C"/>
    <w:rsid w:val="008120B2"/>
    <w:rsid w:val="008125E9"/>
    <w:rsid w:val="00812737"/>
    <w:rsid w:val="00812829"/>
    <w:rsid w:val="00812D0A"/>
    <w:rsid w:val="00812F22"/>
    <w:rsid w:val="00813667"/>
    <w:rsid w:val="00814110"/>
    <w:rsid w:val="008142C5"/>
    <w:rsid w:val="0081445C"/>
    <w:rsid w:val="008147DA"/>
    <w:rsid w:val="00814B9F"/>
    <w:rsid w:val="008150B3"/>
    <w:rsid w:val="00815352"/>
    <w:rsid w:val="00815660"/>
    <w:rsid w:val="00815BD6"/>
    <w:rsid w:val="00815C94"/>
    <w:rsid w:val="00815CD9"/>
    <w:rsid w:val="008160ED"/>
    <w:rsid w:val="008166D1"/>
    <w:rsid w:val="00816714"/>
    <w:rsid w:val="008167EC"/>
    <w:rsid w:val="00816EE2"/>
    <w:rsid w:val="00817695"/>
    <w:rsid w:val="00817BFC"/>
    <w:rsid w:val="008201A1"/>
    <w:rsid w:val="008204B1"/>
    <w:rsid w:val="008207C6"/>
    <w:rsid w:val="008208FD"/>
    <w:rsid w:val="00820A79"/>
    <w:rsid w:val="008211AA"/>
    <w:rsid w:val="00821311"/>
    <w:rsid w:val="008213A3"/>
    <w:rsid w:val="0082149B"/>
    <w:rsid w:val="0082168F"/>
    <w:rsid w:val="00821735"/>
    <w:rsid w:val="00821A50"/>
    <w:rsid w:val="00821B35"/>
    <w:rsid w:val="00821B3C"/>
    <w:rsid w:val="008225AC"/>
    <w:rsid w:val="008227FD"/>
    <w:rsid w:val="00822C16"/>
    <w:rsid w:val="00822DD0"/>
    <w:rsid w:val="008236A7"/>
    <w:rsid w:val="00823D85"/>
    <w:rsid w:val="00824096"/>
    <w:rsid w:val="00824200"/>
    <w:rsid w:val="0082476C"/>
    <w:rsid w:val="00824E2E"/>
    <w:rsid w:val="0082507E"/>
    <w:rsid w:val="008257F7"/>
    <w:rsid w:val="00825920"/>
    <w:rsid w:val="00826638"/>
    <w:rsid w:val="008268A9"/>
    <w:rsid w:val="0082752E"/>
    <w:rsid w:val="0082758D"/>
    <w:rsid w:val="008278D1"/>
    <w:rsid w:val="00827D34"/>
    <w:rsid w:val="008307F5"/>
    <w:rsid w:val="008308B9"/>
    <w:rsid w:val="00830933"/>
    <w:rsid w:val="00830B0E"/>
    <w:rsid w:val="00830ECE"/>
    <w:rsid w:val="008314C4"/>
    <w:rsid w:val="00831DCD"/>
    <w:rsid w:val="0083277B"/>
    <w:rsid w:val="008327E9"/>
    <w:rsid w:val="00832A23"/>
    <w:rsid w:val="008335BD"/>
    <w:rsid w:val="008336A6"/>
    <w:rsid w:val="00833AB8"/>
    <w:rsid w:val="008346DC"/>
    <w:rsid w:val="00834730"/>
    <w:rsid w:val="0083488B"/>
    <w:rsid w:val="00834FE8"/>
    <w:rsid w:val="00835024"/>
    <w:rsid w:val="008350BA"/>
    <w:rsid w:val="00835664"/>
    <w:rsid w:val="008358A4"/>
    <w:rsid w:val="0083594A"/>
    <w:rsid w:val="00836279"/>
    <w:rsid w:val="00836653"/>
    <w:rsid w:val="00836E7B"/>
    <w:rsid w:val="00836FBA"/>
    <w:rsid w:val="0083746E"/>
    <w:rsid w:val="00837694"/>
    <w:rsid w:val="00837974"/>
    <w:rsid w:val="00837FC4"/>
    <w:rsid w:val="00840A6D"/>
    <w:rsid w:val="00840B7A"/>
    <w:rsid w:val="00840BBC"/>
    <w:rsid w:val="00840E9D"/>
    <w:rsid w:val="0084115E"/>
    <w:rsid w:val="00841796"/>
    <w:rsid w:val="008417CC"/>
    <w:rsid w:val="00841CD7"/>
    <w:rsid w:val="00842EE8"/>
    <w:rsid w:val="00843282"/>
    <w:rsid w:val="00843CD1"/>
    <w:rsid w:val="00844081"/>
    <w:rsid w:val="00844549"/>
    <w:rsid w:val="00844F71"/>
    <w:rsid w:val="0084540C"/>
    <w:rsid w:val="0084585E"/>
    <w:rsid w:val="00845CC4"/>
    <w:rsid w:val="008464D9"/>
    <w:rsid w:val="00846909"/>
    <w:rsid w:val="00846B09"/>
    <w:rsid w:val="00846B3B"/>
    <w:rsid w:val="00847041"/>
    <w:rsid w:val="008472D9"/>
    <w:rsid w:val="008473BF"/>
    <w:rsid w:val="00847471"/>
    <w:rsid w:val="00847885"/>
    <w:rsid w:val="008478CB"/>
    <w:rsid w:val="00850203"/>
    <w:rsid w:val="0085050C"/>
    <w:rsid w:val="00850ED0"/>
    <w:rsid w:val="00851247"/>
    <w:rsid w:val="0085133C"/>
    <w:rsid w:val="00851411"/>
    <w:rsid w:val="00851F4D"/>
    <w:rsid w:val="008522E2"/>
    <w:rsid w:val="00852819"/>
    <w:rsid w:val="00852BEF"/>
    <w:rsid w:val="00852D3D"/>
    <w:rsid w:val="00853253"/>
    <w:rsid w:val="008535A3"/>
    <w:rsid w:val="0085389B"/>
    <w:rsid w:val="008539A8"/>
    <w:rsid w:val="00853D37"/>
    <w:rsid w:val="00853E39"/>
    <w:rsid w:val="00854358"/>
    <w:rsid w:val="008544FE"/>
    <w:rsid w:val="0085477F"/>
    <w:rsid w:val="0085484E"/>
    <w:rsid w:val="008553AB"/>
    <w:rsid w:val="0085561B"/>
    <w:rsid w:val="00855748"/>
    <w:rsid w:val="0085594D"/>
    <w:rsid w:val="00855B04"/>
    <w:rsid w:val="00855C4C"/>
    <w:rsid w:val="00856355"/>
    <w:rsid w:val="0085680A"/>
    <w:rsid w:val="00856B8F"/>
    <w:rsid w:val="0085703F"/>
    <w:rsid w:val="00857068"/>
    <w:rsid w:val="00857175"/>
    <w:rsid w:val="00857786"/>
    <w:rsid w:val="00857929"/>
    <w:rsid w:val="00857A92"/>
    <w:rsid w:val="00857EB9"/>
    <w:rsid w:val="00860682"/>
    <w:rsid w:val="008609E5"/>
    <w:rsid w:val="00860CCF"/>
    <w:rsid w:val="00860D52"/>
    <w:rsid w:val="00860DE5"/>
    <w:rsid w:val="0086104F"/>
    <w:rsid w:val="00861AC5"/>
    <w:rsid w:val="00862B88"/>
    <w:rsid w:val="00862B9F"/>
    <w:rsid w:val="00862C52"/>
    <w:rsid w:val="00863220"/>
    <w:rsid w:val="00863662"/>
    <w:rsid w:val="0086367E"/>
    <w:rsid w:val="00863A4E"/>
    <w:rsid w:val="00863EAA"/>
    <w:rsid w:val="00863EC6"/>
    <w:rsid w:val="0086424D"/>
    <w:rsid w:val="00865D91"/>
    <w:rsid w:val="008663B3"/>
    <w:rsid w:val="0086687E"/>
    <w:rsid w:val="00866D3D"/>
    <w:rsid w:val="00866F5C"/>
    <w:rsid w:val="00870280"/>
    <w:rsid w:val="00870667"/>
    <w:rsid w:val="008706BC"/>
    <w:rsid w:val="0087070B"/>
    <w:rsid w:val="0087072C"/>
    <w:rsid w:val="00870ACD"/>
    <w:rsid w:val="00870FE0"/>
    <w:rsid w:val="00871FE3"/>
    <w:rsid w:val="00872189"/>
    <w:rsid w:val="00872747"/>
    <w:rsid w:val="008746A3"/>
    <w:rsid w:val="008746F8"/>
    <w:rsid w:val="0087498C"/>
    <w:rsid w:val="00874EEA"/>
    <w:rsid w:val="0087567D"/>
    <w:rsid w:val="00875700"/>
    <w:rsid w:val="00875AB4"/>
    <w:rsid w:val="00875EC3"/>
    <w:rsid w:val="00876090"/>
    <w:rsid w:val="008762A1"/>
    <w:rsid w:val="00876A39"/>
    <w:rsid w:val="00876C23"/>
    <w:rsid w:val="00876CDF"/>
    <w:rsid w:val="00876EE8"/>
    <w:rsid w:val="0087794B"/>
    <w:rsid w:val="00877A7C"/>
    <w:rsid w:val="00880172"/>
    <w:rsid w:val="00880812"/>
    <w:rsid w:val="008809BC"/>
    <w:rsid w:val="00880C4D"/>
    <w:rsid w:val="008812A2"/>
    <w:rsid w:val="00881A95"/>
    <w:rsid w:val="00881EF6"/>
    <w:rsid w:val="0088202E"/>
    <w:rsid w:val="008821C5"/>
    <w:rsid w:val="00882899"/>
    <w:rsid w:val="008828D2"/>
    <w:rsid w:val="0088328F"/>
    <w:rsid w:val="0088351E"/>
    <w:rsid w:val="008836F1"/>
    <w:rsid w:val="00883A23"/>
    <w:rsid w:val="00884098"/>
    <w:rsid w:val="00884149"/>
    <w:rsid w:val="008849AD"/>
    <w:rsid w:val="00885009"/>
    <w:rsid w:val="00885639"/>
    <w:rsid w:val="00885C04"/>
    <w:rsid w:val="00886998"/>
    <w:rsid w:val="00886A39"/>
    <w:rsid w:val="00886C9C"/>
    <w:rsid w:val="00887536"/>
    <w:rsid w:val="00887A87"/>
    <w:rsid w:val="00887C80"/>
    <w:rsid w:val="00887CC6"/>
    <w:rsid w:val="00890803"/>
    <w:rsid w:val="00890C4C"/>
    <w:rsid w:val="00891093"/>
    <w:rsid w:val="008917F7"/>
    <w:rsid w:val="00891B57"/>
    <w:rsid w:val="00891CC2"/>
    <w:rsid w:val="0089215C"/>
    <w:rsid w:val="00892385"/>
    <w:rsid w:val="00893052"/>
    <w:rsid w:val="00893289"/>
    <w:rsid w:val="00893396"/>
    <w:rsid w:val="00893538"/>
    <w:rsid w:val="00893580"/>
    <w:rsid w:val="00893C03"/>
    <w:rsid w:val="00893CF2"/>
    <w:rsid w:val="00893D65"/>
    <w:rsid w:val="008947E3"/>
    <w:rsid w:val="00894BC3"/>
    <w:rsid w:val="00894C74"/>
    <w:rsid w:val="00894E2F"/>
    <w:rsid w:val="00894FA5"/>
    <w:rsid w:val="00895260"/>
    <w:rsid w:val="008955E6"/>
    <w:rsid w:val="008956A9"/>
    <w:rsid w:val="00895BE8"/>
    <w:rsid w:val="00895D65"/>
    <w:rsid w:val="00895E3A"/>
    <w:rsid w:val="00895FA9"/>
    <w:rsid w:val="00896B58"/>
    <w:rsid w:val="00896C49"/>
    <w:rsid w:val="00896FA8"/>
    <w:rsid w:val="0089788D"/>
    <w:rsid w:val="00897982"/>
    <w:rsid w:val="00897AC0"/>
    <w:rsid w:val="00897AC3"/>
    <w:rsid w:val="00897B68"/>
    <w:rsid w:val="008A0500"/>
    <w:rsid w:val="008A064C"/>
    <w:rsid w:val="008A08A0"/>
    <w:rsid w:val="008A1059"/>
    <w:rsid w:val="008A1AFD"/>
    <w:rsid w:val="008A1B2E"/>
    <w:rsid w:val="008A1F5C"/>
    <w:rsid w:val="008A1F81"/>
    <w:rsid w:val="008A1FE0"/>
    <w:rsid w:val="008A26EC"/>
    <w:rsid w:val="008A2E11"/>
    <w:rsid w:val="008A32A6"/>
    <w:rsid w:val="008A37E3"/>
    <w:rsid w:val="008A434B"/>
    <w:rsid w:val="008A4991"/>
    <w:rsid w:val="008A4AED"/>
    <w:rsid w:val="008A5695"/>
    <w:rsid w:val="008A592E"/>
    <w:rsid w:val="008A5BB3"/>
    <w:rsid w:val="008A60F8"/>
    <w:rsid w:val="008A61AD"/>
    <w:rsid w:val="008A6542"/>
    <w:rsid w:val="008A6E78"/>
    <w:rsid w:val="008A7662"/>
    <w:rsid w:val="008A7845"/>
    <w:rsid w:val="008A79C7"/>
    <w:rsid w:val="008A7C6F"/>
    <w:rsid w:val="008B0065"/>
    <w:rsid w:val="008B0201"/>
    <w:rsid w:val="008B0449"/>
    <w:rsid w:val="008B05B7"/>
    <w:rsid w:val="008B0872"/>
    <w:rsid w:val="008B0B65"/>
    <w:rsid w:val="008B0C86"/>
    <w:rsid w:val="008B0FCD"/>
    <w:rsid w:val="008B100B"/>
    <w:rsid w:val="008B17EA"/>
    <w:rsid w:val="008B1ACB"/>
    <w:rsid w:val="008B1BC9"/>
    <w:rsid w:val="008B1F63"/>
    <w:rsid w:val="008B1FE4"/>
    <w:rsid w:val="008B205B"/>
    <w:rsid w:val="008B2910"/>
    <w:rsid w:val="008B2A3C"/>
    <w:rsid w:val="008B38CE"/>
    <w:rsid w:val="008B43C2"/>
    <w:rsid w:val="008B45F0"/>
    <w:rsid w:val="008B4C06"/>
    <w:rsid w:val="008B4E0D"/>
    <w:rsid w:val="008B507D"/>
    <w:rsid w:val="008B50CC"/>
    <w:rsid w:val="008B50F3"/>
    <w:rsid w:val="008B523A"/>
    <w:rsid w:val="008B5328"/>
    <w:rsid w:val="008B583D"/>
    <w:rsid w:val="008B5978"/>
    <w:rsid w:val="008B5C97"/>
    <w:rsid w:val="008B6251"/>
    <w:rsid w:val="008B6426"/>
    <w:rsid w:val="008B65D2"/>
    <w:rsid w:val="008B6751"/>
    <w:rsid w:val="008B69D1"/>
    <w:rsid w:val="008B6C85"/>
    <w:rsid w:val="008B6E8B"/>
    <w:rsid w:val="008B6FA5"/>
    <w:rsid w:val="008B7018"/>
    <w:rsid w:val="008B72C4"/>
    <w:rsid w:val="008B72EE"/>
    <w:rsid w:val="008B742D"/>
    <w:rsid w:val="008B75BD"/>
    <w:rsid w:val="008B77EA"/>
    <w:rsid w:val="008C00A8"/>
    <w:rsid w:val="008C0424"/>
    <w:rsid w:val="008C04FF"/>
    <w:rsid w:val="008C0880"/>
    <w:rsid w:val="008C0CDE"/>
    <w:rsid w:val="008C0F44"/>
    <w:rsid w:val="008C0FF0"/>
    <w:rsid w:val="008C107D"/>
    <w:rsid w:val="008C1492"/>
    <w:rsid w:val="008C14AF"/>
    <w:rsid w:val="008C15FA"/>
    <w:rsid w:val="008C16CE"/>
    <w:rsid w:val="008C1733"/>
    <w:rsid w:val="008C1747"/>
    <w:rsid w:val="008C1A09"/>
    <w:rsid w:val="008C20E7"/>
    <w:rsid w:val="008C231F"/>
    <w:rsid w:val="008C2480"/>
    <w:rsid w:val="008C2E1B"/>
    <w:rsid w:val="008C2FC0"/>
    <w:rsid w:val="008C36D8"/>
    <w:rsid w:val="008C36DC"/>
    <w:rsid w:val="008C3DD9"/>
    <w:rsid w:val="008C3E5C"/>
    <w:rsid w:val="008C52E2"/>
    <w:rsid w:val="008C56BC"/>
    <w:rsid w:val="008C621E"/>
    <w:rsid w:val="008C65E0"/>
    <w:rsid w:val="008C6AA6"/>
    <w:rsid w:val="008C6D69"/>
    <w:rsid w:val="008C6EBF"/>
    <w:rsid w:val="008C6F8B"/>
    <w:rsid w:val="008C74A0"/>
    <w:rsid w:val="008C7574"/>
    <w:rsid w:val="008C77D8"/>
    <w:rsid w:val="008C7D34"/>
    <w:rsid w:val="008C7DD0"/>
    <w:rsid w:val="008C7F6F"/>
    <w:rsid w:val="008D00C9"/>
    <w:rsid w:val="008D03D4"/>
    <w:rsid w:val="008D072B"/>
    <w:rsid w:val="008D0AE6"/>
    <w:rsid w:val="008D1331"/>
    <w:rsid w:val="008D14B7"/>
    <w:rsid w:val="008D157B"/>
    <w:rsid w:val="008D23C4"/>
    <w:rsid w:val="008D2511"/>
    <w:rsid w:val="008D26A1"/>
    <w:rsid w:val="008D295A"/>
    <w:rsid w:val="008D2AE8"/>
    <w:rsid w:val="008D2DFD"/>
    <w:rsid w:val="008D391A"/>
    <w:rsid w:val="008D4090"/>
    <w:rsid w:val="008D417F"/>
    <w:rsid w:val="008D443F"/>
    <w:rsid w:val="008D489C"/>
    <w:rsid w:val="008D49A0"/>
    <w:rsid w:val="008D4B15"/>
    <w:rsid w:val="008D4BC9"/>
    <w:rsid w:val="008D4BFC"/>
    <w:rsid w:val="008D4CA8"/>
    <w:rsid w:val="008D4E2B"/>
    <w:rsid w:val="008D522C"/>
    <w:rsid w:val="008D55EF"/>
    <w:rsid w:val="008D5640"/>
    <w:rsid w:val="008D5A36"/>
    <w:rsid w:val="008D5DFF"/>
    <w:rsid w:val="008D5F1E"/>
    <w:rsid w:val="008D6614"/>
    <w:rsid w:val="008D673B"/>
    <w:rsid w:val="008D67FC"/>
    <w:rsid w:val="008D6D1E"/>
    <w:rsid w:val="008D7711"/>
    <w:rsid w:val="008D7764"/>
    <w:rsid w:val="008D78F4"/>
    <w:rsid w:val="008D7B69"/>
    <w:rsid w:val="008D7E5C"/>
    <w:rsid w:val="008E0135"/>
    <w:rsid w:val="008E02A8"/>
    <w:rsid w:val="008E03DD"/>
    <w:rsid w:val="008E059D"/>
    <w:rsid w:val="008E067A"/>
    <w:rsid w:val="008E07B4"/>
    <w:rsid w:val="008E09A7"/>
    <w:rsid w:val="008E0A62"/>
    <w:rsid w:val="008E0BF2"/>
    <w:rsid w:val="008E0DDF"/>
    <w:rsid w:val="008E1946"/>
    <w:rsid w:val="008E19CD"/>
    <w:rsid w:val="008E1B55"/>
    <w:rsid w:val="008E1B7D"/>
    <w:rsid w:val="008E246F"/>
    <w:rsid w:val="008E24EA"/>
    <w:rsid w:val="008E2ACD"/>
    <w:rsid w:val="008E2B42"/>
    <w:rsid w:val="008E2CF6"/>
    <w:rsid w:val="008E2DBB"/>
    <w:rsid w:val="008E3936"/>
    <w:rsid w:val="008E3A8B"/>
    <w:rsid w:val="008E3D72"/>
    <w:rsid w:val="008E3F91"/>
    <w:rsid w:val="008E48C5"/>
    <w:rsid w:val="008E48E2"/>
    <w:rsid w:val="008E515C"/>
    <w:rsid w:val="008E53FD"/>
    <w:rsid w:val="008E5695"/>
    <w:rsid w:val="008E57C4"/>
    <w:rsid w:val="008E57E9"/>
    <w:rsid w:val="008E5B84"/>
    <w:rsid w:val="008E5E26"/>
    <w:rsid w:val="008E619D"/>
    <w:rsid w:val="008E641D"/>
    <w:rsid w:val="008E65B5"/>
    <w:rsid w:val="008E668E"/>
    <w:rsid w:val="008E66DC"/>
    <w:rsid w:val="008E73D1"/>
    <w:rsid w:val="008E76A6"/>
    <w:rsid w:val="008F073D"/>
    <w:rsid w:val="008F0D99"/>
    <w:rsid w:val="008F0F5A"/>
    <w:rsid w:val="008F16F8"/>
    <w:rsid w:val="008F187A"/>
    <w:rsid w:val="008F1E11"/>
    <w:rsid w:val="008F2064"/>
    <w:rsid w:val="008F22BA"/>
    <w:rsid w:val="008F25B6"/>
    <w:rsid w:val="008F2DB9"/>
    <w:rsid w:val="008F30B2"/>
    <w:rsid w:val="008F364F"/>
    <w:rsid w:val="008F3845"/>
    <w:rsid w:val="008F4137"/>
    <w:rsid w:val="008F4B0C"/>
    <w:rsid w:val="008F4E66"/>
    <w:rsid w:val="008F5370"/>
    <w:rsid w:val="008F537B"/>
    <w:rsid w:val="008F6872"/>
    <w:rsid w:val="008F6CBF"/>
    <w:rsid w:val="008F6DF5"/>
    <w:rsid w:val="008F6F26"/>
    <w:rsid w:val="008F7163"/>
    <w:rsid w:val="008F7348"/>
    <w:rsid w:val="008F74B2"/>
    <w:rsid w:val="008F7525"/>
    <w:rsid w:val="008F7815"/>
    <w:rsid w:val="008F7F6C"/>
    <w:rsid w:val="008F7FC9"/>
    <w:rsid w:val="00900E98"/>
    <w:rsid w:val="00900FEB"/>
    <w:rsid w:val="009012F0"/>
    <w:rsid w:val="00901BC5"/>
    <w:rsid w:val="00901D4D"/>
    <w:rsid w:val="00902561"/>
    <w:rsid w:val="0090257B"/>
    <w:rsid w:val="00902F06"/>
    <w:rsid w:val="00902F0D"/>
    <w:rsid w:val="0090364F"/>
    <w:rsid w:val="009045FB"/>
    <w:rsid w:val="0090487F"/>
    <w:rsid w:val="009049FE"/>
    <w:rsid w:val="00904A55"/>
    <w:rsid w:val="00904FC8"/>
    <w:rsid w:val="00905591"/>
    <w:rsid w:val="00905611"/>
    <w:rsid w:val="0090577A"/>
    <w:rsid w:val="009063AE"/>
    <w:rsid w:val="009064CD"/>
    <w:rsid w:val="00906681"/>
    <w:rsid w:val="00906877"/>
    <w:rsid w:val="00906A03"/>
    <w:rsid w:val="009073B9"/>
    <w:rsid w:val="00907547"/>
    <w:rsid w:val="00907669"/>
    <w:rsid w:val="00907FEE"/>
    <w:rsid w:val="00910187"/>
    <w:rsid w:val="00910CD4"/>
    <w:rsid w:val="0091129D"/>
    <w:rsid w:val="009113B1"/>
    <w:rsid w:val="009113F7"/>
    <w:rsid w:val="00911409"/>
    <w:rsid w:val="0091143B"/>
    <w:rsid w:val="00911956"/>
    <w:rsid w:val="00911CCF"/>
    <w:rsid w:val="009123BA"/>
    <w:rsid w:val="00912965"/>
    <w:rsid w:val="009139A3"/>
    <w:rsid w:val="00913A74"/>
    <w:rsid w:val="00913AF5"/>
    <w:rsid w:val="00913BB7"/>
    <w:rsid w:val="00913D3B"/>
    <w:rsid w:val="0091437F"/>
    <w:rsid w:val="00914421"/>
    <w:rsid w:val="009147C5"/>
    <w:rsid w:val="00914AB5"/>
    <w:rsid w:val="00914F80"/>
    <w:rsid w:val="00915475"/>
    <w:rsid w:val="009154FD"/>
    <w:rsid w:val="009155D7"/>
    <w:rsid w:val="009156A5"/>
    <w:rsid w:val="00915873"/>
    <w:rsid w:val="0091602B"/>
    <w:rsid w:val="009161FB"/>
    <w:rsid w:val="00916430"/>
    <w:rsid w:val="009165DC"/>
    <w:rsid w:val="00916931"/>
    <w:rsid w:val="0091698A"/>
    <w:rsid w:val="00916C5F"/>
    <w:rsid w:val="00916E97"/>
    <w:rsid w:val="00917743"/>
    <w:rsid w:val="00917DA9"/>
    <w:rsid w:val="00917F35"/>
    <w:rsid w:val="0092006E"/>
    <w:rsid w:val="0092044B"/>
    <w:rsid w:val="0092051C"/>
    <w:rsid w:val="009206BF"/>
    <w:rsid w:val="00920B46"/>
    <w:rsid w:val="009210FF"/>
    <w:rsid w:val="009213DA"/>
    <w:rsid w:val="009214AB"/>
    <w:rsid w:val="00921634"/>
    <w:rsid w:val="0092172E"/>
    <w:rsid w:val="00922541"/>
    <w:rsid w:val="0092281F"/>
    <w:rsid w:val="00922953"/>
    <w:rsid w:val="00922D7A"/>
    <w:rsid w:val="00922EA1"/>
    <w:rsid w:val="00923289"/>
    <w:rsid w:val="0092336F"/>
    <w:rsid w:val="0092339F"/>
    <w:rsid w:val="00923924"/>
    <w:rsid w:val="00923ACC"/>
    <w:rsid w:val="0092441B"/>
    <w:rsid w:val="00924A19"/>
    <w:rsid w:val="0092503A"/>
    <w:rsid w:val="009250B2"/>
    <w:rsid w:val="0092546E"/>
    <w:rsid w:val="009254CF"/>
    <w:rsid w:val="009257FF"/>
    <w:rsid w:val="00925F09"/>
    <w:rsid w:val="00925F62"/>
    <w:rsid w:val="00925FB6"/>
    <w:rsid w:val="00926A74"/>
    <w:rsid w:val="00926CAD"/>
    <w:rsid w:val="00926ECF"/>
    <w:rsid w:val="009272D8"/>
    <w:rsid w:val="00927313"/>
    <w:rsid w:val="009276DC"/>
    <w:rsid w:val="00927987"/>
    <w:rsid w:val="00927AF5"/>
    <w:rsid w:val="00927AF8"/>
    <w:rsid w:val="00927C02"/>
    <w:rsid w:val="0093029F"/>
    <w:rsid w:val="00930C9B"/>
    <w:rsid w:val="00930EF7"/>
    <w:rsid w:val="00931043"/>
    <w:rsid w:val="0093143B"/>
    <w:rsid w:val="00931FD4"/>
    <w:rsid w:val="009326C7"/>
    <w:rsid w:val="009326E2"/>
    <w:rsid w:val="00932819"/>
    <w:rsid w:val="009337A1"/>
    <w:rsid w:val="00933E97"/>
    <w:rsid w:val="00934398"/>
    <w:rsid w:val="00934677"/>
    <w:rsid w:val="00934695"/>
    <w:rsid w:val="00934B6C"/>
    <w:rsid w:val="00934CF7"/>
    <w:rsid w:val="00935393"/>
    <w:rsid w:val="0093547E"/>
    <w:rsid w:val="00935DD8"/>
    <w:rsid w:val="00935F5D"/>
    <w:rsid w:val="00936478"/>
    <w:rsid w:val="009365B0"/>
    <w:rsid w:val="00936B98"/>
    <w:rsid w:val="0093703D"/>
    <w:rsid w:val="009374A7"/>
    <w:rsid w:val="00937DB1"/>
    <w:rsid w:val="00940696"/>
    <w:rsid w:val="00940735"/>
    <w:rsid w:val="00940772"/>
    <w:rsid w:val="0094082D"/>
    <w:rsid w:val="00940923"/>
    <w:rsid w:val="00940CBD"/>
    <w:rsid w:val="00940EF9"/>
    <w:rsid w:val="0094117B"/>
    <w:rsid w:val="009412A5"/>
    <w:rsid w:val="009418A9"/>
    <w:rsid w:val="00942528"/>
    <w:rsid w:val="0094277A"/>
    <w:rsid w:val="00942783"/>
    <w:rsid w:val="00943061"/>
    <w:rsid w:val="0094346A"/>
    <w:rsid w:val="009434FE"/>
    <w:rsid w:val="00943CEA"/>
    <w:rsid w:val="00943D8C"/>
    <w:rsid w:val="00943F3E"/>
    <w:rsid w:val="009440FD"/>
    <w:rsid w:val="0094424D"/>
    <w:rsid w:val="009442B2"/>
    <w:rsid w:val="00944360"/>
    <w:rsid w:val="00944E2D"/>
    <w:rsid w:val="009450AF"/>
    <w:rsid w:val="00945701"/>
    <w:rsid w:val="00945A1D"/>
    <w:rsid w:val="00945A20"/>
    <w:rsid w:val="00945EFC"/>
    <w:rsid w:val="00945FF2"/>
    <w:rsid w:val="0094604B"/>
    <w:rsid w:val="00946067"/>
    <w:rsid w:val="009463FA"/>
    <w:rsid w:val="00946605"/>
    <w:rsid w:val="009466F0"/>
    <w:rsid w:val="009468E1"/>
    <w:rsid w:val="00946FA0"/>
    <w:rsid w:val="00946FBD"/>
    <w:rsid w:val="00946FC4"/>
    <w:rsid w:val="00947027"/>
    <w:rsid w:val="0094722B"/>
    <w:rsid w:val="0094788C"/>
    <w:rsid w:val="00947B40"/>
    <w:rsid w:val="0095055E"/>
    <w:rsid w:val="00950C53"/>
    <w:rsid w:val="00950DDB"/>
    <w:rsid w:val="00950F64"/>
    <w:rsid w:val="0095171D"/>
    <w:rsid w:val="00951869"/>
    <w:rsid w:val="009523C9"/>
    <w:rsid w:val="0095243A"/>
    <w:rsid w:val="0095296A"/>
    <w:rsid w:val="00952D51"/>
    <w:rsid w:val="00953614"/>
    <w:rsid w:val="00953ECB"/>
    <w:rsid w:val="00953ED9"/>
    <w:rsid w:val="00954842"/>
    <w:rsid w:val="009549E5"/>
    <w:rsid w:val="00954CF8"/>
    <w:rsid w:val="00954D6A"/>
    <w:rsid w:val="009553B0"/>
    <w:rsid w:val="009557FF"/>
    <w:rsid w:val="00955F4B"/>
    <w:rsid w:val="00956094"/>
    <w:rsid w:val="009567D4"/>
    <w:rsid w:val="00956D71"/>
    <w:rsid w:val="00957008"/>
    <w:rsid w:val="009573A7"/>
    <w:rsid w:val="00957609"/>
    <w:rsid w:val="00957980"/>
    <w:rsid w:val="009600AE"/>
    <w:rsid w:val="00960DB9"/>
    <w:rsid w:val="00961053"/>
    <w:rsid w:val="00961492"/>
    <w:rsid w:val="009617BE"/>
    <w:rsid w:val="00961AB5"/>
    <w:rsid w:val="00961CB1"/>
    <w:rsid w:val="00961F74"/>
    <w:rsid w:val="009621C7"/>
    <w:rsid w:val="009629BD"/>
    <w:rsid w:val="00962B6D"/>
    <w:rsid w:val="00962EA4"/>
    <w:rsid w:val="00964052"/>
    <w:rsid w:val="00964282"/>
    <w:rsid w:val="009651A5"/>
    <w:rsid w:val="00965612"/>
    <w:rsid w:val="0096582B"/>
    <w:rsid w:val="00965CDB"/>
    <w:rsid w:val="00965D01"/>
    <w:rsid w:val="009660A7"/>
    <w:rsid w:val="009660AA"/>
    <w:rsid w:val="009663F6"/>
    <w:rsid w:val="00966C31"/>
    <w:rsid w:val="00967523"/>
    <w:rsid w:val="009676FB"/>
    <w:rsid w:val="00967939"/>
    <w:rsid w:val="00967B04"/>
    <w:rsid w:val="00970262"/>
    <w:rsid w:val="00970890"/>
    <w:rsid w:val="00970996"/>
    <w:rsid w:val="009715A6"/>
    <w:rsid w:val="00971D5F"/>
    <w:rsid w:val="00971FEE"/>
    <w:rsid w:val="009720C7"/>
    <w:rsid w:val="00972555"/>
    <w:rsid w:val="00972B59"/>
    <w:rsid w:val="0097341B"/>
    <w:rsid w:val="00973440"/>
    <w:rsid w:val="009739A5"/>
    <w:rsid w:val="009743F4"/>
    <w:rsid w:val="00974548"/>
    <w:rsid w:val="0097463C"/>
    <w:rsid w:val="009748B2"/>
    <w:rsid w:val="00974C15"/>
    <w:rsid w:val="00974D28"/>
    <w:rsid w:val="0097549E"/>
    <w:rsid w:val="00975973"/>
    <w:rsid w:val="00975F8D"/>
    <w:rsid w:val="00976000"/>
    <w:rsid w:val="00976A5F"/>
    <w:rsid w:val="00976F47"/>
    <w:rsid w:val="0097706F"/>
    <w:rsid w:val="0097708B"/>
    <w:rsid w:val="00977172"/>
    <w:rsid w:val="009778B2"/>
    <w:rsid w:val="00980897"/>
    <w:rsid w:val="00981088"/>
    <w:rsid w:val="00981116"/>
    <w:rsid w:val="009812BF"/>
    <w:rsid w:val="009817C6"/>
    <w:rsid w:val="009819C4"/>
    <w:rsid w:val="00981DC3"/>
    <w:rsid w:val="009821EC"/>
    <w:rsid w:val="009826C5"/>
    <w:rsid w:val="0098282E"/>
    <w:rsid w:val="00982D27"/>
    <w:rsid w:val="00982D93"/>
    <w:rsid w:val="009831F8"/>
    <w:rsid w:val="009833DD"/>
    <w:rsid w:val="00983A95"/>
    <w:rsid w:val="00984095"/>
    <w:rsid w:val="00984225"/>
    <w:rsid w:val="00984DFF"/>
    <w:rsid w:val="009857B9"/>
    <w:rsid w:val="00985C0F"/>
    <w:rsid w:val="009861B1"/>
    <w:rsid w:val="00986325"/>
    <w:rsid w:val="009865B3"/>
    <w:rsid w:val="00986620"/>
    <w:rsid w:val="0098663B"/>
    <w:rsid w:val="00986DA3"/>
    <w:rsid w:val="00986FE2"/>
    <w:rsid w:val="00987097"/>
    <w:rsid w:val="0098729C"/>
    <w:rsid w:val="009875B0"/>
    <w:rsid w:val="00987BC3"/>
    <w:rsid w:val="00991299"/>
    <w:rsid w:val="009916F7"/>
    <w:rsid w:val="00991CBD"/>
    <w:rsid w:val="00992028"/>
    <w:rsid w:val="00992221"/>
    <w:rsid w:val="00992839"/>
    <w:rsid w:val="00992964"/>
    <w:rsid w:val="00992DAF"/>
    <w:rsid w:val="00993014"/>
    <w:rsid w:val="00993205"/>
    <w:rsid w:val="0099322B"/>
    <w:rsid w:val="009934AA"/>
    <w:rsid w:val="00993541"/>
    <w:rsid w:val="00993724"/>
    <w:rsid w:val="00993BD9"/>
    <w:rsid w:val="00993E16"/>
    <w:rsid w:val="0099431B"/>
    <w:rsid w:val="009943D5"/>
    <w:rsid w:val="00994E0D"/>
    <w:rsid w:val="0099511A"/>
    <w:rsid w:val="0099527F"/>
    <w:rsid w:val="0099528A"/>
    <w:rsid w:val="009959CA"/>
    <w:rsid w:val="00995EDD"/>
    <w:rsid w:val="0099616D"/>
    <w:rsid w:val="00996279"/>
    <w:rsid w:val="00996D99"/>
    <w:rsid w:val="00996F69"/>
    <w:rsid w:val="00997133"/>
    <w:rsid w:val="00997438"/>
    <w:rsid w:val="00997874"/>
    <w:rsid w:val="00997962"/>
    <w:rsid w:val="0099796A"/>
    <w:rsid w:val="00997C56"/>
    <w:rsid w:val="00997DA6"/>
    <w:rsid w:val="009A0272"/>
    <w:rsid w:val="009A0408"/>
    <w:rsid w:val="009A04AF"/>
    <w:rsid w:val="009A09B2"/>
    <w:rsid w:val="009A0D47"/>
    <w:rsid w:val="009A106E"/>
    <w:rsid w:val="009A1AA1"/>
    <w:rsid w:val="009A2217"/>
    <w:rsid w:val="009A25A4"/>
    <w:rsid w:val="009A305C"/>
    <w:rsid w:val="009A305F"/>
    <w:rsid w:val="009A340A"/>
    <w:rsid w:val="009A3410"/>
    <w:rsid w:val="009A3616"/>
    <w:rsid w:val="009A3C3D"/>
    <w:rsid w:val="009A3D12"/>
    <w:rsid w:val="009A4208"/>
    <w:rsid w:val="009A425C"/>
    <w:rsid w:val="009A45AB"/>
    <w:rsid w:val="009A4867"/>
    <w:rsid w:val="009A4C61"/>
    <w:rsid w:val="009A4F6E"/>
    <w:rsid w:val="009A555C"/>
    <w:rsid w:val="009A570D"/>
    <w:rsid w:val="009A5AFF"/>
    <w:rsid w:val="009A5CAC"/>
    <w:rsid w:val="009A5F04"/>
    <w:rsid w:val="009A6352"/>
    <w:rsid w:val="009A64C2"/>
    <w:rsid w:val="009A758C"/>
    <w:rsid w:val="009A7599"/>
    <w:rsid w:val="009A7BC8"/>
    <w:rsid w:val="009A7C6C"/>
    <w:rsid w:val="009A7F51"/>
    <w:rsid w:val="009B01E5"/>
    <w:rsid w:val="009B0E9E"/>
    <w:rsid w:val="009B10BA"/>
    <w:rsid w:val="009B12D2"/>
    <w:rsid w:val="009B1727"/>
    <w:rsid w:val="009B1C20"/>
    <w:rsid w:val="009B1D13"/>
    <w:rsid w:val="009B1F83"/>
    <w:rsid w:val="009B2903"/>
    <w:rsid w:val="009B2CDA"/>
    <w:rsid w:val="009B2CFB"/>
    <w:rsid w:val="009B31EA"/>
    <w:rsid w:val="009B3340"/>
    <w:rsid w:val="009B3577"/>
    <w:rsid w:val="009B372A"/>
    <w:rsid w:val="009B3749"/>
    <w:rsid w:val="009B3882"/>
    <w:rsid w:val="009B3908"/>
    <w:rsid w:val="009B44BA"/>
    <w:rsid w:val="009B46F4"/>
    <w:rsid w:val="009B47B3"/>
    <w:rsid w:val="009B4A8F"/>
    <w:rsid w:val="009B4AFB"/>
    <w:rsid w:val="009B562E"/>
    <w:rsid w:val="009B5B18"/>
    <w:rsid w:val="009B64F9"/>
    <w:rsid w:val="009B759C"/>
    <w:rsid w:val="009B7758"/>
    <w:rsid w:val="009B7944"/>
    <w:rsid w:val="009C0330"/>
    <w:rsid w:val="009C0547"/>
    <w:rsid w:val="009C0759"/>
    <w:rsid w:val="009C0ADE"/>
    <w:rsid w:val="009C1399"/>
    <w:rsid w:val="009C1C06"/>
    <w:rsid w:val="009C2184"/>
    <w:rsid w:val="009C241F"/>
    <w:rsid w:val="009C25E8"/>
    <w:rsid w:val="009C3237"/>
    <w:rsid w:val="009C3298"/>
    <w:rsid w:val="009C389C"/>
    <w:rsid w:val="009C393A"/>
    <w:rsid w:val="009C3C56"/>
    <w:rsid w:val="009C3C7A"/>
    <w:rsid w:val="009C3F0A"/>
    <w:rsid w:val="009C3FC2"/>
    <w:rsid w:val="009C4218"/>
    <w:rsid w:val="009C46FE"/>
    <w:rsid w:val="009C49C2"/>
    <w:rsid w:val="009C4AA6"/>
    <w:rsid w:val="009C4E47"/>
    <w:rsid w:val="009C50A2"/>
    <w:rsid w:val="009C5705"/>
    <w:rsid w:val="009C5D57"/>
    <w:rsid w:val="009C5E1F"/>
    <w:rsid w:val="009C5F2A"/>
    <w:rsid w:val="009C60E9"/>
    <w:rsid w:val="009C6B4B"/>
    <w:rsid w:val="009C6DAE"/>
    <w:rsid w:val="009C7112"/>
    <w:rsid w:val="009C72DD"/>
    <w:rsid w:val="009C78AD"/>
    <w:rsid w:val="009C7EF4"/>
    <w:rsid w:val="009D0631"/>
    <w:rsid w:val="009D128C"/>
    <w:rsid w:val="009D1373"/>
    <w:rsid w:val="009D190C"/>
    <w:rsid w:val="009D2135"/>
    <w:rsid w:val="009D29A6"/>
    <w:rsid w:val="009D2E08"/>
    <w:rsid w:val="009D2F79"/>
    <w:rsid w:val="009D3018"/>
    <w:rsid w:val="009D3184"/>
    <w:rsid w:val="009D3A51"/>
    <w:rsid w:val="009D3EFE"/>
    <w:rsid w:val="009D4095"/>
    <w:rsid w:val="009D40C4"/>
    <w:rsid w:val="009D40F1"/>
    <w:rsid w:val="009D41A1"/>
    <w:rsid w:val="009D4242"/>
    <w:rsid w:val="009D47D5"/>
    <w:rsid w:val="009D4906"/>
    <w:rsid w:val="009D4E1F"/>
    <w:rsid w:val="009D503E"/>
    <w:rsid w:val="009D5651"/>
    <w:rsid w:val="009D5753"/>
    <w:rsid w:val="009D6015"/>
    <w:rsid w:val="009D60DF"/>
    <w:rsid w:val="009D6F6F"/>
    <w:rsid w:val="009D701B"/>
    <w:rsid w:val="009D787E"/>
    <w:rsid w:val="009D7CBD"/>
    <w:rsid w:val="009D7E9D"/>
    <w:rsid w:val="009E04EC"/>
    <w:rsid w:val="009E0D3B"/>
    <w:rsid w:val="009E0DC0"/>
    <w:rsid w:val="009E1045"/>
    <w:rsid w:val="009E112D"/>
    <w:rsid w:val="009E167A"/>
    <w:rsid w:val="009E16EF"/>
    <w:rsid w:val="009E1D55"/>
    <w:rsid w:val="009E1DC2"/>
    <w:rsid w:val="009E1F28"/>
    <w:rsid w:val="009E26EE"/>
    <w:rsid w:val="009E27A7"/>
    <w:rsid w:val="009E27AC"/>
    <w:rsid w:val="009E2B54"/>
    <w:rsid w:val="009E31AE"/>
    <w:rsid w:val="009E3838"/>
    <w:rsid w:val="009E3BE2"/>
    <w:rsid w:val="009E3C1D"/>
    <w:rsid w:val="009E44C6"/>
    <w:rsid w:val="009E4647"/>
    <w:rsid w:val="009E546B"/>
    <w:rsid w:val="009E6324"/>
    <w:rsid w:val="009E65AB"/>
    <w:rsid w:val="009E673C"/>
    <w:rsid w:val="009E6E3F"/>
    <w:rsid w:val="009E6EDC"/>
    <w:rsid w:val="009E6FD3"/>
    <w:rsid w:val="009E7084"/>
    <w:rsid w:val="009E73C0"/>
    <w:rsid w:val="009E750C"/>
    <w:rsid w:val="009E783C"/>
    <w:rsid w:val="009E7945"/>
    <w:rsid w:val="009F00EA"/>
    <w:rsid w:val="009F01A4"/>
    <w:rsid w:val="009F02DB"/>
    <w:rsid w:val="009F0305"/>
    <w:rsid w:val="009F058A"/>
    <w:rsid w:val="009F05B6"/>
    <w:rsid w:val="009F07A7"/>
    <w:rsid w:val="009F106B"/>
    <w:rsid w:val="009F1407"/>
    <w:rsid w:val="009F247F"/>
    <w:rsid w:val="009F24F4"/>
    <w:rsid w:val="009F262B"/>
    <w:rsid w:val="009F2833"/>
    <w:rsid w:val="009F329D"/>
    <w:rsid w:val="009F34E9"/>
    <w:rsid w:val="009F3958"/>
    <w:rsid w:val="009F3C7E"/>
    <w:rsid w:val="009F403D"/>
    <w:rsid w:val="009F41DC"/>
    <w:rsid w:val="009F49FF"/>
    <w:rsid w:val="009F4A82"/>
    <w:rsid w:val="009F50DD"/>
    <w:rsid w:val="009F5171"/>
    <w:rsid w:val="009F561B"/>
    <w:rsid w:val="009F57FD"/>
    <w:rsid w:val="009F5D12"/>
    <w:rsid w:val="009F6357"/>
    <w:rsid w:val="009F6368"/>
    <w:rsid w:val="009F6420"/>
    <w:rsid w:val="009F64FB"/>
    <w:rsid w:val="009F661E"/>
    <w:rsid w:val="009F6A3E"/>
    <w:rsid w:val="009F7154"/>
    <w:rsid w:val="009F75E2"/>
    <w:rsid w:val="009F7850"/>
    <w:rsid w:val="009F7CEE"/>
    <w:rsid w:val="00A0057D"/>
    <w:rsid w:val="00A00A16"/>
    <w:rsid w:val="00A00B2C"/>
    <w:rsid w:val="00A00BD6"/>
    <w:rsid w:val="00A018FA"/>
    <w:rsid w:val="00A01BC2"/>
    <w:rsid w:val="00A01CFA"/>
    <w:rsid w:val="00A01F32"/>
    <w:rsid w:val="00A02076"/>
    <w:rsid w:val="00A02471"/>
    <w:rsid w:val="00A02C14"/>
    <w:rsid w:val="00A0319B"/>
    <w:rsid w:val="00A0337D"/>
    <w:rsid w:val="00A0337E"/>
    <w:rsid w:val="00A03B5F"/>
    <w:rsid w:val="00A03E66"/>
    <w:rsid w:val="00A0435E"/>
    <w:rsid w:val="00A04545"/>
    <w:rsid w:val="00A046A4"/>
    <w:rsid w:val="00A04FEF"/>
    <w:rsid w:val="00A055A2"/>
    <w:rsid w:val="00A057DE"/>
    <w:rsid w:val="00A05852"/>
    <w:rsid w:val="00A05ABC"/>
    <w:rsid w:val="00A06774"/>
    <w:rsid w:val="00A07123"/>
    <w:rsid w:val="00A07193"/>
    <w:rsid w:val="00A071E1"/>
    <w:rsid w:val="00A072C7"/>
    <w:rsid w:val="00A102C1"/>
    <w:rsid w:val="00A105DB"/>
    <w:rsid w:val="00A108BC"/>
    <w:rsid w:val="00A115C9"/>
    <w:rsid w:val="00A126B7"/>
    <w:rsid w:val="00A12E9C"/>
    <w:rsid w:val="00A12F11"/>
    <w:rsid w:val="00A1369C"/>
    <w:rsid w:val="00A13EEA"/>
    <w:rsid w:val="00A1421A"/>
    <w:rsid w:val="00A14759"/>
    <w:rsid w:val="00A14948"/>
    <w:rsid w:val="00A149FA"/>
    <w:rsid w:val="00A14B0A"/>
    <w:rsid w:val="00A14C18"/>
    <w:rsid w:val="00A15487"/>
    <w:rsid w:val="00A15506"/>
    <w:rsid w:val="00A157DE"/>
    <w:rsid w:val="00A159FA"/>
    <w:rsid w:val="00A15AE4"/>
    <w:rsid w:val="00A163EE"/>
    <w:rsid w:val="00A165C5"/>
    <w:rsid w:val="00A16B54"/>
    <w:rsid w:val="00A170E7"/>
    <w:rsid w:val="00A17112"/>
    <w:rsid w:val="00A17136"/>
    <w:rsid w:val="00A17457"/>
    <w:rsid w:val="00A174D3"/>
    <w:rsid w:val="00A17F93"/>
    <w:rsid w:val="00A17FA0"/>
    <w:rsid w:val="00A20180"/>
    <w:rsid w:val="00A2056F"/>
    <w:rsid w:val="00A207AF"/>
    <w:rsid w:val="00A209BA"/>
    <w:rsid w:val="00A210EC"/>
    <w:rsid w:val="00A213A5"/>
    <w:rsid w:val="00A216FF"/>
    <w:rsid w:val="00A218EB"/>
    <w:rsid w:val="00A21954"/>
    <w:rsid w:val="00A224F2"/>
    <w:rsid w:val="00A22949"/>
    <w:rsid w:val="00A229F8"/>
    <w:rsid w:val="00A22E3E"/>
    <w:rsid w:val="00A235B3"/>
    <w:rsid w:val="00A23902"/>
    <w:rsid w:val="00A23B39"/>
    <w:rsid w:val="00A23F98"/>
    <w:rsid w:val="00A24FA4"/>
    <w:rsid w:val="00A25266"/>
    <w:rsid w:val="00A255F2"/>
    <w:rsid w:val="00A25775"/>
    <w:rsid w:val="00A26032"/>
    <w:rsid w:val="00A26158"/>
    <w:rsid w:val="00A267BB"/>
    <w:rsid w:val="00A26AEB"/>
    <w:rsid w:val="00A270A2"/>
    <w:rsid w:val="00A2784D"/>
    <w:rsid w:val="00A27857"/>
    <w:rsid w:val="00A27A7C"/>
    <w:rsid w:val="00A30A6E"/>
    <w:rsid w:val="00A31086"/>
    <w:rsid w:val="00A3186A"/>
    <w:rsid w:val="00A321DB"/>
    <w:rsid w:val="00A321EB"/>
    <w:rsid w:val="00A321EE"/>
    <w:rsid w:val="00A32399"/>
    <w:rsid w:val="00A32482"/>
    <w:rsid w:val="00A3281C"/>
    <w:rsid w:val="00A32C2F"/>
    <w:rsid w:val="00A330CE"/>
    <w:rsid w:val="00A3387C"/>
    <w:rsid w:val="00A33C6F"/>
    <w:rsid w:val="00A34955"/>
    <w:rsid w:val="00A349B4"/>
    <w:rsid w:val="00A35268"/>
    <w:rsid w:val="00A35355"/>
    <w:rsid w:val="00A3536D"/>
    <w:rsid w:val="00A353A5"/>
    <w:rsid w:val="00A359E9"/>
    <w:rsid w:val="00A36440"/>
    <w:rsid w:val="00A3703E"/>
    <w:rsid w:val="00A3790D"/>
    <w:rsid w:val="00A3795A"/>
    <w:rsid w:val="00A37A4A"/>
    <w:rsid w:val="00A37D87"/>
    <w:rsid w:val="00A37F67"/>
    <w:rsid w:val="00A37F78"/>
    <w:rsid w:val="00A40841"/>
    <w:rsid w:val="00A4091D"/>
    <w:rsid w:val="00A40D9A"/>
    <w:rsid w:val="00A40DA0"/>
    <w:rsid w:val="00A40E44"/>
    <w:rsid w:val="00A40F29"/>
    <w:rsid w:val="00A41B36"/>
    <w:rsid w:val="00A41C8C"/>
    <w:rsid w:val="00A41C92"/>
    <w:rsid w:val="00A4206C"/>
    <w:rsid w:val="00A4243B"/>
    <w:rsid w:val="00A42886"/>
    <w:rsid w:val="00A42904"/>
    <w:rsid w:val="00A4297B"/>
    <w:rsid w:val="00A42BD2"/>
    <w:rsid w:val="00A42DCC"/>
    <w:rsid w:val="00A42E79"/>
    <w:rsid w:val="00A43087"/>
    <w:rsid w:val="00A4384C"/>
    <w:rsid w:val="00A4396E"/>
    <w:rsid w:val="00A4399E"/>
    <w:rsid w:val="00A43CD7"/>
    <w:rsid w:val="00A44568"/>
    <w:rsid w:val="00A446F6"/>
    <w:rsid w:val="00A44C88"/>
    <w:rsid w:val="00A44DA4"/>
    <w:rsid w:val="00A450C9"/>
    <w:rsid w:val="00A45315"/>
    <w:rsid w:val="00A459E9"/>
    <w:rsid w:val="00A45D67"/>
    <w:rsid w:val="00A4616A"/>
    <w:rsid w:val="00A4654F"/>
    <w:rsid w:val="00A46B3F"/>
    <w:rsid w:val="00A4736B"/>
    <w:rsid w:val="00A4755F"/>
    <w:rsid w:val="00A47A73"/>
    <w:rsid w:val="00A47AB4"/>
    <w:rsid w:val="00A47BD7"/>
    <w:rsid w:val="00A47BFF"/>
    <w:rsid w:val="00A47D3B"/>
    <w:rsid w:val="00A50081"/>
    <w:rsid w:val="00A5057B"/>
    <w:rsid w:val="00A50869"/>
    <w:rsid w:val="00A509E7"/>
    <w:rsid w:val="00A50C87"/>
    <w:rsid w:val="00A519BF"/>
    <w:rsid w:val="00A53861"/>
    <w:rsid w:val="00A53D74"/>
    <w:rsid w:val="00A54014"/>
    <w:rsid w:val="00A54304"/>
    <w:rsid w:val="00A543AC"/>
    <w:rsid w:val="00A545C4"/>
    <w:rsid w:val="00A54C0E"/>
    <w:rsid w:val="00A5543D"/>
    <w:rsid w:val="00A555A0"/>
    <w:rsid w:val="00A55959"/>
    <w:rsid w:val="00A56081"/>
    <w:rsid w:val="00A5639A"/>
    <w:rsid w:val="00A56447"/>
    <w:rsid w:val="00A56776"/>
    <w:rsid w:val="00A56F38"/>
    <w:rsid w:val="00A5729E"/>
    <w:rsid w:val="00A57979"/>
    <w:rsid w:val="00A60240"/>
    <w:rsid w:val="00A6024B"/>
    <w:rsid w:val="00A60295"/>
    <w:rsid w:val="00A60300"/>
    <w:rsid w:val="00A60502"/>
    <w:rsid w:val="00A60BA0"/>
    <w:rsid w:val="00A60FEA"/>
    <w:rsid w:val="00A61486"/>
    <w:rsid w:val="00A614CA"/>
    <w:rsid w:val="00A61631"/>
    <w:rsid w:val="00A62B9A"/>
    <w:rsid w:val="00A62C5D"/>
    <w:rsid w:val="00A635BD"/>
    <w:rsid w:val="00A635EF"/>
    <w:rsid w:val="00A6436A"/>
    <w:rsid w:val="00A643A7"/>
    <w:rsid w:val="00A64770"/>
    <w:rsid w:val="00A648DB"/>
    <w:rsid w:val="00A64F27"/>
    <w:rsid w:val="00A6510A"/>
    <w:rsid w:val="00A651B3"/>
    <w:rsid w:val="00A6677D"/>
    <w:rsid w:val="00A66847"/>
    <w:rsid w:val="00A66E6C"/>
    <w:rsid w:val="00A66F21"/>
    <w:rsid w:val="00A66FCF"/>
    <w:rsid w:val="00A6716D"/>
    <w:rsid w:val="00A67383"/>
    <w:rsid w:val="00A67B1E"/>
    <w:rsid w:val="00A67DF6"/>
    <w:rsid w:val="00A67F9A"/>
    <w:rsid w:val="00A70898"/>
    <w:rsid w:val="00A708C0"/>
    <w:rsid w:val="00A71B67"/>
    <w:rsid w:val="00A721FA"/>
    <w:rsid w:val="00A722FC"/>
    <w:rsid w:val="00A72C1B"/>
    <w:rsid w:val="00A730BC"/>
    <w:rsid w:val="00A731C7"/>
    <w:rsid w:val="00A7368A"/>
    <w:rsid w:val="00A7392E"/>
    <w:rsid w:val="00A73B86"/>
    <w:rsid w:val="00A73BCE"/>
    <w:rsid w:val="00A73BDD"/>
    <w:rsid w:val="00A741FA"/>
    <w:rsid w:val="00A742AA"/>
    <w:rsid w:val="00A74A95"/>
    <w:rsid w:val="00A75079"/>
    <w:rsid w:val="00A75572"/>
    <w:rsid w:val="00A75B85"/>
    <w:rsid w:val="00A75E26"/>
    <w:rsid w:val="00A75E9F"/>
    <w:rsid w:val="00A75FB7"/>
    <w:rsid w:val="00A76864"/>
    <w:rsid w:val="00A77A70"/>
    <w:rsid w:val="00A77E8F"/>
    <w:rsid w:val="00A8026B"/>
    <w:rsid w:val="00A80425"/>
    <w:rsid w:val="00A8065D"/>
    <w:rsid w:val="00A80C00"/>
    <w:rsid w:val="00A810FC"/>
    <w:rsid w:val="00A815F7"/>
    <w:rsid w:val="00A81A92"/>
    <w:rsid w:val="00A81D48"/>
    <w:rsid w:val="00A81EA8"/>
    <w:rsid w:val="00A81F5C"/>
    <w:rsid w:val="00A81F91"/>
    <w:rsid w:val="00A82028"/>
    <w:rsid w:val="00A82369"/>
    <w:rsid w:val="00A824CB"/>
    <w:rsid w:val="00A826DA"/>
    <w:rsid w:val="00A827FD"/>
    <w:rsid w:val="00A82ACA"/>
    <w:rsid w:val="00A82D2D"/>
    <w:rsid w:val="00A8320A"/>
    <w:rsid w:val="00A834BA"/>
    <w:rsid w:val="00A83872"/>
    <w:rsid w:val="00A839BA"/>
    <w:rsid w:val="00A842CC"/>
    <w:rsid w:val="00A8492C"/>
    <w:rsid w:val="00A84E8D"/>
    <w:rsid w:val="00A84FFC"/>
    <w:rsid w:val="00A8514C"/>
    <w:rsid w:val="00A854BA"/>
    <w:rsid w:val="00A85916"/>
    <w:rsid w:val="00A85E57"/>
    <w:rsid w:val="00A8697B"/>
    <w:rsid w:val="00A86B15"/>
    <w:rsid w:val="00A86C2A"/>
    <w:rsid w:val="00A8730B"/>
    <w:rsid w:val="00A87580"/>
    <w:rsid w:val="00A87671"/>
    <w:rsid w:val="00A87A39"/>
    <w:rsid w:val="00A87BB6"/>
    <w:rsid w:val="00A87F83"/>
    <w:rsid w:val="00A87FC5"/>
    <w:rsid w:val="00A90150"/>
    <w:rsid w:val="00A90899"/>
    <w:rsid w:val="00A90D08"/>
    <w:rsid w:val="00A91331"/>
    <w:rsid w:val="00A91719"/>
    <w:rsid w:val="00A919E7"/>
    <w:rsid w:val="00A91D45"/>
    <w:rsid w:val="00A91FAD"/>
    <w:rsid w:val="00A92996"/>
    <w:rsid w:val="00A9307F"/>
    <w:rsid w:val="00A93335"/>
    <w:rsid w:val="00A93380"/>
    <w:rsid w:val="00A93976"/>
    <w:rsid w:val="00A94866"/>
    <w:rsid w:val="00A94C3E"/>
    <w:rsid w:val="00A95350"/>
    <w:rsid w:val="00A9574A"/>
    <w:rsid w:val="00A9578A"/>
    <w:rsid w:val="00A961CD"/>
    <w:rsid w:val="00A9622E"/>
    <w:rsid w:val="00A9676A"/>
    <w:rsid w:val="00A967E4"/>
    <w:rsid w:val="00A969F5"/>
    <w:rsid w:val="00A96B21"/>
    <w:rsid w:val="00A96C3D"/>
    <w:rsid w:val="00A96D03"/>
    <w:rsid w:val="00A96D6B"/>
    <w:rsid w:val="00A96DD1"/>
    <w:rsid w:val="00A96F95"/>
    <w:rsid w:val="00A97288"/>
    <w:rsid w:val="00A975B7"/>
    <w:rsid w:val="00A978E8"/>
    <w:rsid w:val="00AA05D8"/>
    <w:rsid w:val="00AA0B26"/>
    <w:rsid w:val="00AA1230"/>
    <w:rsid w:val="00AA128E"/>
    <w:rsid w:val="00AA138D"/>
    <w:rsid w:val="00AA1F02"/>
    <w:rsid w:val="00AA240A"/>
    <w:rsid w:val="00AA2668"/>
    <w:rsid w:val="00AA26EE"/>
    <w:rsid w:val="00AA27C6"/>
    <w:rsid w:val="00AA31E2"/>
    <w:rsid w:val="00AA3835"/>
    <w:rsid w:val="00AA3C30"/>
    <w:rsid w:val="00AA3F00"/>
    <w:rsid w:val="00AA486D"/>
    <w:rsid w:val="00AA4A8A"/>
    <w:rsid w:val="00AA510F"/>
    <w:rsid w:val="00AA512C"/>
    <w:rsid w:val="00AA53DE"/>
    <w:rsid w:val="00AA57FD"/>
    <w:rsid w:val="00AA5B64"/>
    <w:rsid w:val="00AA5E0F"/>
    <w:rsid w:val="00AA6303"/>
    <w:rsid w:val="00AA678F"/>
    <w:rsid w:val="00AA6DEA"/>
    <w:rsid w:val="00AA6E0F"/>
    <w:rsid w:val="00AA6E1B"/>
    <w:rsid w:val="00AA728D"/>
    <w:rsid w:val="00AA732B"/>
    <w:rsid w:val="00AA75D6"/>
    <w:rsid w:val="00AA79D6"/>
    <w:rsid w:val="00AA7C5E"/>
    <w:rsid w:val="00AA7D28"/>
    <w:rsid w:val="00AA7E3E"/>
    <w:rsid w:val="00AA7F7D"/>
    <w:rsid w:val="00AB0347"/>
    <w:rsid w:val="00AB0742"/>
    <w:rsid w:val="00AB0A76"/>
    <w:rsid w:val="00AB0DC9"/>
    <w:rsid w:val="00AB0E1B"/>
    <w:rsid w:val="00AB0F0B"/>
    <w:rsid w:val="00AB1038"/>
    <w:rsid w:val="00AB10D3"/>
    <w:rsid w:val="00AB1266"/>
    <w:rsid w:val="00AB1DF4"/>
    <w:rsid w:val="00AB1F28"/>
    <w:rsid w:val="00AB1FC2"/>
    <w:rsid w:val="00AB278A"/>
    <w:rsid w:val="00AB28F6"/>
    <w:rsid w:val="00AB3305"/>
    <w:rsid w:val="00AB3576"/>
    <w:rsid w:val="00AB358D"/>
    <w:rsid w:val="00AB3907"/>
    <w:rsid w:val="00AB397B"/>
    <w:rsid w:val="00AB39A9"/>
    <w:rsid w:val="00AB3DDB"/>
    <w:rsid w:val="00AB3F99"/>
    <w:rsid w:val="00AB3FD4"/>
    <w:rsid w:val="00AB3FD6"/>
    <w:rsid w:val="00AB41B8"/>
    <w:rsid w:val="00AB41BA"/>
    <w:rsid w:val="00AB41D3"/>
    <w:rsid w:val="00AB42A4"/>
    <w:rsid w:val="00AB4805"/>
    <w:rsid w:val="00AB4C6C"/>
    <w:rsid w:val="00AB5590"/>
    <w:rsid w:val="00AB56C4"/>
    <w:rsid w:val="00AB5A64"/>
    <w:rsid w:val="00AB5AA5"/>
    <w:rsid w:val="00AB5B92"/>
    <w:rsid w:val="00AB6557"/>
    <w:rsid w:val="00AB6632"/>
    <w:rsid w:val="00AB686D"/>
    <w:rsid w:val="00AB6AE7"/>
    <w:rsid w:val="00AB6E41"/>
    <w:rsid w:val="00AB6ECD"/>
    <w:rsid w:val="00AB6FDC"/>
    <w:rsid w:val="00AB74FF"/>
    <w:rsid w:val="00AB756A"/>
    <w:rsid w:val="00AB7A50"/>
    <w:rsid w:val="00AB7CA1"/>
    <w:rsid w:val="00AC011E"/>
    <w:rsid w:val="00AC032D"/>
    <w:rsid w:val="00AC033E"/>
    <w:rsid w:val="00AC03DC"/>
    <w:rsid w:val="00AC0889"/>
    <w:rsid w:val="00AC0AEE"/>
    <w:rsid w:val="00AC0DA9"/>
    <w:rsid w:val="00AC13CD"/>
    <w:rsid w:val="00AC1763"/>
    <w:rsid w:val="00AC1C92"/>
    <w:rsid w:val="00AC2D39"/>
    <w:rsid w:val="00AC2F76"/>
    <w:rsid w:val="00AC3380"/>
    <w:rsid w:val="00AC405D"/>
    <w:rsid w:val="00AC4773"/>
    <w:rsid w:val="00AC4919"/>
    <w:rsid w:val="00AC4953"/>
    <w:rsid w:val="00AC4AE5"/>
    <w:rsid w:val="00AC4ED0"/>
    <w:rsid w:val="00AC531F"/>
    <w:rsid w:val="00AC5358"/>
    <w:rsid w:val="00AC5369"/>
    <w:rsid w:val="00AC546C"/>
    <w:rsid w:val="00AC56C2"/>
    <w:rsid w:val="00AC6A16"/>
    <w:rsid w:val="00AC6DA2"/>
    <w:rsid w:val="00AC7119"/>
    <w:rsid w:val="00AD00AA"/>
    <w:rsid w:val="00AD00DF"/>
    <w:rsid w:val="00AD02ED"/>
    <w:rsid w:val="00AD0931"/>
    <w:rsid w:val="00AD0A19"/>
    <w:rsid w:val="00AD0DD8"/>
    <w:rsid w:val="00AD0F35"/>
    <w:rsid w:val="00AD11B5"/>
    <w:rsid w:val="00AD1227"/>
    <w:rsid w:val="00AD1AC3"/>
    <w:rsid w:val="00AD1DCB"/>
    <w:rsid w:val="00AD1F46"/>
    <w:rsid w:val="00AD20CA"/>
    <w:rsid w:val="00AD21CC"/>
    <w:rsid w:val="00AD2A10"/>
    <w:rsid w:val="00AD2C75"/>
    <w:rsid w:val="00AD2DDC"/>
    <w:rsid w:val="00AD337A"/>
    <w:rsid w:val="00AD3768"/>
    <w:rsid w:val="00AD38E3"/>
    <w:rsid w:val="00AD393E"/>
    <w:rsid w:val="00AD46A2"/>
    <w:rsid w:val="00AD50CB"/>
    <w:rsid w:val="00AD513D"/>
    <w:rsid w:val="00AD5243"/>
    <w:rsid w:val="00AD5703"/>
    <w:rsid w:val="00AD58D3"/>
    <w:rsid w:val="00AD5ACB"/>
    <w:rsid w:val="00AD5AD4"/>
    <w:rsid w:val="00AD5C3D"/>
    <w:rsid w:val="00AD62E8"/>
    <w:rsid w:val="00AD6334"/>
    <w:rsid w:val="00AD6B08"/>
    <w:rsid w:val="00AD72F5"/>
    <w:rsid w:val="00AD732B"/>
    <w:rsid w:val="00AD74C3"/>
    <w:rsid w:val="00AD7569"/>
    <w:rsid w:val="00AD764A"/>
    <w:rsid w:val="00AD7690"/>
    <w:rsid w:val="00AD79E3"/>
    <w:rsid w:val="00AE0202"/>
    <w:rsid w:val="00AE0389"/>
    <w:rsid w:val="00AE03DA"/>
    <w:rsid w:val="00AE0CDD"/>
    <w:rsid w:val="00AE1561"/>
    <w:rsid w:val="00AE1960"/>
    <w:rsid w:val="00AE1C4C"/>
    <w:rsid w:val="00AE1CF6"/>
    <w:rsid w:val="00AE2256"/>
    <w:rsid w:val="00AE27A4"/>
    <w:rsid w:val="00AE27D0"/>
    <w:rsid w:val="00AE29A3"/>
    <w:rsid w:val="00AE2D90"/>
    <w:rsid w:val="00AE3121"/>
    <w:rsid w:val="00AE320E"/>
    <w:rsid w:val="00AE3281"/>
    <w:rsid w:val="00AE3330"/>
    <w:rsid w:val="00AE35BB"/>
    <w:rsid w:val="00AE3C0D"/>
    <w:rsid w:val="00AE3E9E"/>
    <w:rsid w:val="00AE3FBC"/>
    <w:rsid w:val="00AE4587"/>
    <w:rsid w:val="00AE47BC"/>
    <w:rsid w:val="00AE4B35"/>
    <w:rsid w:val="00AE4B7C"/>
    <w:rsid w:val="00AE4C95"/>
    <w:rsid w:val="00AE4D28"/>
    <w:rsid w:val="00AE4D7E"/>
    <w:rsid w:val="00AE5026"/>
    <w:rsid w:val="00AE5360"/>
    <w:rsid w:val="00AE5392"/>
    <w:rsid w:val="00AE56A4"/>
    <w:rsid w:val="00AE6256"/>
    <w:rsid w:val="00AE653A"/>
    <w:rsid w:val="00AE7581"/>
    <w:rsid w:val="00AE7BE9"/>
    <w:rsid w:val="00AE7D25"/>
    <w:rsid w:val="00AE7FD0"/>
    <w:rsid w:val="00AF00DC"/>
    <w:rsid w:val="00AF05F4"/>
    <w:rsid w:val="00AF1AE9"/>
    <w:rsid w:val="00AF1F51"/>
    <w:rsid w:val="00AF3368"/>
    <w:rsid w:val="00AF3515"/>
    <w:rsid w:val="00AF3A12"/>
    <w:rsid w:val="00AF3AC6"/>
    <w:rsid w:val="00AF3D01"/>
    <w:rsid w:val="00AF3D5D"/>
    <w:rsid w:val="00AF3EAF"/>
    <w:rsid w:val="00AF410D"/>
    <w:rsid w:val="00AF4487"/>
    <w:rsid w:val="00AF48C9"/>
    <w:rsid w:val="00AF5591"/>
    <w:rsid w:val="00AF5620"/>
    <w:rsid w:val="00AF59D1"/>
    <w:rsid w:val="00AF5DBA"/>
    <w:rsid w:val="00AF6033"/>
    <w:rsid w:val="00AF62C3"/>
    <w:rsid w:val="00AF660E"/>
    <w:rsid w:val="00AF682C"/>
    <w:rsid w:val="00AF6AC2"/>
    <w:rsid w:val="00AF6BB1"/>
    <w:rsid w:val="00AF6E24"/>
    <w:rsid w:val="00AF6E6F"/>
    <w:rsid w:val="00AF718E"/>
    <w:rsid w:val="00AF71EA"/>
    <w:rsid w:val="00AF7E42"/>
    <w:rsid w:val="00AF7F2C"/>
    <w:rsid w:val="00B00776"/>
    <w:rsid w:val="00B00961"/>
    <w:rsid w:val="00B00D8C"/>
    <w:rsid w:val="00B00E5E"/>
    <w:rsid w:val="00B0104D"/>
    <w:rsid w:val="00B013DD"/>
    <w:rsid w:val="00B0185A"/>
    <w:rsid w:val="00B019F5"/>
    <w:rsid w:val="00B01BB8"/>
    <w:rsid w:val="00B0203D"/>
    <w:rsid w:val="00B0224C"/>
    <w:rsid w:val="00B02301"/>
    <w:rsid w:val="00B02581"/>
    <w:rsid w:val="00B026D9"/>
    <w:rsid w:val="00B030E7"/>
    <w:rsid w:val="00B03C91"/>
    <w:rsid w:val="00B0417F"/>
    <w:rsid w:val="00B0452B"/>
    <w:rsid w:val="00B0486F"/>
    <w:rsid w:val="00B04AB2"/>
    <w:rsid w:val="00B04ADC"/>
    <w:rsid w:val="00B05012"/>
    <w:rsid w:val="00B05C55"/>
    <w:rsid w:val="00B05E3D"/>
    <w:rsid w:val="00B05F73"/>
    <w:rsid w:val="00B06243"/>
    <w:rsid w:val="00B064AB"/>
    <w:rsid w:val="00B06611"/>
    <w:rsid w:val="00B069BD"/>
    <w:rsid w:val="00B06C9A"/>
    <w:rsid w:val="00B0733A"/>
    <w:rsid w:val="00B073DA"/>
    <w:rsid w:val="00B07418"/>
    <w:rsid w:val="00B0742F"/>
    <w:rsid w:val="00B07779"/>
    <w:rsid w:val="00B0787D"/>
    <w:rsid w:val="00B07A80"/>
    <w:rsid w:val="00B07DD6"/>
    <w:rsid w:val="00B102C3"/>
    <w:rsid w:val="00B1044E"/>
    <w:rsid w:val="00B10487"/>
    <w:rsid w:val="00B1061D"/>
    <w:rsid w:val="00B10B20"/>
    <w:rsid w:val="00B1143E"/>
    <w:rsid w:val="00B11649"/>
    <w:rsid w:val="00B12005"/>
    <w:rsid w:val="00B12334"/>
    <w:rsid w:val="00B12B1D"/>
    <w:rsid w:val="00B12E2A"/>
    <w:rsid w:val="00B12F16"/>
    <w:rsid w:val="00B12F62"/>
    <w:rsid w:val="00B132A6"/>
    <w:rsid w:val="00B133EF"/>
    <w:rsid w:val="00B13672"/>
    <w:rsid w:val="00B13ACE"/>
    <w:rsid w:val="00B13AF2"/>
    <w:rsid w:val="00B13BD7"/>
    <w:rsid w:val="00B14101"/>
    <w:rsid w:val="00B143FC"/>
    <w:rsid w:val="00B148FF"/>
    <w:rsid w:val="00B14960"/>
    <w:rsid w:val="00B14AE0"/>
    <w:rsid w:val="00B14BF2"/>
    <w:rsid w:val="00B15A4E"/>
    <w:rsid w:val="00B15C90"/>
    <w:rsid w:val="00B16328"/>
    <w:rsid w:val="00B16598"/>
    <w:rsid w:val="00B167A4"/>
    <w:rsid w:val="00B1682B"/>
    <w:rsid w:val="00B169D0"/>
    <w:rsid w:val="00B16DD1"/>
    <w:rsid w:val="00B16EA3"/>
    <w:rsid w:val="00B16F0F"/>
    <w:rsid w:val="00B200E1"/>
    <w:rsid w:val="00B20902"/>
    <w:rsid w:val="00B20905"/>
    <w:rsid w:val="00B20CFE"/>
    <w:rsid w:val="00B20FED"/>
    <w:rsid w:val="00B21342"/>
    <w:rsid w:val="00B214D8"/>
    <w:rsid w:val="00B2176D"/>
    <w:rsid w:val="00B21B41"/>
    <w:rsid w:val="00B21F09"/>
    <w:rsid w:val="00B2276C"/>
    <w:rsid w:val="00B2291D"/>
    <w:rsid w:val="00B22A8F"/>
    <w:rsid w:val="00B22B9C"/>
    <w:rsid w:val="00B22E51"/>
    <w:rsid w:val="00B23505"/>
    <w:rsid w:val="00B2380B"/>
    <w:rsid w:val="00B23A8F"/>
    <w:rsid w:val="00B23ADE"/>
    <w:rsid w:val="00B23EF4"/>
    <w:rsid w:val="00B246C4"/>
    <w:rsid w:val="00B24967"/>
    <w:rsid w:val="00B24ABF"/>
    <w:rsid w:val="00B24E28"/>
    <w:rsid w:val="00B24F7D"/>
    <w:rsid w:val="00B24F7F"/>
    <w:rsid w:val="00B25873"/>
    <w:rsid w:val="00B25AC9"/>
    <w:rsid w:val="00B25C46"/>
    <w:rsid w:val="00B25F8E"/>
    <w:rsid w:val="00B26037"/>
    <w:rsid w:val="00B26892"/>
    <w:rsid w:val="00B269F8"/>
    <w:rsid w:val="00B26B7F"/>
    <w:rsid w:val="00B26C91"/>
    <w:rsid w:val="00B26DB9"/>
    <w:rsid w:val="00B26F52"/>
    <w:rsid w:val="00B26F93"/>
    <w:rsid w:val="00B27559"/>
    <w:rsid w:val="00B27605"/>
    <w:rsid w:val="00B2773B"/>
    <w:rsid w:val="00B27829"/>
    <w:rsid w:val="00B3017B"/>
    <w:rsid w:val="00B303AD"/>
    <w:rsid w:val="00B3076B"/>
    <w:rsid w:val="00B30DF4"/>
    <w:rsid w:val="00B30F4F"/>
    <w:rsid w:val="00B31492"/>
    <w:rsid w:val="00B315E1"/>
    <w:rsid w:val="00B31992"/>
    <w:rsid w:val="00B32644"/>
    <w:rsid w:val="00B32DF2"/>
    <w:rsid w:val="00B33103"/>
    <w:rsid w:val="00B332D3"/>
    <w:rsid w:val="00B33303"/>
    <w:rsid w:val="00B3342E"/>
    <w:rsid w:val="00B3347C"/>
    <w:rsid w:val="00B33588"/>
    <w:rsid w:val="00B35394"/>
    <w:rsid w:val="00B3559F"/>
    <w:rsid w:val="00B3566A"/>
    <w:rsid w:val="00B357AA"/>
    <w:rsid w:val="00B358F2"/>
    <w:rsid w:val="00B35EEE"/>
    <w:rsid w:val="00B35F4B"/>
    <w:rsid w:val="00B35FF9"/>
    <w:rsid w:val="00B366BD"/>
    <w:rsid w:val="00B3686A"/>
    <w:rsid w:val="00B37771"/>
    <w:rsid w:val="00B40450"/>
    <w:rsid w:val="00B40599"/>
    <w:rsid w:val="00B40BEF"/>
    <w:rsid w:val="00B40CFE"/>
    <w:rsid w:val="00B40FF1"/>
    <w:rsid w:val="00B412A7"/>
    <w:rsid w:val="00B41380"/>
    <w:rsid w:val="00B4171B"/>
    <w:rsid w:val="00B4179E"/>
    <w:rsid w:val="00B418A5"/>
    <w:rsid w:val="00B41C74"/>
    <w:rsid w:val="00B41CAE"/>
    <w:rsid w:val="00B41DD6"/>
    <w:rsid w:val="00B41F18"/>
    <w:rsid w:val="00B4205E"/>
    <w:rsid w:val="00B42281"/>
    <w:rsid w:val="00B42361"/>
    <w:rsid w:val="00B42E7E"/>
    <w:rsid w:val="00B430BA"/>
    <w:rsid w:val="00B43880"/>
    <w:rsid w:val="00B43AF0"/>
    <w:rsid w:val="00B43C00"/>
    <w:rsid w:val="00B44317"/>
    <w:rsid w:val="00B44877"/>
    <w:rsid w:val="00B448FD"/>
    <w:rsid w:val="00B45231"/>
    <w:rsid w:val="00B45263"/>
    <w:rsid w:val="00B45374"/>
    <w:rsid w:val="00B455E1"/>
    <w:rsid w:val="00B4651C"/>
    <w:rsid w:val="00B46CBF"/>
    <w:rsid w:val="00B4777E"/>
    <w:rsid w:val="00B47BA3"/>
    <w:rsid w:val="00B47C21"/>
    <w:rsid w:val="00B47CDE"/>
    <w:rsid w:val="00B50428"/>
    <w:rsid w:val="00B5053E"/>
    <w:rsid w:val="00B50AC2"/>
    <w:rsid w:val="00B51085"/>
    <w:rsid w:val="00B51E61"/>
    <w:rsid w:val="00B52271"/>
    <w:rsid w:val="00B53242"/>
    <w:rsid w:val="00B53C25"/>
    <w:rsid w:val="00B53C90"/>
    <w:rsid w:val="00B53CF7"/>
    <w:rsid w:val="00B53D7A"/>
    <w:rsid w:val="00B54060"/>
    <w:rsid w:val="00B54113"/>
    <w:rsid w:val="00B546F7"/>
    <w:rsid w:val="00B54AA0"/>
    <w:rsid w:val="00B54BA4"/>
    <w:rsid w:val="00B54C61"/>
    <w:rsid w:val="00B54D82"/>
    <w:rsid w:val="00B55585"/>
    <w:rsid w:val="00B55811"/>
    <w:rsid w:val="00B55820"/>
    <w:rsid w:val="00B55859"/>
    <w:rsid w:val="00B55B15"/>
    <w:rsid w:val="00B56141"/>
    <w:rsid w:val="00B5691A"/>
    <w:rsid w:val="00B56D13"/>
    <w:rsid w:val="00B56E24"/>
    <w:rsid w:val="00B573E7"/>
    <w:rsid w:val="00B601D6"/>
    <w:rsid w:val="00B60574"/>
    <w:rsid w:val="00B605ED"/>
    <w:rsid w:val="00B60881"/>
    <w:rsid w:val="00B60B16"/>
    <w:rsid w:val="00B60C0D"/>
    <w:rsid w:val="00B60C2C"/>
    <w:rsid w:val="00B611C3"/>
    <w:rsid w:val="00B6187F"/>
    <w:rsid w:val="00B61F36"/>
    <w:rsid w:val="00B61FBE"/>
    <w:rsid w:val="00B6211B"/>
    <w:rsid w:val="00B62807"/>
    <w:rsid w:val="00B629C5"/>
    <w:rsid w:val="00B62D0F"/>
    <w:rsid w:val="00B631F5"/>
    <w:rsid w:val="00B64196"/>
    <w:rsid w:val="00B6427E"/>
    <w:rsid w:val="00B64A9F"/>
    <w:rsid w:val="00B64AC5"/>
    <w:rsid w:val="00B64C93"/>
    <w:rsid w:val="00B64D20"/>
    <w:rsid w:val="00B64D5A"/>
    <w:rsid w:val="00B6529C"/>
    <w:rsid w:val="00B654D7"/>
    <w:rsid w:val="00B6551E"/>
    <w:rsid w:val="00B6566A"/>
    <w:rsid w:val="00B657AD"/>
    <w:rsid w:val="00B65D86"/>
    <w:rsid w:val="00B65E22"/>
    <w:rsid w:val="00B66124"/>
    <w:rsid w:val="00B6640D"/>
    <w:rsid w:val="00B6657C"/>
    <w:rsid w:val="00B66A50"/>
    <w:rsid w:val="00B6745B"/>
    <w:rsid w:val="00B67537"/>
    <w:rsid w:val="00B67943"/>
    <w:rsid w:val="00B7002B"/>
    <w:rsid w:val="00B70143"/>
    <w:rsid w:val="00B706F7"/>
    <w:rsid w:val="00B70890"/>
    <w:rsid w:val="00B70C32"/>
    <w:rsid w:val="00B70D94"/>
    <w:rsid w:val="00B715EF"/>
    <w:rsid w:val="00B71683"/>
    <w:rsid w:val="00B71B81"/>
    <w:rsid w:val="00B72560"/>
    <w:rsid w:val="00B725CF"/>
    <w:rsid w:val="00B726D3"/>
    <w:rsid w:val="00B727EE"/>
    <w:rsid w:val="00B72AEE"/>
    <w:rsid w:val="00B72BB0"/>
    <w:rsid w:val="00B72BD7"/>
    <w:rsid w:val="00B72D21"/>
    <w:rsid w:val="00B73087"/>
    <w:rsid w:val="00B733E3"/>
    <w:rsid w:val="00B7354F"/>
    <w:rsid w:val="00B73564"/>
    <w:rsid w:val="00B73675"/>
    <w:rsid w:val="00B736BD"/>
    <w:rsid w:val="00B73C9F"/>
    <w:rsid w:val="00B74016"/>
    <w:rsid w:val="00B740F0"/>
    <w:rsid w:val="00B75261"/>
    <w:rsid w:val="00B75351"/>
    <w:rsid w:val="00B75915"/>
    <w:rsid w:val="00B75AB8"/>
    <w:rsid w:val="00B75B8B"/>
    <w:rsid w:val="00B76359"/>
    <w:rsid w:val="00B76695"/>
    <w:rsid w:val="00B76CD4"/>
    <w:rsid w:val="00B76DF5"/>
    <w:rsid w:val="00B771D6"/>
    <w:rsid w:val="00B777AC"/>
    <w:rsid w:val="00B77A6B"/>
    <w:rsid w:val="00B77BE4"/>
    <w:rsid w:val="00B77EAA"/>
    <w:rsid w:val="00B80023"/>
    <w:rsid w:val="00B80563"/>
    <w:rsid w:val="00B80676"/>
    <w:rsid w:val="00B811BC"/>
    <w:rsid w:val="00B81461"/>
    <w:rsid w:val="00B818A8"/>
    <w:rsid w:val="00B81BCA"/>
    <w:rsid w:val="00B81F35"/>
    <w:rsid w:val="00B823F4"/>
    <w:rsid w:val="00B82671"/>
    <w:rsid w:val="00B82812"/>
    <w:rsid w:val="00B82889"/>
    <w:rsid w:val="00B8293E"/>
    <w:rsid w:val="00B8295E"/>
    <w:rsid w:val="00B82FDB"/>
    <w:rsid w:val="00B83158"/>
    <w:rsid w:val="00B83193"/>
    <w:rsid w:val="00B83323"/>
    <w:rsid w:val="00B8337A"/>
    <w:rsid w:val="00B83BB3"/>
    <w:rsid w:val="00B83BE8"/>
    <w:rsid w:val="00B83EFC"/>
    <w:rsid w:val="00B8406A"/>
    <w:rsid w:val="00B849F1"/>
    <w:rsid w:val="00B84A17"/>
    <w:rsid w:val="00B8509A"/>
    <w:rsid w:val="00B853C9"/>
    <w:rsid w:val="00B8550D"/>
    <w:rsid w:val="00B869F1"/>
    <w:rsid w:val="00B86B92"/>
    <w:rsid w:val="00B87442"/>
    <w:rsid w:val="00B87703"/>
    <w:rsid w:val="00B87B63"/>
    <w:rsid w:val="00B87B70"/>
    <w:rsid w:val="00B87CE4"/>
    <w:rsid w:val="00B9038A"/>
    <w:rsid w:val="00B9059E"/>
    <w:rsid w:val="00B9085F"/>
    <w:rsid w:val="00B90A44"/>
    <w:rsid w:val="00B90E47"/>
    <w:rsid w:val="00B91157"/>
    <w:rsid w:val="00B9135F"/>
    <w:rsid w:val="00B91B64"/>
    <w:rsid w:val="00B91C5E"/>
    <w:rsid w:val="00B91CEF"/>
    <w:rsid w:val="00B9215D"/>
    <w:rsid w:val="00B922EC"/>
    <w:rsid w:val="00B928D3"/>
    <w:rsid w:val="00B92AD5"/>
    <w:rsid w:val="00B92D4C"/>
    <w:rsid w:val="00B92D85"/>
    <w:rsid w:val="00B92E4B"/>
    <w:rsid w:val="00B93EDF"/>
    <w:rsid w:val="00B93F53"/>
    <w:rsid w:val="00B94499"/>
    <w:rsid w:val="00B94700"/>
    <w:rsid w:val="00B94DB7"/>
    <w:rsid w:val="00B95186"/>
    <w:rsid w:val="00B958A4"/>
    <w:rsid w:val="00B95CA2"/>
    <w:rsid w:val="00B95CE8"/>
    <w:rsid w:val="00B95D39"/>
    <w:rsid w:val="00B95DCE"/>
    <w:rsid w:val="00B95F23"/>
    <w:rsid w:val="00B96101"/>
    <w:rsid w:val="00B965F3"/>
    <w:rsid w:val="00B96C00"/>
    <w:rsid w:val="00B96EB2"/>
    <w:rsid w:val="00B97109"/>
    <w:rsid w:val="00B97691"/>
    <w:rsid w:val="00B97BB9"/>
    <w:rsid w:val="00BA004E"/>
    <w:rsid w:val="00BA0540"/>
    <w:rsid w:val="00BA055A"/>
    <w:rsid w:val="00BA09D4"/>
    <w:rsid w:val="00BA0A7A"/>
    <w:rsid w:val="00BA10E2"/>
    <w:rsid w:val="00BA157F"/>
    <w:rsid w:val="00BA19A7"/>
    <w:rsid w:val="00BA1AF5"/>
    <w:rsid w:val="00BA1CD0"/>
    <w:rsid w:val="00BA2268"/>
    <w:rsid w:val="00BA28E1"/>
    <w:rsid w:val="00BA2A18"/>
    <w:rsid w:val="00BA2E60"/>
    <w:rsid w:val="00BA2EEB"/>
    <w:rsid w:val="00BA2FEB"/>
    <w:rsid w:val="00BA338A"/>
    <w:rsid w:val="00BA46B2"/>
    <w:rsid w:val="00BA4A07"/>
    <w:rsid w:val="00BA4A6F"/>
    <w:rsid w:val="00BA4B8F"/>
    <w:rsid w:val="00BA6072"/>
    <w:rsid w:val="00BA61D8"/>
    <w:rsid w:val="00BA71C0"/>
    <w:rsid w:val="00BA75B7"/>
    <w:rsid w:val="00BA7C99"/>
    <w:rsid w:val="00BB003A"/>
    <w:rsid w:val="00BB0242"/>
    <w:rsid w:val="00BB035A"/>
    <w:rsid w:val="00BB0595"/>
    <w:rsid w:val="00BB09AD"/>
    <w:rsid w:val="00BB09F7"/>
    <w:rsid w:val="00BB0B79"/>
    <w:rsid w:val="00BB117B"/>
    <w:rsid w:val="00BB133F"/>
    <w:rsid w:val="00BB13F5"/>
    <w:rsid w:val="00BB14D2"/>
    <w:rsid w:val="00BB1B29"/>
    <w:rsid w:val="00BB1BCE"/>
    <w:rsid w:val="00BB1EF2"/>
    <w:rsid w:val="00BB204B"/>
    <w:rsid w:val="00BB2959"/>
    <w:rsid w:val="00BB2C34"/>
    <w:rsid w:val="00BB2F6A"/>
    <w:rsid w:val="00BB3060"/>
    <w:rsid w:val="00BB363D"/>
    <w:rsid w:val="00BB3EEF"/>
    <w:rsid w:val="00BB4573"/>
    <w:rsid w:val="00BB4E91"/>
    <w:rsid w:val="00BB4F07"/>
    <w:rsid w:val="00BB5353"/>
    <w:rsid w:val="00BB57B1"/>
    <w:rsid w:val="00BB584F"/>
    <w:rsid w:val="00BB59F0"/>
    <w:rsid w:val="00BB5AF6"/>
    <w:rsid w:val="00BB5CCA"/>
    <w:rsid w:val="00BB5E2E"/>
    <w:rsid w:val="00BB6331"/>
    <w:rsid w:val="00BB65FB"/>
    <w:rsid w:val="00BB69E1"/>
    <w:rsid w:val="00BB6BF3"/>
    <w:rsid w:val="00BB6F3B"/>
    <w:rsid w:val="00BB70D5"/>
    <w:rsid w:val="00BB723F"/>
    <w:rsid w:val="00BB7262"/>
    <w:rsid w:val="00BB7786"/>
    <w:rsid w:val="00BB7925"/>
    <w:rsid w:val="00BB7B93"/>
    <w:rsid w:val="00BB7BD0"/>
    <w:rsid w:val="00BB7D7B"/>
    <w:rsid w:val="00BC0BF0"/>
    <w:rsid w:val="00BC0C29"/>
    <w:rsid w:val="00BC1E0B"/>
    <w:rsid w:val="00BC21B7"/>
    <w:rsid w:val="00BC29C0"/>
    <w:rsid w:val="00BC2CCB"/>
    <w:rsid w:val="00BC2EAA"/>
    <w:rsid w:val="00BC2F95"/>
    <w:rsid w:val="00BC3149"/>
    <w:rsid w:val="00BC3403"/>
    <w:rsid w:val="00BC3A7A"/>
    <w:rsid w:val="00BC3DAB"/>
    <w:rsid w:val="00BC42F8"/>
    <w:rsid w:val="00BC4A31"/>
    <w:rsid w:val="00BC4B74"/>
    <w:rsid w:val="00BC4D45"/>
    <w:rsid w:val="00BC4DBB"/>
    <w:rsid w:val="00BC54F9"/>
    <w:rsid w:val="00BC5633"/>
    <w:rsid w:val="00BC5662"/>
    <w:rsid w:val="00BC56D6"/>
    <w:rsid w:val="00BC5B21"/>
    <w:rsid w:val="00BC5C8B"/>
    <w:rsid w:val="00BC5CD2"/>
    <w:rsid w:val="00BC6309"/>
    <w:rsid w:val="00BC6D6F"/>
    <w:rsid w:val="00BC6E1C"/>
    <w:rsid w:val="00BC7190"/>
    <w:rsid w:val="00BC733B"/>
    <w:rsid w:val="00BC747E"/>
    <w:rsid w:val="00BC797D"/>
    <w:rsid w:val="00BC79D5"/>
    <w:rsid w:val="00BC7FAB"/>
    <w:rsid w:val="00BC7FD8"/>
    <w:rsid w:val="00BD0007"/>
    <w:rsid w:val="00BD020C"/>
    <w:rsid w:val="00BD0249"/>
    <w:rsid w:val="00BD0969"/>
    <w:rsid w:val="00BD14CE"/>
    <w:rsid w:val="00BD15C2"/>
    <w:rsid w:val="00BD16D9"/>
    <w:rsid w:val="00BD1A5C"/>
    <w:rsid w:val="00BD1E9C"/>
    <w:rsid w:val="00BD1ED9"/>
    <w:rsid w:val="00BD231A"/>
    <w:rsid w:val="00BD2727"/>
    <w:rsid w:val="00BD2F23"/>
    <w:rsid w:val="00BD337B"/>
    <w:rsid w:val="00BD39C9"/>
    <w:rsid w:val="00BD3AC3"/>
    <w:rsid w:val="00BD3AF0"/>
    <w:rsid w:val="00BD3C73"/>
    <w:rsid w:val="00BD42F3"/>
    <w:rsid w:val="00BD4337"/>
    <w:rsid w:val="00BD4648"/>
    <w:rsid w:val="00BD4AE3"/>
    <w:rsid w:val="00BD4C66"/>
    <w:rsid w:val="00BD4FD7"/>
    <w:rsid w:val="00BD5F42"/>
    <w:rsid w:val="00BD6006"/>
    <w:rsid w:val="00BD6264"/>
    <w:rsid w:val="00BD63F5"/>
    <w:rsid w:val="00BD6861"/>
    <w:rsid w:val="00BD6D75"/>
    <w:rsid w:val="00BD6FD3"/>
    <w:rsid w:val="00BD6FD6"/>
    <w:rsid w:val="00BD7A90"/>
    <w:rsid w:val="00BD7B8A"/>
    <w:rsid w:val="00BD7BA5"/>
    <w:rsid w:val="00BD7F1F"/>
    <w:rsid w:val="00BE04CA"/>
    <w:rsid w:val="00BE07E5"/>
    <w:rsid w:val="00BE0869"/>
    <w:rsid w:val="00BE0B4F"/>
    <w:rsid w:val="00BE0D58"/>
    <w:rsid w:val="00BE0D95"/>
    <w:rsid w:val="00BE0F5F"/>
    <w:rsid w:val="00BE11C0"/>
    <w:rsid w:val="00BE1470"/>
    <w:rsid w:val="00BE1992"/>
    <w:rsid w:val="00BE209F"/>
    <w:rsid w:val="00BE2144"/>
    <w:rsid w:val="00BE2412"/>
    <w:rsid w:val="00BE2812"/>
    <w:rsid w:val="00BE2958"/>
    <w:rsid w:val="00BE2BB2"/>
    <w:rsid w:val="00BE2D70"/>
    <w:rsid w:val="00BE31DC"/>
    <w:rsid w:val="00BE35FE"/>
    <w:rsid w:val="00BE36C5"/>
    <w:rsid w:val="00BE372A"/>
    <w:rsid w:val="00BE39A5"/>
    <w:rsid w:val="00BE3D17"/>
    <w:rsid w:val="00BE3E7F"/>
    <w:rsid w:val="00BE44AA"/>
    <w:rsid w:val="00BE4761"/>
    <w:rsid w:val="00BE51E9"/>
    <w:rsid w:val="00BE550C"/>
    <w:rsid w:val="00BE5578"/>
    <w:rsid w:val="00BE560A"/>
    <w:rsid w:val="00BE571E"/>
    <w:rsid w:val="00BE5809"/>
    <w:rsid w:val="00BE680E"/>
    <w:rsid w:val="00BE69D9"/>
    <w:rsid w:val="00BE6ACB"/>
    <w:rsid w:val="00BE6CA8"/>
    <w:rsid w:val="00BE6CBC"/>
    <w:rsid w:val="00BE7060"/>
    <w:rsid w:val="00BE7064"/>
    <w:rsid w:val="00BE7B42"/>
    <w:rsid w:val="00BE7CDA"/>
    <w:rsid w:val="00BF006F"/>
    <w:rsid w:val="00BF076B"/>
    <w:rsid w:val="00BF0858"/>
    <w:rsid w:val="00BF08BD"/>
    <w:rsid w:val="00BF0C8E"/>
    <w:rsid w:val="00BF1354"/>
    <w:rsid w:val="00BF17B4"/>
    <w:rsid w:val="00BF1834"/>
    <w:rsid w:val="00BF1856"/>
    <w:rsid w:val="00BF194B"/>
    <w:rsid w:val="00BF214F"/>
    <w:rsid w:val="00BF244B"/>
    <w:rsid w:val="00BF2CBE"/>
    <w:rsid w:val="00BF2E9B"/>
    <w:rsid w:val="00BF30BC"/>
    <w:rsid w:val="00BF34E7"/>
    <w:rsid w:val="00BF3807"/>
    <w:rsid w:val="00BF3890"/>
    <w:rsid w:val="00BF3A48"/>
    <w:rsid w:val="00BF3A7A"/>
    <w:rsid w:val="00BF40FF"/>
    <w:rsid w:val="00BF430B"/>
    <w:rsid w:val="00BF447F"/>
    <w:rsid w:val="00BF45CA"/>
    <w:rsid w:val="00BF4642"/>
    <w:rsid w:val="00BF478B"/>
    <w:rsid w:val="00BF47D0"/>
    <w:rsid w:val="00BF480D"/>
    <w:rsid w:val="00BF488C"/>
    <w:rsid w:val="00BF48BF"/>
    <w:rsid w:val="00BF4951"/>
    <w:rsid w:val="00BF49F7"/>
    <w:rsid w:val="00BF4A15"/>
    <w:rsid w:val="00BF4AF2"/>
    <w:rsid w:val="00BF4D66"/>
    <w:rsid w:val="00BF5185"/>
    <w:rsid w:val="00BF5430"/>
    <w:rsid w:val="00BF57D5"/>
    <w:rsid w:val="00BF5970"/>
    <w:rsid w:val="00BF5EC5"/>
    <w:rsid w:val="00BF5ED6"/>
    <w:rsid w:val="00BF621F"/>
    <w:rsid w:val="00BF68FB"/>
    <w:rsid w:val="00BF6BCA"/>
    <w:rsid w:val="00C002F2"/>
    <w:rsid w:val="00C00F7E"/>
    <w:rsid w:val="00C0137E"/>
    <w:rsid w:val="00C01729"/>
    <w:rsid w:val="00C01AC0"/>
    <w:rsid w:val="00C021B2"/>
    <w:rsid w:val="00C02204"/>
    <w:rsid w:val="00C0277D"/>
    <w:rsid w:val="00C031C2"/>
    <w:rsid w:val="00C0343E"/>
    <w:rsid w:val="00C03484"/>
    <w:rsid w:val="00C03899"/>
    <w:rsid w:val="00C04387"/>
    <w:rsid w:val="00C043A7"/>
    <w:rsid w:val="00C046E9"/>
    <w:rsid w:val="00C04B54"/>
    <w:rsid w:val="00C04DEB"/>
    <w:rsid w:val="00C04F3E"/>
    <w:rsid w:val="00C05092"/>
    <w:rsid w:val="00C0545F"/>
    <w:rsid w:val="00C05AF5"/>
    <w:rsid w:val="00C06158"/>
    <w:rsid w:val="00C06162"/>
    <w:rsid w:val="00C065B7"/>
    <w:rsid w:val="00C065F7"/>
    <w:rsid w:val="00C067C8"/>
    <w:rsid w:val="00C06CF4"/>
    <w:rsid w:val="00C07DE0"/>
    <w:rsid w:val="00C07E61"/>
    <w:rsid w:val="00C07F5C"/>
    <w:rsid w:val="00C1084C"/>
    <w:rsid w:val="00C109ED"/>
    <w:rsid w:val="00C10EA1"/>
    <w:rsid w:val="00C11289"/>
    <w:rsid w:val="00C11341"/>
    <w:rsid w:val="00C11435"/>
    <w:rsid w:val="00C117F7"/>
    <w:rsid w:val="00C1191C"/>
    <w:rsid w:val="00C119F5"/>
    <w:rsid w:val="00C11A0E"/>
    <w:rsid w:val="00C11AE3"/>
    <w:rsid w:val="00C12972"/>
    <w:rsid w:val="00C12B60"/>
    <w:rsid w:val="00C1305B"/>
    <w:rsid w:val="00C13C92"/>
    <w:rsid w:val="00C13CAB"/>
    <w:rsid w:val="00C13EF9"/>
    <w:rsid w:val="00C13FD9"/>
    <w:rsid w:val="00C14162"/>
    <w:rsid w:val="00C14291"/>
    <w:rsid w:val="00C144EE"/>
    <w:rsid w:val="00C14502"/>
    <w:rsid w:val="00C14555"/>
    <w:rsid w:val="00C14B89"/>
    <w:rsid w:val="00C14D89"/>
    <w:rsid w:val="00C15A01"/>
    <w:rsid w:val="00C15A8D"/>
    <w:rsid w:val="00C15DFD"/>
    <w:rsid w:val="00C15E46"/>
    <w:rsid w:val="00C16406"/>
    <w:rsid w:val="00C165D9"/>
    <w:rsid w:val="00C16C7E"/>
    <w:rsid w:val="00C16CE9"/>
    <w:rsid w:val="00C16D6D"/>
    <w:rsid w:val="00C170AB"/>
    <w:rsid w:val="00C176FD"/>
    <w:rsid w:val="00C17ADB"/>
    <w:rsid w:val="00C17B2B"/>
    <w:rsid w:val="00C17BB6"/>
    <w:rsid w:val="00C17E33"/>
    <w:rsid w:val="00C203BD"/>
    <w:rsid w:val="00C209CB"/>
    <w:rsid w:val="00C20C55"/>
    <w:rsid w:val="00C20F74"/>
    <w:rsid w:val="00C21255"/>
    <w:rsid w:val="00C2137F"/>
    <w:rsid w:val="00C215C2"/>
    <w:rsid w:val="00C2179B"/>
    <w:rsid w:val="00C21A13"/>
    <w:rsid w:val="00C21A19"/>
    <w:rsid w:val="00C22011"/>
    <w:rsid w:val="00C22275"/>
    <w:rsid w:val="00C22372"/>
    <w:rsid w:val="00C22843"/>
    <w:rsid w:val="00C22932"/>
    <w:rsid w:val="00C22E4F"/>
    <w:rsid w:val="00C22E56"/>
    <w:rsid w:val="00C23436"/>
    <w:rsid w:val="00C23907"/>
    <w:rsid w:val="00C239E0"/>
    <w:rsid w:val="00C23EE8"/>
    <w:rsid w:val="00C24A6F"/>
    <w:rsid w:val="00C24C47"/>
    <w:rsid w:val="00C24D0D"/>
    <w:rsid w:val="00C2546C"/>
    <w:rsid w:val="00C25674"/>
    <w:rsid w:val="00C25DED"/>
    <w:rsid w:val="00C25E7A"/>
    <w:rsid w:val="00C26267"/>
    <w:rsid w:val="00C2672E"/>
    <w:rsid w:val="00C26888"/>
    <w:rsid w:val="00C26E0B"/>
    <w:rsid w:val="00C270B8"/>
    <w:rsid w:val="00C2793C"/>
    <w:rsid w:val="00C279D8"/>
    <w:rsid w:val="00C27B38"/>
    <w:rsid w:val="00C27B5C"/>
    <w:rsid w:val="00C27C8D"/>
    <w:rsid w:val="00C30003"/>
    <w:rsid w:val="00C3020F"/>
    <w:rsid w:val="00C30974"/>
    <w:rsid w:val="00C30D60"/>
    <w:rsid w:val="00C30DE5"/>
    <w:rsid w:val="00C310AD"/>
    <w:rsid w:val="00C312C2"/>
    <w:rsid w:val="00C31516"/>
    <w:rsid w:val="00C3151B"/>
    <w:rsid w:val="00C3174C"/>
    <w:rsid w:val="00C3177F"/>
    <w:rsid w:val="00C31862"/>
    <w:rsid w:val="00C318CA"/>
    <w:rsid w:val="00C318D5"/>
    <w:rsid w:val="00C31904"/>
    <w:rsid w:val="00C31E56"/>
    <w:rsid w:val="00C31EA4"/>
    <w:rsid w:val="00C322B1"/>
    <w:rsid w:val="00C3245B"/>
    <w:rsid w:val="00C326E7"/>
    <w:rsid w:val="00C32A3A"/>
    <w:rsid w:val="00C32E2E"/>
    <w:rsid w:val="00C32EE0"/>
    <w:rsid w:val="00C32FD7"/>
    <w:rsid w:val="00C338D5"/>
    <w:rsid w:val="00C33913"/>
    <w:rsid w:val="00C33965"/>
    <w:rsid w:val="00C33A6C"/>
    <w:rsid w:val="00C343E9"/>
    <w:rsid w:val="00C34732"/>
    <w:rsid w:val="00C3496D"/>
    <w:rsid w:val="00C34B8C"/>
    <w:rsid w:val="00C35063"/>
    <w:rsid w:val="00C3506F"/>
    <w:rsid w:val="00C360FC"/>
    <w:rsid w:val="00C36DDE"/>
    <w:rsid w:val="00C37011"/>
    <w:rsid w:val="00C371FB"/>
    <w:rsid w:val="00C374E8"/>
    <w:rsid w:val="00C3757D"/>
    <w:rsid w:val="00C3763D"/>
    <w:rsid w:val="00C37701"/>
    <w:rsid w:val="00C37B52"/>
    <w:rsid w:val="00C37ED3"/>
    <w:rsid w:val="00C4037E"/>
    <w:rsid w:val="00C41316"/>
    <w:rsid w:val="00C4148F"/>
    <w:rsid w:val="00C41593"/>
    <w:rsid w:val="00C41849"/>
    <w:rsid w:val="00C41FC4"/>
    <w:rsid w:val="00C42301"/>
    <w:rsid w:val="00C42463"/>
    <w:rsid w:val="00C42C95"/>
    <w:rsid w:val="00C42D85"/>
    <w:rsid w:val="00C42DAA"/>
    <w:rsid w:val="00C42ED7"/>
    <w:rsid w:val="00C43E3D"/>
    <w:rsid w:val="00C43EC0"/>
    <w:rsid w:val="00C43F0B"/>
    <w:rsid w:val="00C4456B"/>
    <w:rsid w:val="00C446BA"/>
    <w:rsid w:val="00C44842"/>
    <w:rsid w:val="00C44C80"/>
    <w:rsid w:val="00C45118"/>
    <w:rsid w:val="00C4592D"/>
    <w:rsid w:val="00C4616F"/>
    <w:rsid w:val="00C46524"/>
    <w:rsid w:val="00C467DB"/>
    <w:rsid w:val="00C467E5"/>
    <w:rsid w:val="00C467FF"/>
    <w:rsid w:val="00C46BAA"/>
    <w:rsid w:val="00C46BF1"/>
    <w:rsid w:val="00C47347"/>
    <w:rsid w:val="00C47799"/>
    <w:rsid w:val="00C47C73"/>
    <w:rsid w:val="00C5057A"/>
    <w:rsid w:val="00C50EC9"/>
    <w:rsid w:val="00C51005"/>
    <w:rsid w:val="00C51188"/>
    <w:rsid w:val="00C51417"/>
    <w:rsid w:val="00C5198E"/>
    <w:rsid w:val="00C51CC1"/>
    <w:rsid w:val="00C51FE4"/>
    <w:rsid w:val="00C528AA"/>
    <w:rsid w:val="00C52ABF"/>
    <w:rsid w:val="00C52AD0"/>
    <w:rsid w:val="00C52CAB"/>
    <w:rsid w:val="00C52DDE"/>
    <w:rsid w:val="00C5307D"/>
    <w:rsid w:val="00C536CE"/>
    <w:rsid w:val="00C53811"/>
    <w:rsid w:val="00C53D38"/>
    <w:rsid w:val="00C53FDD"/>
    <w:rsid w:val="00C547AB"/>
    <w:rsid w:val="00C54FE3"/>
    <w:rsid w:val="00C550C7"/>
    <w:rsid w:val="00C5530D"/>
    <w:rsid w:val="00C556A2"/>
    <w:rsid w:val="00C55B31"/>
    <w:rsid w:val="00C55F0D"/>
    <w:rsid w:val="00C5675E"/>
    <w:rsid w:val="00C56926"/>
    <w:rsid w:val="00C56DF4"/>
    <w:rsid w:val="00C57064"/>
    <w:rsid w:val="00C579E1"/>
    <w:rsid w:val="00C57BDF"/>
    <w:rsid w:val="00C57E27"/>
    <w:rsid w:val="00C60301"/>
    <w:rsid w:val="00C60BAC"/>
    <w:rsid w:val="00C60CDB"/>
    <w:rsid w:val="00C61059"/>
    <w:rsid w:val="00C61550"/>
    <w:rsid w:val="00C6168E"/>
    <w:rsid w:val="00C61824"/>
    <w:rsid w:val="00C6188B"/>
    <w:rsid w:val="00C61915"/>
    <w:rsid w:val="00C62301"/>
    <w:rsid w:val="00C6233D"/>
    <w:rsid w:val="00C6267C"/>
    <w:rsid w:val="00C63D73"/>
    <w:rsid w:val="00C640B9"/>
    <w:rsid w:val="00C640E9"/>
    <w:rsid w:val="00C649B1"/>
    <w:rsid w:val="00C64A43"/>
    <w:rsid w:val="00C6620C"/>
    <w:rsid w:val="00C662FC"/>
    <w:rsid w:val="00C664C3"/>
    <w:rsid w:val="00C66DAF"/>
    <w:rsid w:val="00C6738E"/>
    <w:rsid w:val="00C674DD"/>
    <w:rsid w:val="00C67600"/>
    <w:rsid w:val="00C679D8"/>
    <w:rsid w:val="00C67E7C"/>
    <w:rsid w:val="00C67FF9"/>
    <w:rsid w:val="00C70E3A"/>
    <w:rsid w:val="00C70FA4"/>
    <w:rsid w:val="00C7120C"/>
    <w:rsid w:val="00C71D04"/>
    <w:rsid w:val="00C71E71"/>
    <w:rsid w:val="00C7215F"/>
    <w:rsid w:val="00C7237B"/>
    <w:rsid w:val="00C723C2"/>
    <w:rsid w:val="00C72949"/>
    <w:rsid w:val="00C729F0"/>
    <w:rsid w:val="00C72D11"/>
    <w:rsid w:val="00C72DB1"/>
    <w:rsid w:val="00C730C7"/>
    <w:rsid w:val="00C732E0"/>
    <w:rsid w:val="00C738DF"/>
    <w:rsid w:val="00C73FA7"/>
    <w:rsid w:val="00C743C1"/>
    <w:rsid w:val="00C74511"/>
    <w:rsid w:val="00C74A2B"/>
    <w:rsid w:val="00C74C44"/>
    <w:rsid w:val="00C74F7D"/>
    <w:rsid w:val="00C75744"/>
    <w:rsid w:val="00C763A7"/>
    <w:rsid w:val="00C7642C"/>
    <w:rsid w:val="00C76663"/>
    <w:rsid w:val="00C76D0E"/>
    <w:rsid w:val="00C7781B"/>
    <w:rsid w:val="00C77C1A"/>
    <w:rsid w:val="00C8024D"/>
    <w:rsid w:val="00C805F7"/>
    <w:rsid w:val="00C8094D"/>
    <w:rsid w:val="00C809E6"/>
    <w:rsid w:val="00C80A4A"/>
    <w:rsid w:val="00C81055"/>
    <w:rsid w:val="00C817F8"/>
    <w:rsid w:val="00C8182F"/>
    <w:rsid w:val="00C81F99"/>
    <w:rsid w:val="00C821E3"/>
    <w:rsid w:val="00C82FA1"/>
    <w:rsid w:val="00C833F5"/>
    <w:rsid w:val="00C83876"/>
    <w:rsid w:val="00C8401D"/>
    <w:rsid w:val="00C841CF"/>
    <w:rsid w:val="00C845E0"/>
    <w:rsid w:val="00C84DD6"/>
    <w:rsid w:val="00C85355"/>
    <w:rsid w:val="00C8550B"/>
    <w:rsid w:val="00C86008"/>
    <w:rsid w:val="00C86109"/>
    <w:rsid w:val="00C86431"/>
    <w:rsid w:val="00C86C38"/>
    <w:rsid w:val="00C87428"/>
    <w:rsid w:val="00C879E6"/>
    <w:rsid w:val="00C87EF6"/>
    <w:rsid w:val="00C9052B"/>
    <w:rsid w:val="00C90F38"/>
    <w:rsid w:val="00C91056"/>
    <w:rsid w:val="00C91467"/>
    <w:rsid w:val="00C91F3A"/>
    <w:rsid w:val="00C923AF"/>
    <w:rsid w:val="00C927C7"/>
    <w:rsid w:val="00C92A20"/>
    <w:rsid w:val="00C92EF7"/>
    <w:rsid w:val="00C9309E"/>
    <w:rsid w:val="00C93634"/>
    <w:rsid w:val="00C938B4"/>
    <w:rsid w:val="00C93A2C"/>
    <w:rsid w:val="00C93A70"/>
    <w:rsid w:val="00C944BC"/>
    <w:rsid w:val="00C946E0"/>
    <w:rsid w:val="00C94B61"/>
    <w:rsid w:val="00C94DED"/>
    <w:rsid w:val="00C94E4D"/>
    <w:rsid w:val="00C9531B"/>
    <w:rsid w:val="00C9560A"/>
    <w:rsid w:val="00C9566C"/>
    <w:rsid w:val="00C956B2"/>
    <w:rsid w:val="00C9629F"/>
    <w:rsid w:val="00C962AA"/>
    <w:rsid w:val="00C9657C"/>
    <w:rsid w:val="00C96B58"/>
    <w:rsid w:val="00C96B7F"/>
    <w:rsid w:val="00C96D1B"/>
    <w:rsid w:val="00C96EE8"/>
    <w:rsid w:val="00C97814"/>
    <w:rsid w:val="00C97A12"/>
    <w:rsid w:val="00C97B07"/>
    <w:rsid w:val="00C97FB7"/>
    <w:rsid w:val="00CA062C"/>
    <w:rsid w:val="00CA0BFC"/>
    <w:rsid w:val="00CA0DD4"/>
    <w:rsid w:val="00CA0E0B"/>
    <w:rsid w:val="00CA19D0"/>
    <w:rsid w:val="00CA1BFF"/>
    <w:rsid w:val="00CA1C15"/>
    <w:rsid w:val="00CA1C90"/>
    <w:rsid w:val="00CA1CCC"/>
    <w:rsid w:val="00CA1D65"/>
    <w:rsid w:val="00CA34A9"/>
    <w:rsid w:val="00CA353F"/>
    <w:rsid w:val="00CA37CD"/>
    <w:rsid w:val="00CA3EF0"/>
    <w:rsid w:val="00CA4075"/>
    <w:rsid w:val="00CA42D8"/>
    <w:rsid w:val="00CA4382"/>
    <w:rsid w:val="00CA438C"/>
    <w:rsid w:val="00CA45F2"/>
    <w:rsid w:val="00CA45F5"/>
    <w:rsid w:val="00CA545F"/>
    <w:rsid w:val="00CA5733"/>
    <w:rsid w:val="00CA5A64"/>
    <w:rsid w:val="00CA5DAC"/>
    <w:rsid w:val="00CA5F2C"/>
    <w:rsid w:val="00CA6050"/>
    <w:rsid w:val="00CA60F2"/>
    <w:rsid w:val="00CA61F5"/>
    <w:rsid w:val="00CA6DF3"/>
    <w:rsid w:val="00CA6E2B"/>
    <w:rsid w:val="00CA71D4"/>
    <w:rsid w:val="00CA7226"/>
    <w:rsid w:val="00CA735A"/>
    <w:rsid w:val="00CA7407"/>
    <w:rsid w:val="00CA7955"/>
    <w:rsid w:val="00CA7B65"/>
    <w:rsid w:val="00CA7C15"/>
    <w:rsid w:val="00CB022B"/>
    <w:rsid w:val="00CB0569"/>
    <w:rsid w:val="00CB07B4"/>
    <w:rsid w:val="00CB0BAB"/>
    <w:rsid w:val="00CB1411"/>
    <w:rsid w:val="00CB1518"/>
    <w:rsid w:val="00CB1EE4"/>
    <w:rsid w:val="00CB2438"/>
    <w:rsid w:val="00CB26EF"/>
    <w:rsid w:val="00CB2BBC"/>
    <w:rsid w:val="00CB2CD4"/>
    <w:rsid w:val="00CB3B00"/>
    <w:rsid w:val="00CB3C31"/>
    <w:rsid w:val="00CB3C80"/>
    <w:rsid w:val="00CB3F7D"/>
    <w:rsid w:val="00CB48AB"/>
    <w:rsid w:val="00CB4B71"/>
    <w:rsid w:val="00CB4DAF"/>
    <w:rsid w:val="00CB4F14"/>
    <w:rsid w:val="00CB575F"/>
    <w:rsid w:val="00CB5AFE"/>
    <w:rsid w:val="00CB62DA"/>
    <w:rsid w:val="00CB646D"/>
    <w:rsid w:val="00CB67F6"/>
    <w:rsid w:val="00CB6955"/>
    <w:rsid w:val="00CB6B81"/>
    <w:rsid w:val="00CB7534"/>
    <w:rsid w:val="00CB7AA5"/>
    <w:rsid w:val="00CB7B59"/>
    <w:rsid w:val="00CC01E3"/>
    <w:rsid w:val="00CC024D"/>
    <w:rsid w:val="00CC0435"/>
    <w:rsid w:val="00CC059E"/>
    <w:rsid w:val="00CC085D"/>
    <w:rsid w:val="00CC137E"/>
    <w:rsid w:val="00CC1959"/>
    <w:rsid w:val="00CC1D2A"/>
    <w:rsid w:val="00CC1ED4"/>
    <w:rsid w:val="00CC27F3"/>
    <w:rsid w:val="00CC299F"/>
    <w:rsid w:val="00CC3232"/>
    <w:rsid w:val="00CC33C4"/>
    <w:rsid w:val="00CC33EA"/>
    <w:rsid w:val="00CC33ED"/>
    <w:rsid w:val="00CC36BE"/>
    <w:rsid w:val="00CC3702"/>
    <w:rsid w:val="00CC3DF1"/>
    <w:rsid w:val="00CC428F"/>
    <w:rsid w:val="00CC43B7"/>
    <w:rsid w:val="00CC50A5"/>
    <w:rsid w:val="00CC54A2"/>
    <w:rsid w:val="00CC54BD"/>
    <w:rsid w:val="00CC6059"/>
    <w:rsid w:val="00CC61FF"/>
    <w:rsid w:val="00CC6BB8"/>
    <w:rsid w:val="00CC6C62"/>
    <w:rsid w:val="00CC6F3F"/>
    <w:rsid w:val="00CC72A9"/>
    <w:rsid w:val="00CC740F"/>
    <w:rsid w:val="00CC7C71"/>
    <w:rsid w:val="00CC7CDC"/>
    <w:rsid w:val="00CC7F77"/>
    <w:rsid w:val="00CD030B"/>
    <w:rsid w:val="00CD06FB"/>
    <w:rsid w:val="00CD0788"/>
    <w:rsid w:val="00CD0827"/>
    <w:rsid w:val="00CD0AA1"/>
    <w:rsid w:val="00CD0C55"/>
    <w:rsid w:val="00CD0CB4"/>
    <w:rsid w:val="00CD1208"/>
    <w:rsid w:val="00CD121B"/>
    <w:rsid w:val="00CD15D2"/>
    <w:rsid w:val="00CD1B35"/>
    <w:rsid w:val="00CD1BD6"/>
    <w:rsid w:val="00CD2162"/>
    <w:rsid w:val="00CD228A"/>
    <w:rsid w:val="00CD238B"/>
    <w:rsid w:val="00CD2637"/>
    <w:rsid w:val="00CD2BA9"/>
    <w:rsid w:val="00CD2C5C"/>
    <w:rsid w:val="00CD3439"/>
    <w:rsid w:val="00CD3BD8"/>
    <w:rsid w:val="00CD45B2"/>
    <w:rsid w:val="00CD4675"/>
    <w:rsid w:val="00CD475E"/>
    <w:rsid w:val="00CD4805"/>
    <w:rsid w:val="00CD56F2"/>
    <w:rsid w:val="00CD589F"/>
    <w:rsid w:val="00CD58A6"/>
    <w:rsid w:val="00CD634C"/>
    <w:rsid w:val="00CD6367"/>
    <w:rsid w:val="00CD643D"/>
    <w:rsid w:val="00CD679D"/>
    <w:rsid w:val="00CD6D0A"/>
    <w:rsid w:val="00CD6F03"/>
    <w:rsid w:val="00CD70AD"/>
    <w:rsid w:val="00CD710E"/>
    <w:rsid w:val="00CD7681"/>
    <w:rsid w:val="00CD7765"/>
    <w:rsid w:val="00CD7D48"/>
    <w:rsid w:val="00CD7D76"/>
    <w:rsid w:val="00CD7E8E"/>
    <w:rsid w:val="00CE1347"/>
    <w:rsid w:val="00CE16A3"/>
    <w:rsid w:val="00CE16E0"/>
    <w:rsid w:val="00CE3479"/>
    <w:rsid w:val="00CE37F0"/>
    <w:rsid w:val="00CE3909"/>
    <w:rsid w:val="00CE40E2"/>
    <w:rsid w:val="00CE415C"/>
    <w:rsid w:val="00CE4C13"/>
    <w:rsid w:val="00CE4C8D"/>
    <w:rsid w:val="00CE56DC"/>
    <w:rsid w:val="00CE5CF8"/>
    <w:rsid w:val="00CE65BA"/>
    <w:rsid w:val="00CE6686"/>
    <w:rsid w:val="00CE6918"/>
    <w:rsid w:val="00CE69B4"/>
    <w:rsid w:val="00CE69CC"/>
    <w:rsid w:val="00CE7525"/>
    <w:rsid w:val="00CE7601"/>
    <w:rsid w:val="00CF04F6"/>
    <w:rsid w:val="00CF0B13"/>
    <w:rsid w:val="00CF12C0"/>
    <w:rsid w:val="00CF2364"/>
    <w:rsid w:val="00CF28EB"/>
    <w:rsid w:val="00CF2AFF"/>
    <w:rsid w:val="00CF2CB3"/>
    <w:rsid w:val="00CF2EEB"/>
    <w:rsid w:val="00CF30D4"/>
    <w:rsid w:val="00CF370B"/>
    <w:rsid w:val="00CF3A82"/>
    <w:rsid w:val="00CF3E2F"/>
    <w:rsid w:val="00CF3E8D"/>
    <w:rsid w:val="00CF43E2"/>
    <w:rsid w:val="00CF4B22"/>
    <w:rsid w:val="00CF4CA2"/>
    <w:rsid w:val="00CF50DD"/>
    <w:rsid w:val="00CF51FD"/>
    <w:rsid w:val="00CF526D"/>
    <w:rsid w:val="00CF56A3"/>
    <w:rsid w:val="00CF56D3"/>
    <w:rsid w:val="00CF5B22"/>
    <w:rsid w:val="00CF5FF9"/>
    <w:rsid w:val="00CF629E"/>
    <w:rsid w:val="00CF6F92"/>
    <w:rsid w:val="00CF6FDC"/>
    <w:rsid w:val="00CF743F"/>
    <w:rsid w:val="00CF7746"/>
    <w:rsid w:val="00CF7919"/>
    <w:rsid w:val="00CF7AED"/>
    <w:rsid w:val="00D000EC"/>
    <w:rsid w:val="00D003EE"/>
    <w:rsid w:val="00D006B3"/>
    <w:rsid w:val="00D00BF1"/>
    <w:rsid w:val="00D01AD3"/>
    <w:rsid w:val="00D01B0B"/>
    <w:rsid w:val="00D020E9"/>
    <w:rsid w:val="00D0212E"/>
    <w:rsid w:val="00D02465"/>
    <w:rsid w:val="00D032CB"/>
    <w:rsid w:val="00D035AF"/>
    <w:rsid w:val="00D038FF"/>
    <w:rsid w:val="00D03D98"/>
    <w:rsid w:val="00D0432A"/>
    <w:rsid w:val="00D0442A"/>
    <w:rsid w:val="00D04913"/>
    <w:rsid w:val="00D053A2"/>
    <w:rsid w:val="00D053AF"/>
    <w:rsid w:val="00D05DB0"/>
    <w:rsid w:val="00D05EEA"/>
    <w:rsid w:val="00D06AB9"/>
    <w:rsid w:val="00D06CB9"/>
    <w:rsid w:val="00D070A0"/>
    <w:rsid w:val="00D07364"/>
    <w:rsid w:val="00D07508"/>
    <w:rsid w:val="00D077F0"/>
    <w:rsid w:val="00D07A1E"/>
    <w:rsid w:val="00D07EB6"/>
    <w:rsid w:val="00D07F15"/>
    <w:rsid w:val="00D10338"/>
    <w:rsid w:val="00D104EA"/>
    <w:rsid w:val="00D10BD9"/>
    <w:rsid w:val="00D1151A"/>
    <w:rsid w:val="00D116AD"/>
    <w:rsid w:val="00D121B8"/>
    <w:rsid w:val="00D125B6"/>
    <w:rsid w:val="00D12ABC"/>
    <w:rsid w:val="00D139FC"/>
    <w:rsid w:val="00D13BD1"/>
    <w:rsid w:val="00D13C07"/>
    <w:rsid w:val="00D14138"/>
    <w:rsid w:val="00D1428E"/>
    <w:rsid w:val="00D1453F"/>
    <w:rsid w:val="00D148AB"/>
    <w:rsid w:val="00D14EF7"/>
    <w:rsid w:val="00D15011"/>
    <w:rsid w:val="00D1511D"/>
    <w:rsid w:val="00D151B3"/>
    <w:rsid w:val="00D151CA"/>
    <w:rsid w:val="00D153C2"/>
    <w:rsid w:val="00D157FF"/>
    <w:rsid w:val="00D15EC3"/>
    <w:rsid w:val="00D160A0"/>
    <w:rsid w:val="00D160F6"/>
    <w:rsid w:val="00D16476"/>
    <w:rsid w:val="00D165D7"/>
    <w:rsid w:val="00D16F00"/>
    <w:rsid w:val="00D172CE"/>
    <w:rsid w:val="00D17351"/>
    <w:rsid w:val="00D17822"/>
    <w:rsid w:val="00D204EF"/>
    <w:rsid w:val="00D2077C"/>
    <w:rsid w:val="00D20A2C"/>
    <w:rsid w:val="00D20ED6"/>
    <w:rsid w:val="00D21045"/>
    <w:rsid w:val="00D2172C"/>
    <w:rsid w:val="00D21963"/>
    <w:rsid w:val="00D21A10"/>
    <w:rsid w:val="00D2232C"/>
    <w:rsid w:val="00D2285D"/>
    <w:rsid w:val="00D2325C"/>
    <w:rsid w:val="00D237DF"/>
    <w:rsid w:val="00D23DA8"/>
    <w:rsid w:val="00D2406A"/>
    <w:rsid w:val="00D240BD"/>
    <w:rsid w:val="00D24680"/>
    <w:rsid w:val="00D24947"/>
    <w:rsid w:val="00D24ACE"/>
    <w:rsid w:val="00D25010"/>
    <w:rsid w:val="00D25140"/>
    <w:rsid w:val="00D2556C"/>
    <w:rsid w:val="00D25F73"/>
    <w:rsid w:val="00D26315"/>
    <w:rsid w:val="00D263C0"/>
    <w:rsid w:val="00D265A9"/>
    <w:rsid w:val="00D27162"/>
    <w:rsid w:val="00D2718C"/>
    <w:rsid w:val="00D27772"/>
    <w:rsid w:val="00D27DFC"/>
    <w:rsid w:val="00D27DFF"/>
    <w:rsid w:val="00D3005D"/>
    <w:rsid w:val="00D3014A"/>
    <w:rsid w:val="00D3055D"/>
    <w:rsid w:val="00D306DA"/>
    <w:rsid w:val="00D307ED"/>
    <w:rsid w:val="00D3147F"/>
    <w:rsid w:val="00D31CE7"/>
    <w:rsid w:val="00D321A3"/>
    <w:rsid w:val="00D32678"/>
    <w:rsid w:val="00D32932"/>
    <w:rsid w:val="00D32A53"/>
    <w:rsid w:val="00D32A6F"/>
    <w:rsid w:val="00D32DD4"/>
    <w:rsid w:val="00D33166"/>
    <w:rsid w:val="00D3327F"/>
    <w:rsid w:val="00D333E5"/>
    <w:rsid w:val="00D334CD"/>
    <w:rsid w:val="00D33A1C"/>
    <w:rsid w:val="00D3412A"/>
    <w:rsid w:val="00D34426"/>
    <w:rsid w:val="00D345C6"/>
    <w:rsid w:val="00D347EA"/>
    <w:rsid w:val="00D34836"/>
    <w:rsid w:val="00D34BB0"/>
    <w:rsid w:val="00D3527E"/>
    <w:rsid w:val="00D355D9"/>
    <w:rsid w:val="00D35919"/>
    <w:rsid w:val="00D35B34"/>
    <w:rsid w:val="00D367C2"/>
    <w:rsid w:val="00D36A62"/>
    <w:rsid w:val="00D37036"/>
    <w:rsid w:val="00D371A2"/>
    <w:rsid w:val="00D37237"/>
    <w:rsid w:val="00D37417"/>
    <w:rsid w:val="00D37ADD"/>
    <w:rsid w:val="00D406D4"/>
    <w:rsid w:val="00D40B40"/>
    <w:rsid w:val="00D41162"/>
    <w:rsid w:val="00D41D55"/>
    <w:rsid w:val="00D42D15"/>
    <w:rsid w:val="00D4327A"/>
    <w:rsid w:val="00D43927"/>
    <w:rsid w:val="00D449AF"/>
    <w:rsid w:val="00D44C53"/>
    <w:rsid w:val="00D44CE5"/>
    <w:rsid w:val="00D4502A"/>
    <w:rsid w:val="00D450B5"/>
    <w:rsid w:val="00D45377"/>
    <w:rsid w:val="00D4580F"/>
    <w:rsid w:val="00D459E5"/>
    <w:rsid w:val="00D45BFE"/>
    <w:rsid w:val="00D45C4B"/>
    <w:rsid w:val="00D45E01"/>
    <w:rsid w:val="00D45F69"/>
    <w:rsid w:val="00D4665B"/>
    <w:rsid w:val="00D4692C"/>
    <w:rsid w:val="00D4693A"/>
    <w:rsid w:val="00D46D2D"/>
    <w:rsid w:val="00D4723D"/>
    <w:rsid w:val="00D4733B"/>
    <w:rsid w:val="00D47FE4"/>
    <w:rsid w:val="00D500B2"/>
    <w:rsid w:val="00D50281"/>
    <w:rsid w:val="00D50887"/>
    <w:rsid w:val="00D508B8"/>
    <w:rsid w:val="00D509E9"/>
    <w:rsid w:val="00D50F1D"/>
    <w:rsid w:val="00D50F52"/>
    <w:rsid w:val="00D518EA"/>
    <w:rsid w:val="00D52E83"/>
    <w:rsid w:val="00D53703"/>
    <w:rsid w:val="00D53825"/>
    <w:rsid w:val="00D539F2"/>
    <w:rsid w:val="00D53A32"/>
    <w:rsid w:val="00D53A61"/>
    <w:rsid w:val="00D53B0B"/>
    <w:rsid w:val="00D53E02"/>
    <w:rsid w:val="00D54269"/>
    <w:rsid w:val="00D542D7"/>
    <w:rsid w:val="00D5480A"/>
    <w:rsid w:val="00D550FF"/>
    <w:rsid w:val="00D554FD"/>
    <w:rsid w:val="00D566F9"/>
    <w:rsid w:val="00D56C52"/>
    <w:rsid w:val="00D57017"/>
    <w:rsid w:val="00D570B2"/>
    <w:rsid w:val="00D572DC"/>
    <w:rsid w:val="00D573FA"/>
    <w:rsid w:val="00D57457"/>
    <w:rsid w:val="00D574C2"/>
    <w:rsid w:val="00D575F1"/>
    <w:rsid w:val="00D577AC"/>
    <w:rsid w:val="00D57C20"/>
    <w:rsid w:val="00D57C8A"/>
    <w:rsid w:val="00D60092"/>
    <w:rsid w:val="00D6023E"/>
    <w:rsid w:val="00D60AEF"/>
    <w:rsid w:val="00D610B1"/>
    <w:rsid w:val="00D613CB"/>
    <w:rsid w:val="00D61A60"/>
    <w:rsid w:val="00D61E5E"/>
    <w:rsid w:val="00D621F4"/>
    <w:rsid w:val="00D6229C"/>
    <w:rsid w:val="00D62453"/>
    <w:rsid w:val="00D624FB"/>
    <w:rsid w:val="00D62543"/>
    <w:rsid w:val="00D627F1"/>
    <w:rsid w:val="00D62A9D"/>
    <w:rsid w:val="00D62BB0"/>
    <w:rsid w:val="00D62CFE"/>
    <w:rsid w:val="00D62DC8"/>
    <w:rsid w:val="00D62EBC"/>
    <w:rsid w:val="00D63474"/>
    <w:rsid w:val="00D63491"/>
    <w:rsid w:val="00D63EFE"/>
    <w:rsid w:val="00D6411E"/>
    <w:rsid w:val="00D6474A"/>
    <w:rsid w:val="00D64A0C"/>
    <w:rsid w:val="00D64BBA"/>
    <w:rsid w:val="00D64D69"/>
    <w:rsid w:val="00D657F7"/>
    <w:rsid w:val="00D65884"/>
    <w:rsid w:val="00D65A79"/>
    <w:rsid w:val="00D65AFE"/>
    <w:rsid w:val="00D66AFA"/>
    <w:rsid w:val="00D67426"/>
    <w:rsid w:val="00D67445"/>
    <w:rsid w:val="00D6744B"/>
    <w:rsid w:val="00D674A1"/>
    <w:rsid w:val="00D67772"/>
    <w:rsid w:val="00D678A4"/>
    <w:rsid w:val="00D678AA"/>
    <w:rsid w:val="00D67D07"/>
    <w:rsid w:val="00D703EA"/>
    <w:rsid w:val="00D7052C"/>
    <w:rsid w:val="00D706D7"/>
    <w:rsid w:val="00D709D7"/>
    <w:rsid w:val="00D70F02"/>
    <w:rsid w:val="00D722F3"/>
    <w:rsid w:val="00D72337"/>
    <w:rsid w:val="00D7317D"/>
    <w:rsid w:val="00D73A58"/>
    <w:rsid w:val="00D7419C"/>
    <w:rsid w:val="00D742BD"/>
    <w:rsid w:val="00D74407"/>
    <w:rsid w:val="00D74672"/>
    <w:rsid w:val="00D746E0"/>
    <w:rsid w:val="00D747A6"/>
    <w:rsid w:val="00D74C4D"/>
    <w:rsid w:val="00D74E15"/>
    <w:rsid w:val="00D74E30"/>
    <w:rsid w:val="00D75369"/>
    <w:rsid w:val="00D753B7"/>
    <w:rsid w:val="00D75662"/>
    <w:rsid w:val="00D7578A"/>
    <w:rsid w:val="00D75AEC"/>
    <w:rsid w:val="00D75F07"/>
    <w:rsid w:val="00D76146"/>
    <w:rsid w:val="00D764C4"/>
    <w:rsid w:val="00D765A6"/>
    <w:rsid w:val="00D7662B"/>
    <w:rsid w:val="00D76D47"/>
    <w:rsid w:val="00D76D72"/>
    <w:rsid w:val="00D76FFA"/>
    <w:rsid w:val="00D7701B"/>
    <w:rsid w:val="00D77472"/>
    <w:rsid w:val="00D775EA"/>
    <w:rsid w:val="00D77890"/>
    <w:rsid w:val="00D77D8C"/>
    <w:rsid w:val="00D80649"/>
    <w:rsid w:val="00D806C7"/>
    <w:rsid w:val="00D80BD7"/>
    <w:rsid w:val="00D80F54"/>
    <w:rsid w:val="00D81358"/>
    <w:rsid w:val="00D8189F"/>
    <w:rsid w:val="00D81AA8"/>
    <w:rsid w:val="00D81F18"/>
    <w:rsid w:val="00D821A9"/>
    <w:rsid w:val="00D82977"/>
    <w:rsid w:val="00D82AF4"/>
    <w:rsid w:val="00D83724"/>
    <w:rsid w:val="00D83751"/>
    <w:rsid w:val="00D83B17"/>
    <w:rsid w:val="00D83B56"/>
    <w:rsid w:val="00D8486D"/>
    <w:rsid w:val="00D84B0E"/>
    <w:rsid w:val="00D85E19"/>
    <w:rsid w:val="00D8626C"/>
    <w:rsid w:val="00D863E4"/>
    <w:rsid w:val="00D8684B"/>
    <w:rsid w:val="00D871FC"/>
    <w:rsid w:val="00D87AFC"/>
    <w:rsid w:val="00D87FA5"/>
    <w:rsid w:val="00D900B9"/>
    <w:rsid w:val="00D9022E"/>
    <w:rsid w:val="00D9026F"/>
    <w:rsid w:val="00D90F78"/>
    <w:rsid w:val="00D911EF"/>
    <w:rsid w:val="00D914CE"/>
    <w:rsid w:val="00D91857"/>
    <w:rsid w:val="00D91929"/>
    <w:rsid w:val="00D9196C"/>
    <w:rsid w:val="00D91A67"/>
    <w:rsid w:val="00D91AD9"/>
    <w:rsid w:val="00D920D1"/>
    <w:rsid w:val="00D923A8"/>
    <w:rsid w:val="00D923C9"/>
    <w:rsid w:val="00D92FBA"/>
    <w:rsid w:val="00D936DD"/>
    <w:rsid w:val="00D93B64"/>
    <w:rsid w:val="00D93DAF"/>
    <w:rsid w:val="00D93E4B"/>
    <w:rsid w:val="00D943F3"/>
    <w:rsid w:val="00D943FF"/>
    <w:rsid w:val="00D94599"/>
    <w:rsid w:val="00D946B5"/>
    <w:rsid w:val="00D94956"/>
    <w:rsid w:val="00D9596F"/>
    <w:rsid w:val="00D96280"/>
    <w:rsid w:val="00D96681"/>
    <w:rsid w:val="00D96BA7"/>
    <w:rsid w:val="00D96E61"/>
    <w:rsid w:val="00D97094"/>
    <w:rsid w:val="00D97163"/>
    <w:rsid w:val="00D9795B"/>
    <w:rsid w:val="00DA09E0"/>
    <w:rsid w:val="00DA1202"/>
    <w:rsid w:val="00DA15F2"/>
    <w:rsid w:val="00DA16BE"/>
    <w:rsid w:val="00DA1B34"/>
    <w:rsid w:val="00DA1D4B"/>
    <w:rsid w:val="00DA237B"/>
    <w:rsid w:val="00DA288E"/>
    <w:rsid w:val="00DA2CAF"/>
    <w:rsid w:val="00DA2D61"/>
    <w:rsid w:val="00DA2D72"/>
    <w:rsid w:val="00DA2E7B"/>
    <w:rsid w:val="00DA3095"/>
    <w:rsid w:val="00DA34AE"/>
    <w:rsid w:val="00DA367F"/>
    <w:rsid w:val="00DA37EC"/>
    <w:rsid w:val="00DA3B37"/>
    <w:rsid w:val="00DA3BCD"/>
    <w:rsid w:val="00DA3E61"/>
    <w:rsid w:val="00DA412C"/>
    <w:rsid w:val="00DA4446"/>
    <w:rsid w:val="00DA4824"/>
    <w:rsid w:val="00DA495D"/>
    <w:rsid w:val="00DA4AE9"/>
    <w:rsid w:val="00DA4BE1"/>
    <w:rsid w:val="00DA4E0D"/>
    <w:rsid w:val="00DA50F1"/>
    <w:rsid w:val="00DA5278"/>
    <w:rsid w:val="00DA5336"/>
    <w:rsid w:val="00DA5373"/>
    <w:rsid w:val="00DA549D"/>
    <w:rsid w:val="00DA559F"/>
    <w:rsid w:val="00DA5B1A"/>
    <w:rsid w:val="00DA5CE7"/>
    <w:rsid w:val="00DA6271"/>
    <w:rsid w:val="00DA68E1"/>
    <w:rsid w:val="00DA6F89"/>
    <w:rsid w:val="00DA707F"/>
    <w:rsid w:val="00DA78A9"/>
    <w:rsid w:val="00DA7B7D"/>
    <w:rsid w:val="00DA7DF4"/>
    <w:rsid w:val="00DB0ABC"/>
    <w:rsid w:val="00DB1240"/>
    <w:rsid w:val="00DB16D4"/>
    <w:rsid w:val="00DB16FE"/>
    <w:rsid w:val="00DB20E5"/>
    <w:rsid w:val="00DB3701"/>
    <w:rsid w:val="00DB3A43"/>
    <w:rsid w:val="00DB3BA7"/>
    <w:rsid w:val="00DB3C58"/>
    <w:rsid w:val="00DB3F4B"/>
    <w:rsid w:val="00DB3FE7"/>
    <w:rsid w:val="00DB4276"/>
    <w:rsid w:val="00DB4E07"/>
    <w:rsid w:val="00DB52E6"/>
    <w:rsid w:val="00DB5345"/>
    <w:rsid w:val="00DB5417"/>
    <w:rsid w:val="00DB5A59"/>
    <w:rsid w:val="00DB5F9A"/>
    <w:rsid w:val="00DB641D"/>
    <w:rsid w:val="00DB68CC"/>
    <w:rsid w:val="00DB68F2"/>
    <w:rsid w:val="00DB695F"/>
    <w:rsid w:val="00DB7192"/>
    <w:rsid w:val="00DB75FA"/>
    <w:rsid w:val="00DB7666"/>
    <w:rsid w:val="00DB7EBA"/>
    <w:rsid w:val="00DB7EC3"/>
    <w:rsid w:val="00DC0098"/>
    <w:rsid w:val="00DC026E"/>
    <w:rsid w:val="00DC0AA8"/>
    <w:rsid w:val="00DC162A"/>
    <w:rsid w:val="00DC1A08"/>
    <w:rsid w:val="00DC1A2A"/>
    <w:rsid w:val="00DC1C2B"/>
    <w:rsid w:val="00DC26A9"/>
    <w:rsid w:val="00DC2ADD"/>
    <w:rsid w:val="00DC2E0D"/>
    <w:rsid w:val="00DC327B"/>
    <w:rsid w:val="00DC37B7"/>
    <w:rsid w:val="00DC44DA"/>
    <w:rsid w:val="00DC4705"/>
    <w:rsid w:val="00DC4AAA"/>
    <w:rsid w:val="00DC5259"/>
    <w:rsid w:val="00DC5BB0"/>
    <w:rsid w:val="00DC5F09"/>
    <w:rsid w:val="00DC62EB"/>
    <w:rsid w:val="00DC65EC"/>
    <w:rsid w:val="00DC6CD2"/>
    <w:rsid w:val="00DC6DDD"/>
    <w:rsid w:val="00DC6FAD"/>
    <w:rsid w:val="00DC7067"/>
    <w:rsid w:val="00DC75D0"/>
    <w:rsid w:val="00DC7A3D"/>
    <w:rsid w:val="00DC7D2C"/>
    <w:rsid w:val="00DC7D94"/>
    <w:rsid w:val="00DD0BCE"/>
    <w:rsid w:val="00DD0C20"/>
    <w:rsid w:val="00DD1191"/>
    <w:rsid w:val="00DD13C4"/>
    <w:rsid w:val="00DD13FC"/>
    <w:rsid w:val="00DD18BA"/>
    <w:rsid w:val="00DD1974"/>
    <w:rsid w:val="00DD1B1C"/>
    <w:rsid w:val="00DD1E5C"/>
    <w:rsid w:val="00DD25AC"/>
    <w:rsid w:val="00DD26EC"/>
    <w:rsid w:val="00DD299A"/>
    <w:rsid w:val="00DD2AB1"/>
    <w:rsid w:val="00DD2AE4"/>
    <w:rsid w:val="00DD32C0"/>
    <w:rsid w:val="00DD38F5"/>
    <w:rsid w:val="00DD3A34"/>
    <w:rsid w:val="00DD3AC3"/>
    <w:rsid w:val="00DD3D61"/>
    <w:rsid w:val="00DD3DDC"/>
    <w:rsid w:val="00DD4282"/>
    <w:rsid w:val="00DD4AD4"/>
    <w:rsid w:val="00DD4B13"/>
    <w:rsid w:val="00DD4C71"/>
    <w:rsid w:val="00DD5097"/>
    <w:rsid w:val="00DD530D"/>
    <w:rsid w:val="00DD5684"/>
    <w:rsid w:val="00DD56E1"/>
    <w:rsid w:val="00DD5CB0"/>
    <w:rsid w:val="00DD5FED"/>
    <w:rsid w:val="00DD66FA"/>
    <w:rsid w:val="00DD6896"/>
    <w:rsid w:val="00DD68C0"/>
    <w:rsid w:val="00DD6C1B"/>
    <w:rsid w:val="00DD6C79"/>
    <w:rsid w:val="00DD73CF"/>
    <w:rsid w:val="00DD7449"/>
    <w:rsid w:val="00DD7785"/>
    <w:rsid w:val="00DD7A30"/>
    <w:rsid w:val="00DD7C08"/>
    <w:rsid w:val="00DD7E6A"/>
    <w:rsid w:val="00DE00FC"/>
    <w:rsid w:val="00DE038A"/>
    <w:rsid w:val="00DE03E0"/>
    <w:rsid w:val="00DE067D"/>
    <w:rsid w:val="00DE0AE1"/>
    <w:rsid w:val="00DE0D88"/>
    <w:rsid w:val="00DE0F0A"/>
    <w:rsid w:val="00DE135C"/>
    <w:rsid w:val="00DE1645"/>
    <w:rsid w:val="00DE178D"/>
    <w:rsid w:val="00DE1979"/>
    <w:rsid w:val="00DE1A52"/>
    <w:rsid w:val="00DE203C"/>
    <w:rsid w:val="00DE2A83"/>
    <w:rsid w:val="00DE2DA9"/>
    <w:rsid w:val="00DE308C"/>
    <w:rsid w:val="00DE324F"/>
    <w:rsid w:val="00DE3487"/>
    <w:rsid w:val="00DE3ADE"/>
    <w:rsid w:val="00DE3D00"/>
    <w:rsid w:val="00DE5026"/>
    <w:rsid w:val="00DE51C1"/>
    <w:rsid w:val="00DE56BC"/>
    <w:rsid w:val="00DE58A1"/>
    <w:rsid w:val="00DE58EE"/>
    <w:rsid w:val="00DE5AD2"/>
    <w:rsid w:val="00DE5C20"/>
    <w:rsid w:val="00DE5D05"/>
    <w:rsid w:val="00DE5F54"/>
    <w:rsid w:val="00DE6492"/>
    <w:rsid w:val="00DE6CA0"/>
    <w:rsid w:val="00DE753F"/>
    <w:rsid w:val="00DE7684"/>
    <w:rsid w:val="00DE78C0"/>
    <w:rsid w:val="00DE79E8"/>
    <w:rsid w:val="00DE7DC2"/>
    <w:rsid w:val="00DF01EC"/>
    <w:rsid w:val="00DF058A"/>
    <w:rsid w:val="00DF1030"/>
    <w:rsid w:val="00DF1325"/>
    <w:rsid w:val="00DF1532"/>
    <w:rsid w:val="00DF17AC"/>
    <w:rsid w:val="00DF18A3"/>
    <w:rsid w:val="00DF1FEC"/>
    <w:rsid w:val="00DF2533"/>
    <w:rsid w:val="00DF26F4"/>
    <w:rsid w:val="00DF284F"/>
    <w:rsid w:val="00DF292D"/>
    <w:rsid w:val="00DF2B9D"/>
    <w:rsid w:val="00DF2DC6"/>
    <w:rsid w:val="00DF2F35"/>
    <w:rsid w:val="00DF30E4"/>
    <w:rsid w:val="00DF3593"/>
    <w:rsid w:val="00DF35DA"/>
    <w:rsid w:val="00DF3650"/>
    <w:rsid w:val="00DF38C1"/>
    <w:rsid w:val="00DF38C6"/>
    <w:rsid w:val="00DF38E2"/>
    <w:rsid w:val="00DF4C0E"/>
    <w:rsid w:val="00DF4DAF"/>
    <w:rsid w:val="00DF4DE2"/>
    <w:rsid w:val="00DF502D"/>
    <w:rsid w:val="00DF51BA"/>
    <w:rsid w:val="00DF5AAE"/>
    <w:rsid w:val="00DF5ABE"/>
    <w:rsid w:val="00DF5F2D"/>
    <w:rsid w:val="00DF5F45"/>
    <w:rsid w:val="00DF65BF"/>
    <w:rsid w:val="00DF68A3"/>
    <w:rsid w:val="00DF6BA8"/>
    <w:rsid w:val="00DF6C69"/>
    <w:rsid w:val="00DF724C"/>
    <w:rsid w:val="00DF72E7"/>
    <w:rsid w:val="00DF7317"/>
    <w:rsid w:val="00DF73C8"/>
    <w:rsid w:val="00DF755F"/>
    <w:rsid w:val="00DF7A4D"/>
    <w:rsid w:val="00DF7A5B"/>
    <w:rsid w:val="00DF7B1F"/>
    <w:rsid w:val="00DF7C8F"/>
    <w:rsid w:val="00E00339"/>
    <w:rsid w:val="00E00392"/>
    <w:rsid w:val="00E00723"/>
    <w:rsid w:val="00E008BC"/>
    <w:rsid w:val="00E00E1B"/>
    <w:rsid w:val="00E0105F"/>
    <w:rsid w:val="00E0127E"/>
    <w:rsid w:val="00E01615"/>
    <w:rsid w:val="00E018AB"/>
    <w:rsid w:val="00E01BB2"/>
    <w:rsid w:val="00E02F15"/>
    <w:rsid w:val="00E031BB"/>
    <w:rsid w:val="00E03B38"/>
    <w:rsid w:val="00E03D8F"/>
    <w:rsid w:val="00E03F92"/>
    <w:rsid w:val="00E040D7"/>
    <w:rsid w:val="00E04195"/>
    <w:rsid w:val="00E04606"/>
    <w:rsid w:val="00E04FBB"/>
    <w:rsid w:val="00E0530B"/>
    <w:rsid w:val="00E05606"/>
    <w:rsid w:val="00E05A6A"/>
    <w:rsid w:val="00E05CB5"/>
    <w:rsid w:val="00E05D8E"/>
    <w:rsid w:val="00E063AC"/>
    <w:rsid w:val="00E064DA"/>
    <w:rsid w:val="00E06AE7"/>
    <w:rsid w:val="00E06F1F"/>
    <w:rsid w:val="00E07392"/>
    <w:rsid w:val="00E07FAA"/>
    <w:rsid w:val="00E104FD"/>
    <w:rsid w:val="00E107E4"/>
    <w:rsid w:val="00E10AE2"/>
    <w:rsid w:val="00E10DEE"/>
    <w:rsid w:val="00E1100B"/>
    <w:rsid w:val="00E11492"/>
    <w:rsid w:val="00E1154B"/>
    <w:rsid w:val="00E118FE"/>
    <w:rsid w:val="00E12434"/>
    <w:rsid w:val="00E125B0"/>
    <w:rsid w:val="00E12673"/>
    <w:rsid w:val="00E12A42"/>
    <w:rsid w:val="00E12AF6"/>
    <w:rsid w:val="00E12E7F"/>
    <w:rsid w:val="00E12FF3"/>
    <w:rsid w:val="00E1340C"/>
    <w:rsid w:val="00E14D53"/>
    <w:rsid w:val="00E15050"/>
    <w:rsid w:val="00E15179"/>
    <w:rsid w:val="00E15BCA"/>
    <w:rsid w:val="00E15CD5"/>
    <w:rsid w:val="00E161D5"/>
    <w:rsid w:val="00E1651A"/>
    <w:rsid w:val="00E16A94"/>
    <w:rsid w:val="00E170E0"/>
    <w:rsid w:val="00E17B5D"/>
    <w:rsid w:val="00E202E7"/>
    <w:rsid w:val="00E203A5"/>
    <w:rsid w:val="00E20738"/>
    <w:rsid w:val="00E20967"/>
    <w:rsid w:val="00E20D22"/>
    <w:rsid w:val="00E20D93"/>
    <w:rsid w:val="00E21500"/>
    <w:rsid w:val="00E21A5F"/>
    <w:rsid w:val="00E21E43"/>
    <w:rsid w:val="00E22255"/>
    <w:rsid w:val="00E22447"/>
    <w:rsid w:val="00E22B58"/>
    <w:rsid w:val="00E2396A"/>
    <w:rsid w:val="00E23B70"/>
    <w:rsid w:val="00E23C41"/>
    <w:rsid w:val="00E243B0"/>
    <w:rsid w:val="00E248BC"/>
    <w:rsid w:val="00E24A35"/>
    <w:rsid w:val="00E24ABB"/>
    <w:rsid w:val="00E24B14"/>
    <w:rsid w:val="00E25406"/>
    <w:rsid w:val="00E25CF7"/>
    <w:rsid w:val="00E26631"/>
    <w:rsid w:val="00E26D63"/>
    <w:rsid w:val="00E270B3"/>
    <w:rsid w:val="00E27118"/>
    <w:rsid w:val="00E27515"/>
    <w:rsid w:val="00E27661"/>
    <w:rsid w:val="00E277CF"/>
    <w:rsid w:val="00E27B59"/>
    <w:rsid w:val="00E27C56"/>
    <w:rsid w:val="00E301B4"/>
    <w:rsid w:val="00E302B4"/>
    <w:rsid w:val="00E30440"/>
    <w:rsid w:val="00E30554"/>
    <w:rsid w:val="00E306F6"/>
    <w:rsid w:val="00E308E3"/>
    <w:rsid w:val="00E30D27"/>
    <w:rsid w:val="00E31EF7"/>
    <w:rsid w:val="00E320BF"/>
    <w:rsid w:val="00E32112"/>
    <w:rsid w:val="00E32147"/>
    <w:rsid w:val="00E3215B"/>
    <w:rsid w:val="00E321D0"/>
    <w:rsid w:val="00E32509"/>
    <w:rsid w:val="00E3299B"/>
    <w:rsid w:val="00E32FA5"/>
    <w:rsid w:val="00E331F6"/>
    <w:rsid w:val="00E33859"/>
    <w:rsid w:val="00E33AAA"/>
    <w:rsid w:val="00E340AC"/>
    <w:rsid w:val="00E34E50"/>
    <w:rsid w:val="00E34E85"/>
    <w:rsid w:val="00E3518F"/>
    <w:rsid w:val="00E35222"/>
    <w:rsid w:val="00E3527A"/>
    <w:rsid w:val="00E35290"/>
    <w:rsid w:val="00E3538E"/>
    <w:rsid w:val="00E35881"/>
    <w:rsid w:val="00E35ED1"/>
    <w:rsid w:val="00E360B5"/>
    <w:rsid w:val="00E369D6"/>
    <w:rsid w:val="00E36F18"/>
    <w:rsid w:val="00E37005"/>
    <w:rsid w:val="00E37516"/>
    <w:rsid w:val="00E37939"/>
    <w:rsid w:val="00E37B2A"/>
    <w:rsid w:val="00E37BC7"/>
    <w:rsid w:val="00E4002D"/>
    <w:rsid w:val="00E400B6"/>
    <w:rsid w:val="00E40436"/>
    <w:rsid w:val="00E40704"/>
    <w:rsid w:val="00E40845"/>
    <w:rsid w:val="00E40953"/>
    <w:rsid w:val="00E40AA0"/>
    <w:rsid w:val="00E4119D"/>
    <w:rsid w:val="00E412EA"/>
    <w:rsid w:val="00E41301"/>
    <w:rsid w:val="00E41386"/>
    <w:rsid w:val="00E41634"/>
    <w:rsid w:val="00E417D3"/>
    <w:rsid w:val="00E41851"/>
    <w:rsid w:val="00E4185C"/>
    <w:rsid w:val="00E41E86"/>
    <w:rsid w:val="00E42178"/>
    <w:rsid w:val="00E4279A"/>
    <w:rsid w:val="00E427AD"/>
    <w:rsid w:val="00E42E38"/>
    <w:rsid w:val="00E43A78"/>
    <w:rsid w:val="00E43B53"/>
    <w:rsid w:val="00E43C7F"/>
    <w:rsid w:val="00E43DBD"/>
    <w:rsid w:val="00E43F00"/>
    <w:rsid w:val="00E449F6"/>
    <w:rsid w:val="00E44BD9"/>
    <w:rsid w:val="00E44DE7"/>
    <w:rsid w:val="00E44FC9"/>
    <w:rsid w:val="00E4502C"/>
    <w:rsid w:val="00E452F4"/>
    <w:rsid w:val="00E45586"/>
    <w:rsid w:val="00E456B8"/>
    <w:rsid w:val="00E4576E"/>
    <w:rsid w:val="00E45E53"/>
    <w:rsid w:val="00E4627F"/>
    <w:rsid w:val="00E46351"/>
    <w:rsid w:val="00E46FFD"/>
    <w:rsid w:val="00E47067"/>
    <w:rsid w:val="00E470BB"/>
    <w:rsid w:val="00E477A4"/>
    <w:rsid w:val="00E4795C"/>
    <w:rsid w:val="00E479F7"/>
    <w:rsid w:val="00E47D2B"/>
    <w:rsid w:val="00E502EC"/>
    <w:rsid w:val="00E505E4"/>
    <w:rsid w:val="00E516D0"/>
    <w:rsid w:val="00E5199D"/>
    <w:rsid w:val="00E51DD4"/>
    <w:rsid w:val="00E51ED2"/>
    <w:rsid w:val="00E52318"/>
    <w:rsid w:val="00E52691"/>
    <w:rsid w:val="00E52B1D"/>
    <w:rsid w:val="00E5323C"/>
    <w:rsid w:val="00E538DC"/>
    <w:rsid w:val="00E53A8C"/>
    <w:rsid w:val="00E53D4D"/>
    <w:rsid w:val="00E54069"/>
    <w:rsid w:val="00E544F5"/>
    <w:rsid w:val="00E549E1"/>
    <w:rsid w:val="00E54C6C"/>
    <w:rsid w:val="00E55A72"/>
    <w:rsid w:val="00E56753"/>
    <w:rsid w:val="00E568EB"/>
    <w:rsid w:val="00E56C83"/>
    <w:rsid w:val="00E56EA2"/>
    <w:rsid w:val="00E577FB"/>
    <w:rsid w:val="00E57B6A"/>
    <w:rsid w:val="00E6005F"/>
    <w:rsid w:val="00E60431"/>
    <w:rsid w:val="00E60C02"/>
    <w:rsid w:val="00E60CF5"/>
    <w:rsid w:val="00E60EB7"/>
    <w:rsid w:val="00E60F86"/>
    <w:rsid w:val="00E61211"/>
    <w:rsid w:val="00E612D8"/>
    <w:rsid w:val="00E616BB"/>
    <w:rsid w:val="00E61949"/>
    <w:rsid w:val="00E624D1"/>
    <w:rsid w:val="00E62A30"/>
    <w:rsid w:val="00E62FAB"/>
    <w:rsid w:val="00E63484"/>
    <w:rsid w:val="00E637BB"/>
    <w:rsid w:val="00E63BAB"/>
    <w:rsid w:val="00E64064"/>
    <w:rsid w:val="00E6408B"/>
    <w:rsid w:val="00E64D0B"/>
    <w:rsid w:val="00E64F85"/>
    <w:rsid w:val="00E656F6"/>
    <w:rsid w:val="00E658A8"/>
    <w:rsid w:val="00E65A90"/>
    <w:rsid w:val="00E65C7C"/>
    <w:rsid w:val="00E65CBF"/>
    <w:rsid w:val="00E66080"/>
    <w:rsid w:val="00E666BD"/>
    <w:rsid w:val="00E66AC6"/>
    <w:rsid w:val="00E66B0C"/>
    <w:rsid w:val="00E66C70"/>
    <w:rsid w:val="00E670C1"/>
    <w:rsid w:val="00E672E6"/>
    <w:rsid w:val="00E674A8"/>
    <w:rsid w:val="00E67579"/>
    <w:rsid w:val="00E675A6"/>
    <w:rsid w:val="00E67792"/>
    <w:rsid w:val="00E67ADA"/>
    <w:rsid w:val="00E67D60"/>
    <w:rsid w:val="00E67E28"/>
    <w:rsid w:val="00E701D7"/>
    <w:rsid w:val="00E708F1"/>
    <w:rsid w:val="00E7128F"/>
    <w:rsid w:val="00E71546"/>
    <w:rsid w:val="00E71695"/>
    <w:rsid w:val="00E71751"/>
    <w:rsid w:val="00E7182B"/>
    <w:rsid w:val="00E72184"/>
    <w:rsid w:val="00E722F0"/>
    <w:rsid w:val="00E72553"/>
    <w:rsid w:val="00E72734"/>
    <w:rsid w:val="00E73127"/>
    <w:rsid w:val="00E73CD5"/>
    <w:rsid w:val="00E73DD7"/>
    <w:rsid w:val="00E73E27"/>
    <w:rsid w:val="00E749A5"/>
    <w:rsid w:val="00E74B97"/>
    <w:rsid w:val="00E74BD4"/>
    <w:rsid w:val="00E74DB6"/>
    <w:rsid w:val="00E7534C"/>
    <w:rsid w:val="00E75449"/>
    <w:rsid w:val="00E75A09"/>
    <w:rsid w:val="00E764CE"/>
    <w:rsid w:val="00E7698C"/>
    <w:rsid w:val="00E77194"/>
    <w:rsid w:val="00E77AE2"/>
    <w:rsid w:val="00E77C33"/>
    <w:rsid w:val="00E77D98"/>
    <w:rsid w:val="00E77EB5"/>
    <w:rsid w:val="00E804C6"/>
    <w:rsid w:val="00E80585"/>
    <w:rsid w:val="00E80955"/>
    <w:rsid w:val="00E80BB5"/>
    <w:rsid w:val="00E80CD5"/>
    <w:rsid w:val="00E81461"/>
    <w:rsid w:val="00E816B1"/>
    <w:rsid w:val="00E81A16"/>
    <w:rsid w:val="00E81D19"/>
    <w:rsid w:val="00E81EA1"/>
    <w:rsid w:val="00E823D9"/>
    <w:rsid w:val="00E82A77"/>
    <w:rsid w:val="00E83039"/>
    <w:rsid w:val="00E831BA"/>
    <w:rsid w:val="00E8369D"/>
    <w:rsid w:val="00E83879"/>
    <w:rsid w:val="00E83981"/>
    <w:rsid w:val="00E83BDB"/>
    <w:rsid w:val="00E83CD5"/>
    <w:rsid w:val="00E83CDB"/>
    <w:rsid w:val="00E83E6D"/>
    <w:rsid w:val="00E84073"/>
    <w:rsid w:val="00E84293"/>
    <w:rsid w:val="00E8445A"/>
    <w:rsid w:val="00E8452A"/>
    <w:rsid w:val="00E845ED"/>
    <w:rsid w:val="00E84919"/>
    <w:rsid w:val="00E8572E"/>
    <w:rsid w:val="00E8591C"/>
    <w:rsid w:val="00E85988"/>
    <w:rsid w:val="00E85BFB"/>
    <w:rsid w:val="00E86037"/>
    <w:rsid w:val="00E86AC2"/>
    <w:rsid w:val="00E86B79"/>
    <w:rsid w:val="00E86BB0"/>
    <w:rsid w:val="00E87077"/>
    <w:rsid w:val="00E870A5"/>
    <w:rsid w:val="00E872E0"/>
    <w:rsid w:val="00E8774B"/>
    <w:rsid w:val="00E9001D"/>
    <w:rsid w:val="00E90550"/>
    <w:rsid w:val="00E9086A"/>
    <w:rsid w:val="00E908D5"/>
    <w:rsid w:val="00E90B51"/>
    <w:rsid w:val="00E90D53"/>
    <w:rsid w:val="00E90EA2"/>
    <w:rsid w:val="00E911B3"/>
    <w:rsid w:val="00E912F6"/>
    <w:rsid w:val="00E913ED"/>
    <w:rsid w:val="00E91755"/>
    <w:rsid w:val="00E91881"/>
    <w:rsid w:val="00E91A81"/>
    <w:rsid w:val="00E91ED3"/>
    <w:rsid w:val="00E926BC"/>
    <w:rsid w:val="00E931B1"/>
    <w:rsid w:val="00E931D2"/>
    <w:rsid w:val="00E933F2"/>
    <w:rsid w:val="00E93569"/>
    <w:rsid w:val="00E93A09"/>
    <w:rsid w:val="00E94452"/>
    <w:rsid w:val="00E947C6"/>
    <w:rsid w:val="00E9495C"/>
    <w:rsid w:val="00E9495E"/>
    <w:rsid w:val="00E94FC5"/>
    <w:rsid w:val="00E95C03"/>
    <w:rsid w:val="00E95F3A"/>
    <w:rsid w:val="00E969A4"/>
    <w:rsid w:val="00E96E5F"/>
    <w:rsid w:val="00E971FB"/>
    <w:rsid w:val="00E974CC"/>
    <w:rsid w:val="00E9768F"/>
    <w:rsid w:val="00E97823"/>
    <w:rsid w:val="00E97D6E"/>
    <w:rsid w:val="00EA00BB"/>
    <w:rsid w:val="00EA0643"/>
    <w:rsid w:val="00EA06E7"/>
    <w:rsid w:val="00EA07DD"/>
    <w:rsid w:val="00EA0B90"/>
    <w:rsid w:val="00EA0E5F"/>
    <w:rsid w:val="00EA0E8B"/>
    <w:rsid w:val="00EA0EBF"/>
    <w:rsid w:val="00EA11C6"/>
    <w:rsid w:val="00EA1506"/>
    <w:rsid w:val="00EA1629"/>
    <w:rsid w:val="00EA1F40"/>
    <w:rsid w:val="00EA1F9F"/>
    <w:rsid w:val="00EA243B"/>
    <w:rsid w:val="00EA25B2"/>
    <w:rsid w:val="00EA2C76"/>
    <w:rsid w:val="00EA2F70"/>
    <w:rsid w:val="00EA2FB2"/>
    <w:rsid w:val="00EA3214"/>
    <w:rsid w:val="00EA37DA"/>
    <w:rsid w:val="00EA3E29"/>
    <w:rsid w:val="00EA3E82"/>
    <w:rsid w:val="00EA3F1D"/>
    <w:rsid w:val="00EA438D"/>
    <w:rsid w:val="00EA45FA"/>
    <w:rsid w:val="00EA460E"/>
    <w:rsid w:val="00EA4875"/>
    <w:rsid w:val="00EA4943"/>
    <w:rsid w:val="00EA49DE"/>
    <w:rsid w:val="00EA4F99"/>
    <w:rsid w:val="00EA50C8"/>
    <w:rsid w:val="00EA5EAB"/>
    <w:rsid w:val="00EA694B"/>
    <w:rsid w:val="00EA69FA"/>
    <w:rsid w:val="00EA6C0D"/>
    <w:rsid w:val="00EA7415"/>
    <w:rsid w:val="00EA7BED"/>
    <w:rsid w:val="00EB02A3"/>
    <w:rsid w:val="00EB056C"/>
    <w:rsid w:val="00EB0ABD"/>
    <w:rsid w:val="00EB1005"/>
    <w:rsid w:val="00EB1247"/>
    <w:rsid w:val="00EB14CC"/>
    <w:rsid w:val="00EB1510"/>
    <w:rsid w:val="00EB1543"/>
    <w:rsid w:val="00EB15DD"/>
    <w:rsid w:val="00EB1744"/>
    <w:rsid w:val="00EB1C1B"/>
    <w:rsid w:val="00EB1CDF"/>
    <w:rsid w:val="00EB1E90"/>
    <w:rsid w:val="00EB20D1"/>
    <w:rsid w:val="00EB252F"/>
    <w:rsid w:val="00EB25EA"/>
    <w:rsid w:val="00EB2688"/>
    <w:rsid w:val="00EB2785"/>
    <w:rsid w:val="00EB2B3C"/>
    <w:rsid w:val="00EB2BE5"/>
    <w:rsid w:val="00EB302E"/>
    <w:rsid w:val="00EB3522"/>
    <w:rsid w:val="00EB3B34"/>
    <w:rsid w:val="00EB3D5D"/>
    <w:rsid w:val="00EB4396"/>
    <w:rsid w:val="00EB45D3"/>
    <w:rsid w:val="00EB4A64"/>
    <w:rsid w:val="00EB5183"/>
    <w:rsid w:val="00EB51A0"/>
    <w:rsid w:val="00EB51BF"/>
    <w:rsid w:val="00EB525A"/>
    <w:rsid w:val="00EB525C"/>
    <w:rsid w:val="00EB530C"/>
    <w:rsid w:val="00EB5C61"/>
    <w:rsid w:val="00EB5CBB"/>
    <w:rsid w:val="00EB5E36"/>
    <w:rsid w:val="00EB6018"/>
    <w:rsid w:val="00EB63D2"/>
    <w:rsid w:val="00EB6425"/>
    <w:rsid w:val="00EB655D"/>
    <w:rsid w:val="00EB6706"/>
    <w:rsid w:val="00EB6B31"/>
    <w:rsid w:val="00EB711F"/>
    <w:rsid w:val="00EB7A82"/>
    <w:rsid w:val="00EB7B37"/>
    <w:rsid w:val="00EC030F"/>
    <w:rsid w:val="00EC03A1"/>
    <w:rsid w:val="00EC08EE"/>
    <w:rsid w:val="00EC0ACB"/>
    <w:rsid w:val="00EC0E50"/>
    <w:rsid w:val="00EC0ED7"/>
    <w:rsid w:val="00EC14E7"/>
    <w:rsid w:val="00EC154F"/>
    <w:rsid w:val="00EC1DD6"/>
    <w:rsid w:val="00EC1ED4"/>
    <w:rsid w:val="00EC22FD"/>
    <w:rsid w:val="00EC236D"/>
    <w:rsid w:val="00EC2AF1"/>
    <w:rsid w:val="00EC2F36"/>
    <w:rsid w:val="00EC39D3"/>
    <w:rsid w:val="00EC3E71"/>
    <w:rsid w:val="00EC5072"/>
    <w:rsid w:val="00EC5538"/>
    <w:rsid w:val="00EC5A5B"/>
    <w:rsid w:val="00EC5B66"/>
    <w:rsid w:val="00EC5E59"/>
    <w:rsid w:val="00EC608A"/>
    <w:rsid w:val="00EC6242"/>
    <w:rsid w:val="00EC69E0"/>
    <w:rsid w:val="00EC6DB0"/>
    <w:rsid w:val="00EC6E96"/>
    <w:rsid w:val="00EC74E7"/>
    <w:rsid w:val="00EC74FB"/>
    <w:rsid w:val="00EC756C"/>
    <w:rsid w:val="00EC75E9"/>
    <w:rsid w:val="00ED0142"/>
    <w:rsid w:val="00ED02EC"/>
    <w:rsid w:val="00ED0B59"/>
    <w:rsid w:val="00ED1664"/>
    <w:rsid w:val="00ED189A"/>
    <w:rsid w:val="00ED1CDE"/>
    <w:rsid w:val="00ED1F07"/>
    <w:rsid w:val="00ED219C"/>
    <w:rsid w:val="00ED219E"/>
    <w:rsid w:val="00ED2366"/>
    <w:rsid w:val="00ED2367"/>
    <w:rsid w:val="00ED23A4"/>
    <w:rsid w:val="00ED2E98"/>
    <w:rsid w:val="00ED2FE1"/>
    <w:rsid w:val="00ED33C7"/>
    <w:rsid w:val="00ED34D5"/>
    <w:rsid w:val="00ED354A"/>
    <w:rsid w:val="00ED3635"/>
    <w:rsid w:val="00ED37C2"/>
    <w:rsid w:val="00ED38B7"/>
    <w:rsid w:val="00ED3EBE"/>
    <w:rsid w:val="00ED422B"/>
    <w:rsid w:val="00ED454E"/>
    <w:rsid w:val="00ED4581"/>
    <w:rsid w:val="00ED4721"/>
    <w:rsid w:val="00ED4798"/>
    <w:rsid w:val="00ED4DA9"/>
    <w:rsid w:val="00ED5D3D"/>
    <w:rsid w:val="00ED644D"/>
    <w:rsid w:val="00ED6E99"/>
    <w:rsid w:val="00ED7159"/>
    <w:rsid w:val="00ED746F"/>
    <w:rsid w:val="00ED7540"/>
    <w:rsid w:val="00ED782E"/>
    <w:rsid w:val="00ED7B36"/>
    <w:rsid w:val="00ED7E5B"/>
    <w:rsid w:val="00EE06FE"/>
    <w:rsid w:val="00EE0F5A"/>
    <w:rsid w:val="00EE12A5"/>
    <w:rsid w:val="00EE13DD"/>
    <w:rsid w:val="00EE1871"/>
    <w:rsid w:val="00EE1B81"/>
    <w:rsid w:val="00EE2027"/>
    <w:rsid w:val="00EE253E"/>
    <w:rsid w:val="00EE28F4"/>
    <w:rsid w:val="00EE2B50"/>
    <w:rsid w:val="00EE2B5D"/>
    <w:rsid w:val="00EE3B36"/>
    <w:rsid w:val="00EE42D9"/>
    <w:rsid w:val="00EE4445"/>
    <w:rsid w:val="00EE4500"/>
    <w:rsid w:val="00EE4AE1"/>
    <w:rsid w:val="00EE5004"/>
    <w:rsid w:val="00EE558C"/>
    <w:rsid w:val="00EE56A3"/>
    <w:rsid w:val="00EE58C6"/>
    <w:rsid w:val="00EE64B8"/>
    <w:rsid w:val="00EE653C"/>
    <w:rsid w:val="00EE6633"/>
    <w:rsid w:val="00EE6A82"/>
    <w:rsid w:val="00EE6AA8"/>
    <w:rsid w:val="00EE6BB4"/>
    <w:rsid w:val="00EE6F00"/>
    <w:rsid w:val="00EE6FFC"/>
    <w:rsid w:val="00EE762A"/>
    <w:rsid w:val="00EE76A2"/>
    <w:rsid w:val="00EE7EF9"/>
    <w:rsid w:val="00EF00DB"/>
    <w:rsid w:val="00EF03BE"/>
    <w:rsid w:val="00EF0721"/>
    <w:rsid w:val="00EF0B08"/>
    <w:rsid w:val="00EF0B75"/>
    <w:rsid w:val="00EF0D86"/>
    <w:rsid w:val="00EF100B"/>
    <w:rsid w:val="00EF1894"/>
    <w:rsid w:val="00EF1992"/>
    <w:rsid w:val="00EF1D4F"/>
    <w:rsid w:val="00EF1E53"/>
    <w:rsid w:val="00EF2064"/>
    <w:rsid w:val="00EF29CF"/>
    <w:rsid w:val="00EF2F75"/>
    <w:rsid w:val="00EF324A"/>
    <w:rsid w:val="00EF38B3"/>
    <w:rsid w:val="00EF3EAB"/>
    <w:rsid w:val="00EF489A"/>
    <w:rsid w:val="00EF4B1B"/>
    <w:rsid w:val="00EF4D03"/>
    <w:rsid w:val="00EF50C6"/>
    <w:rsid w:val="00EF5265"/>
    <w:rsid w:val="00EF5761"/>
    <w:rsid w:val="00EF5E94"/>
    <w:rsid w:val="00EF6730"/>
    <w:rsid w:val="00EF679C"/>
    <w:rsid w:val="00EF6A17"/>
    <w:rsid w:val="00EF6AAB"/>
    <w:rsid w:val="00EF6C37"/>
    <w:rsid w:val="00F000F0"/>
    <w:rsid w:val="00F003DA"/>
    <w:rsid w:val="00F004DD"/>
    <w:rsid w:val="00F00509"/>
    <w:rsid w:val="00F0056A"/>
    <w:rsid w:val="00F0071A"/>
    <w:rsid w:val="00F00A09"/>
    <w:rsid w:val="00F00A0A"/>
    <w:rsid w:val="00F00C71"/>
    <w:rsid w:val="00F00FD5"/>
    <w:rsid w:val="00F010CB"/>
    <w:rsid w:val="00F01390"/>
    <w:rsid w:val="00F01BBD"/>
    <w:rsid w:val="00F01F24"/>
    <w:rsid w:val="00F03136"/>
    <w:rsid w:val="00F03A09"/>
    <w:rsid w:val="00F03C31"/>
    <w:rsid w:val="00F04343"/>
    <w:rsid w:val="00F048B8"/>
    <w:rsid w:val="00F04BA1"/>
    <w:rsid w:val="00F05050"/>
    <w:rsid w:val="00F0516A"/>
    <w:rsid w:val="00F05242"/>
    <w:rsid w:val="00F05346"/>
    <w:rsid w:val="00F05385"/>
    <w:rsid w:val="00F0550F"/>
    <w:rsid w:val="00F0566E"/>
    <w:rsid w:val="00F05950"/>
    <w:rsid w:val="00F0674F"/>
    <w:rsid w:val="00F06A6A"/>
    <w:rsid w:val="00F06FE6"/>
    <w:rsid w:val="00F0725D"/>
    <w:rsid w:val="00F07892"/>
    <w:rsid w:val="00F078F7"/>
    <w:rsid w:val="00F07F96"/>
    <w:rsid w:val="00F07FF8"/>
    <w:rsid w:val="00F103E7"/>
    <w:rsid w:val="00F10B91"/>
    <w:rsid w:val="00F10C11"/>
    <w:rsid w:val="00F10E11"/>
    <w:rsid w:val="00F10E1E"/>
    <w:rsid w:val="00F11049"/>
    <w:rsid w:val="00F11334"/>
    <w:rsid w:val="00F117D6"/>
    <w:rsid w:val="00F11A88"/>
    <w:rsid w:val="00F11EF1"/>
    <w:rsid w:val="00F11F04"/>
    <w:rsid w:val="00F11F96"/>
    <w:rsid w:val="00F11FBA"/>
    <w:rsid w:val="00F12607"/>
    <w:rsid w:val="00F1293F"/>
    <w:rsid w:val="00F12EEF"/>
    <w:rsid w:val="00F1306F"/>
    <w:rsid w:val="00F13421"/>
    <w:rsid w:val="00F1373F"/>
    <w:rsid w:val="00F139EB"/>
    <w:rsid w:val="00F13CFA"/>
    <w:rsid w:val="00F13F25"/>
    <w:rsid w:val="00F1412D"/>
    <w:rsid w:val="00F14ADD"/>
    <w:rsid w:val="00F14B48"/>
    <w:rsid w:val="00F14F3E"/>
    <w:rsid w:val="00F15118"/>
    <w:rsid w:val="00F1524B"/>
    <w:rsid w:val="00F1525E"/>
    <w:rsid w:val="00F1528B"/>
    <w:rsid w:val="00F15294"/>
    <w:rsid w:val="00F15367"/>
    <w:rsid w:val="00F155FF"/>
    <w:rsid w:val="00F15643"/>
    <w:rsid w:val="00F15A0E"/>
    <w:rsid w:val="00F15B89"/>
    <w:rsid w:val="00F16437"/>
    <w:rsid w:val="00F164AC"/>
    <w:rsid w:val="00F16AB7"/>
    <w:rsid w:val="00F17288"/>
    <w:rsid w:val="00F1768F"/>
    <w:rsid w:val="00F179CF"/>
    <w:rsid w:val="00F17AEC"/>
    <w:rsid w:val="00F17C00"/>
    <w:rsid w:val="00F17C67"/>
    <w:rsid w:val="00F17D2D"/>
    <w:rsid w:val="00F17D57"/>
    <w:rsid w:val="00F17FA5"/>
    <w:rsid w:val="00F201A8"/>
    <w:rsid w:val="00F2082C"/>
    <w:rsid w:val="00F20A25"/>
    <w:rsid w:val="00F20CBA"/>
    <w:rsid w:val="00F20D4C"/>
    <w:rsid w:val="00F20D60"/>
    <w:rsid w:val="00F21078"/>
    <w:rsid w:val="00F2159D"/>
    <w:rsid w:val="00F21A2B"/>
    <w:rsid w:val="00F21FB2"/>
    <w:rsid w:val="00F2273A"/>
    <w:rsid w:val="00F227F7"/>
    <w:rsid w:val="00F22CA7"/>
    <w:rsid w:val="00F22D35"/>
    <w:rsid w:val="00F23547"/>
    <w:rsid w:val="00F239D9"/>
    <w:rsid w:val="00F23BD2"/>
    <w:rsid w:val="00F24065"/>
    <w:rsid w:val="00F24A7A"/>
    <w:rsid w:val="00F250EF"/>
    <w:rsid w:val="00F25676"/>
    <w:rsid w:val="00F25963"/>
    <w:rsid w:val="00F261F4"/>
    <w:rsid w:val="00F26932"/>
    <w:rsid w:val="00F26E8A"/>
    <w:rsid w:val="00F27066"/>
    <w:rsid w:val="00F27091"/>
    <w:rsid w:val="00F2721D"/>
    <w:rsid w:val="00F2745A"/>
    <w:rsid w:val="00F27515"/>
    <w:rsid w:val="00F27861"/>
    <w:rsid w:val="00F27E93"/>
    <w:rsid w:val="00F30033"/>
    <w:rsid w:val="00F300E9"/>
    <w:rsid w:val="00F301E3"/>
    <w:rsid w:val="00F3051E"/>
    <w:rsid w:val="00F30E15"/>
    <w:rsid w:val="00F30FDC"/>
    <w:rsid w:val="00F31AD1"/>
    <w:rsid w:val="00F31D6D"/>
    <w:rsid w:val="00F31E5F"/>
    <w:rsid w:val="00F32051"/>
    <w:rsid w:val="00F324A9"/>
    <w:rsid w:val="00F3275A"/>
    <w:rsid w:val="00F33002"/>
    <w:rsid w:val="00F330D5"/>
    <w:rsid w:val="00F335DD"/>
    <w:rsid w:val="00F33977"/>
    <w:rsid w:val="00F33984"/>
    <w:rsid w:val="00F33E3D"/>
    <w:rsid w:val="00F33EEF"/>
    <w:rsid w:val="00F33F2C"/>
    <w:rsid w:val="00F33F74"/>
    <w:rsid w:val="00F340BE"/>
    <w:rsid w:val="00F34683"/>
    <w:rsid w:val="00F349DD"/>
    <w:rsid w:val="00F34A0B"/>
    <w:rsid w:val="00F34D56"/>
    <w:rsid w:val="00F34EAF"/>
    <w:rsid w:val="00F351B4"/>
    <w:rsid w:val="00F359F4"/>
    <w:rsid w:val="00F35CDB"/>
    <w:rsid w:val="00F35EF3"/>
    <w:rsid w:val="00F35F79"/>
    <w:rsid w:val="00F36567"/>
    <w:rsid w:val="00F36879"/>
    <w:rsid w:val="00F36912"/>
    <w:rsid w:val="00F36B9D"/>
    <w:rsid w:val="00F36E43"/>
    <w:rsid w:val="00F371E1"/>
    <w:rsid w:val="00F37584"/>
    <w:rsid w:val="00F378D4"/>
    <w:rsid w:val="00F37C2A"/>
    <w:rsid w:val="00F37C74"/>
    <w:rsid w:val="00F40172"/>
    <w:rsid w:val="00F40465"/>
    <w:rsid w:val="00F40D04"/>
    <w:rsid w:val="00F4130A"/>
    <w:rsid w:val="00F41E79"/>
    <w:rsid w:val="00F42534"/>
    <w:rsid w:val="00F42770"/>
    <w:rsid w:val="00F427D2"/>
    <w:rsid w:val="00F42AF9"/>
    <w:rsid w:val="00F42BD4"/>
    <w:rsid w:val="00F43B4D"/>
    <w:rsid w:val="00F4427E"/>
    <w:rsid w:val="00F4456C"/>
    <w:rsid w:val="00F44C33"/>
    <w:rsid w:val="00F454B4"/>
    <w:rsid w:val="00F45501"/>
    <w:rsid w:val="00F456EF"/>
    <w:rsid w:val="00F46059"/>
    <w:rsid w:val="00F475F8"/>
    <w:rsid w:val="00F478EF"/>
    <w:rsid w:val="00F479A4"/>
    <w:rsid w:val="00F47FEF"/>
    <w:rsid w:val="00F50998"/>
    <w:rsid w:val="00F50AB7"/>
    <w:rsid w:val="00F50CA9"/>
    <w:rsid w:val="00F515B8"/>
    <w:rsid w:val="00F51C4E"/>
    <w:rsid w:val="00F51C9F"/>
    <w:rsid w:val="00F52165"/>
    <w:rsid w:val="00F5287E"/>
    <w:rsid w:val="00F52AA0"/>
    <w:rsid w:val="00F52AA8"/>
    <w:rsid w:val="00F545C3"/>
    <w:rsid w:val="00F5483B"/>
    <w:rsid w:val="00F54ACD"/>
    <w:rsid w:val="00F54C3D"/>
    <w:rsid w:val="00F5516C"/>
    <w:rsid w:val="00F55205"/>
    <w:rsid w:val="00F55281"/>
    <w:rsid w:val="00F55A47"/>
    <w:rsid w:val="00F55B0D"/>
    <w:rsid w:val="00F55DFE"/>
    <w:rsid w:val="00F5600C"/>
    <w:rsid w:val="00F563DA"/>
    <w:rsid w:val="00F5676B"/>
    <w:rsid w:val="00F56DEE"/>
    <w:rsid w:val="00F57057"/>
    <w:rsid w:val="00F57317"/>
    <w:rsid w:val="00F57608"/>
    <w:rsid w:val="00F57679"/>
    <w:rsid w:val="00F60AED"/>
    <w:rsid w:val="00F60B48"/>
    <w:rsid w:val="00F612A9"/>
    <w:rsid w:val="00F61D06"/>
    <w:rsid w:val="00F6217F"/>
    <w:rsid w:val="00F6254C"/>
    <w:rsid w:val="00F632B7"/>
    <w:rsid w:val="00F63533"/>
    <w:rsid w:val="00F63A2F"/>
    <w:rsid w:val="00F63B7D"/>
    <w:rsid w:val="00F645BF"/>
    <w:rsid w:val="00F653D8"/>
    <w:rsid w:val="00F65695"/>
    <w:rsid w:val="00F661CA"/>
    <w:rsid w:val="00F67540"/>
    <w:rsid w:val="00F67DDA"/>
    <w:rsid w:val="00F67E3C"/>
    <w:rsid w:val="00F7020E"/>
    <w:rsid w:val="00F704E8"/>
    <w:rsid w:val="00F70613"/>
    <w:rsid w:val="00F706E5"/>
    <w:rsid w:val="00F7076D"/>
    <w:rsid w:val="00F70A43"/>
    <w:rsid w:val="00F70C43"/>
    <w:rsid w:val="00F70C8B"/>
    <w:rsid w:val="00F70CDC"/>
    <w:rsid w:val="00F71489"/>
    <w:rsid w:val="00F715E6"/>
    <w:rsid w:val="00F71650"/>
    <w:rsid w:val="00F7225A"/>
    <w:rsid w:val="00F72852"/>
    <w:rsid w:val="00F72863"/>
    <w:rsid w:val="00F72A25"/>
    <w:rsid w:val="00F734FD"/>
    <w:rsid w:val="00F736A6"/>
    <w:rsid w:val="00F73898"/>
    <w:rsid w:val="00F73938"/>
    <w:rsid w:val="00F73984"/>
    <w:rsid w:val="00F74CF2"/>
    <w:rsid w:val="00F74F32"/>
    <w:rsid w:val="00F74FEF"/>
    <w:rsid w:val="00F7524E"/>
    <w:rsid w:val="00F75781"/>
    <w:rsid w:val="00F75A90"/>
    <w:rsid w:val="00F76288"/>
    <w:rsid w:val="00F7631F"/>
    <w:rsid w:val="00F763B5"/>
    <w:rsid w:val="00F763EE"/>
    <w:rsid w:val="00F768D3"/>
    <w:rsid w:val="00F77008"/>
    <w:rsid w:val="00F7720A"/>
    <w:rsid w:val="00F772CB"/>
    <w:rsid w:val="00F77550"/>
    <w:rsid w:val="00F77693"/>
    <w:rsid w:val="00F8012D"/>
    <w:rsid w:val="00F803EA"/>
    <w:rsid w:val="00F806DE"/>
    <w:rsid w:val="00F80B58"/>
    <w:rsid w:val="00F81051"/>
    <w:rsid w:val="00F8142D"/>
    <w:rsid w:val="00F81570"/>
    <w:rsid w:val="00F81963"/>
    <w:rsid w:val="00F81AF6"/>
    <w:rsid w:val="00F82692"/>
    <w:rsid w:val="00F82885"/>
    <w:rsid w:val="00F82DD6"/>
    <w:rsid w:val="00F834B5"/>
    <w:rsid w:val="00F839DF"/>
    <w:rsid w:val="00F83A0D"/>
    <w:rsid w:val="00F83F14"/>
    <w:rsid w:val="00F84391"/>
    <w:rsid w:val="00F8447B"/>
    <w:rsid w:val="00F845C3"/>
    <w:rsid w:val="00F84896"/>
    <w:rsid w:val="00F848BE"/>
    <w:rsid w:val="00F84D1E"/>
    <w:rsid w:val="00F84DCD"/>
    <w:rsid w:val="00F84E99"/>
    <w:rsid w:val="00F85034"/>
    <w:rsid w:val="00F851CD"/>
    <w:rsid w:val="00F85289"/>
    <w:rsid w:val="00F8538B"/>
    <w:rsid w:val="00F85D2E"/>
    <w:rsid w:val="00F85FB8"/>
    <w:rsid w:val="00F86303"/>
    <w:rsid w:val="00F865F1"/>
    <w:rsid w:val="00F866C7"/>
    <w:rsid w:val="00F8681A"/>
    <w:rsid w:val="00F86841"/>
    <w:rsid w:val="00F87698"/>
    <w:rsid w:val="00F8781B"/>
    <w:rsid w:val="00F879E9"/>
    <w:rsid w:val="00F91180"/>
    <w:rsid w:val="00F91C14"/>
    <w:rsid w:val="00F91F96"/>
    <w:rsid w:val="00F92259"/>
    <w:rsid w:val="00F92370"/>
    <w:rsid w:val="00F92477"/>
    <w:rsid w:val="00F92744"/>
    <w:rsid w:val="00F92FE1"/>
    <w:rsid w:val="00F932B8"/>
    <w:rsid w:val="00F933F9"/>
    <w:rsid w:val="00F93512"/>
    <w:rsid w:val="00F937A7"/>
    <w:rsid w:val="00F93810"/>
    <w:rsid w:val="00F93AAB"/>
    <w:rsid w:val="00F93F84"/>
    <w:rsid w:val="00F942E7"/>
    <w:rsid w:val="00F94377"/>
    <w:rsid w:val="00F94752"/>
    <w:rsid w:val="00F948C2"/>
    <w:rsid w:val="00F94932"/>
    <w:rsid w:val="00F94FF8"/>
    <w:rsid w:val="00F95410"/>
    <w:rsid w:val="00F95737"/>
    <w:rsid w:val="00F95776"/>
    <w:rsid w:val="00F95E70"/>
    <w:rsid w:val="00F96141"/>
    <w:rsid w:val="00F961C4"/>
    <w:rsid w:val="00F9623D"/>
    <w:rsid w:val="00F9658D"/>
    <w:rsid w:val="00F96705"/>
    <w:rsid w:val="00F96B1E"/>
    <w:rsid w:val="00F96FB3"/>
    <w:rsid w:val="00F973C0"/>
    <w:rsid w:val="00F97586"/>
    <w:rsid w:val="00F97D7D"/>
    <w:rsid w:val="00FA01DF"/>
    <w:rsid w:val="00FA0785"/>
    <w:rsid w:val="00FA0AF3"/>
    <w:rsid w:val="00FA0B11"/>
    <w:rsid w:val="00FA0D39"/>
    <w:rsid w:val="00FA0FC7"/>
    <w:rsid w:val="00FA105E"/>
    <w:rsid w:val="00FA19D4"/>
    <w:rsid w:val="00FA1D9F"/>
    <w:rsid w:val="00FA1E6F"/>
    <w:rsid w:val="00FA1F40"/>
    <w:rsid w:val="00FA2221"/>
    <w:rsid w:val="00FA2372"/>
    <w:rsid w:val="00FA2423"/>
    <w:rsid w:val="00FA27F5"/>
    <w:rsid w:val="00FA2A9C"/>
    <w:rsid w:val="00FA2AD2"/>
    <w:rsid w:val="00FA2E62"/>
    <w:rsid w:val="00FA32D5"/>
    <w:rsid w:val="00FA3FCB"/>
    <w:rsid w:val="00FA4422"/>
    <w:rsid w:val="00FA49EF"/>
    <w:rsid w:val="00FA4E76"/>
    <w:rsid w:val="00FA56CE"/>
    <w:rsid w:val="00FA59E9"/>
    <w:rsid w:val="00FA5A02"/>
    <w:rsid w:val="00FA6224"/>
    <w:rsid w:val="00FA6293"/>
    <w:rsid w:val="00FA64FC"/>
    <w:rsid w:val="00FA6B7A"/>
    <w:rsid w:val="00FA6E1C"/>
    <w:rsid w:val="00FA7039"/>
    <w:rsid w:val="00FA71A9"/>
    <w:rsid w:val="00FA72CD"/>
    <w:rsid w:val="00FA7312"/>
    <w:rsid w:val="00FA73E5"/>
    <w:rsid w:val="00FA76F1"/>
    <w:rsid w:val="00FA7707"/>
    <w:rsid w:val="00FA770C"/>
    <w:rsid w:val="00FA781B"/>
    <w:rsid w:val="00FA789B"/>
    <w:rsid w:val="00FA7980"/>
    <w:rsid w:val="00FB0060"/>
    <w:rsid w:val="00FB0178"/>
    <w:rsid w:val="00FB05BE"/>
    <w:rsid w:val="00FB0CCE"/>
    <w:rsid w:val="00FB14AE"/>
    <w:rsid w:val="00FB1721"/>
    <w:rsid w:val="00FB18CA"/>
    <w:rsid w:val="00FB1BF2"/>
    <w:rsid w:val="00FB1C42"/>
    <w:rsid w:val="00FB1DBE"/>
    <w:rsid w:val="00FB295D"/>
    <w:rsid w:val="00FB2BB6"/>
    <w:rsid w:val="00FB2DD4"/>
    <w:rsid w:val="00FB3616"/>
    <w:rsid w:val="00FB4949"/>
    <w:rsid w:val="00FB4A53"/>
    <w:rsid w:val="00FB4DB1"/>
    <w:rsid w:val="00FB4E24"/>
    <w:rsid w:val="00FB54AB"/>
    <w:rsid w:val="00FB562E"/>
    <w:rsid w:val="00FB5839"/>
    <w:rsid w:val="00FB58DA"/>
    <w:rsid w:val="00FB59D7"/>
    <w:rsid w:val="00FB5FE3"/>
    <w:rsid w:val="00FB5FEF"/>
    <w:rsid w:val="00FB6BB9"/>
    <w:rsid w:val="00FB6C3E"/>
    <w:rsid w:val="00FB6CF3"/>
    <w:rsid w:val="00FB6E72"/>
    <w:rsid w:val="00FB7290"/>
    <w:rsid w:val="00FB7955"/>
    <w:rsid w:val="00FC0660"/>
    <w:rsid w:val="00FC1290"/>
    <w:rsid w:val="00FC1635"/>
    <w:rsid w:val="00FC1795"/>
    <w:rsid w:val="00FC294A"/>
    <w:rsid w:val="00FC2A27"/>
    <w:rsid w:val="00FC337A"/>
    <w:rsid w:val="00FC361C"/>
    <w:rsid w:val="00FC3F3D"/>
    <w:rsid w:val="00FC41B3"/>
    <w:rsid w:val="00FC45B5"/>
    <w:rsid w:val="00FC5126"/>
    <w:rsid w:val="00FC51C6"/>
    <w:rsid w:val="00FC52D3"/>
    <w:rsid w:val="00FC53DE"/>
    <w:rsid w:val="00FC5E78"/>
    <w:rsid w:val="00FC7426"/>
    <w:rsid w:val="00FC7671"/>
    <w:rsid w:val="00FC76A8"/>
    <w:rsid w:val="00FC7BB4"/>
    <w:rsid w:val="00FC7BE3"/>
    <w:rsid w:val="00FD040B"/>
    <w:rsid w:val="00FD08C7"/>
    <w:rsid w:val="00FD0964"/>
    <w:rsid w:val="00FD151D"/>
    <w:rsid w:val="00FD171C"/>
    <w:rsid w:val="00FD1A93"/>
    <w:rsid w:val="00FD297D"/>
    <w:rsid w:val="00FD30D1"/>
    <w:rsid w:val="00FD335C"/>
    <w:rsid w:val="00FD36F1"/>
    <w:rsid w:val="00FD379A"/>
    <w:rsid w:val="00FD39B1"/>
    <w:rsid w:val="00FD3F28"/>
    <w:rsid w:val="00FD430B"/>
    <w:rsid w:val="00FD4668"/>
    <w:rsid w:val="00FD49B3"/>
    <w:rsid w:val="00FD49F0"/>
    <w:rsid w:val="00FD4F48"/>
    <w:rsid w:val="00FD517B"/>
    <w:rsid w:val="00FD5228"/>
    <w:rsid w:val="00FD525F"/>
    <w:rsid w:val="00FD536F"/>
    <w:rsid w:val="00FD5383"/>
    <w:rsid w:val="00FD5602"/>
    <w:rsid w:val="00FD5797"/>
    <w:rsid w:val="00FD591C"/>
    <w:rsid w:val="00FD5BBF"/>
    <w:rsid w:val="00FD602C"/>
    <w:rsid w:val="00FD6532"/>
    <w:rsid w:val="00FD661F"/>
    <w:rsid w:val="00FD68C3"/>
    <w:rsid w:val="00FD74E9"/>
    <w:rsid w:val="00FD7C21"/>
    <w:rsid w:val="00FD7C49"/>
    <w:rsid w:val="00FE0B79"/>
    <w:rsid w:val="00FE0D88"/>
    <w:rsid w:val="00FE0EDC"/>
    <w:rsid w:val="00FE0F36"/>
    <w:rsid w:val="00FE1A34"/>
    <w:rsid w:val="00FE2390"/>
    <w:rsid w:val="00FE289A"/>
    <w:rsid w:val="00FE2CA6"/>
    <w:rsid w:val="00FE2E2E"/>
    <w:rsid w:val="00FE2EA6"/>
    <w:rsid w:val="00FE3250"/>
    <w:rsid w:val="00FE37A3"/>
    <w:rsid w:val="00FE398B"/>
    <w:rsid w:val="00FE3BA6"/>
    <w:rsid w:val="00FE412A"/>
    <w:rsid w:val="00FE473D"/>
    <w:rsid w:val="00FE4E49"/>
    <w:rsid w:val="00FE50F0"/>
    <w:rsid w:val="00FE5679"/>
    <w:rsid w:val="00FE572B"/>
    <w:rsid w:val="00FE5D9E"/>
    <w:rsid w:val="00FE5DCD"/>
    <w:rsid w:val="00FE66BC"/>
    <w:rsid w:val="00FE7140"/>
    <w:rsid w:val="00FE7779"/>
    <w:rsid w:val="00FE7B6F"/>
    <w:rsid w:val="00FE7BCD"/>
    <w:rsid w:val="00FE7C6A"/>
    <w:rsid w:val="00FE7CFF"/>
    <w:rsid w:val="00FE7F9E"/>
    <w:rsid w:val="00FF0CA6"/>
    <w:rsid w:val="00FF0CD6"/>
    <w:rsid w:val="00FF1103"/>
    <w:rsid w:val="00FF1A48"/>
    <w:rsid w:val="00FF1E06"/>
    <w:rsid w:val="00FF25CE"/>
    <w:rsid w:val="00FF27A5"/>
    <w:rsid w:val="00FF2FDF"/>
    <w:rsid w:val="00FF3634"/>
    <w:rsid w:val="00FF374B"/>
    <w:rsid w:val="00FF3ABF"/>
    <w:rsid w:val="00FF4220"/>
    <w:rsid w:val="00FF4948"/>
    <w:rsid w:val="00FF4992"/>
    <w:rsid w:val="00FF4A5F"/>
    <w:rsid w:val="00FF4B93"/>
    <w:rsid w:val="00FF52EA"/>
    <w:rsid w:val="00FF530A"/>
    <w:rsid w:val="00FF57C5"/>
    <w:rsid w:val="00FF58BC"/>
    <w:rsid w:val="00FF5A04"/>
    <w:rsid w:val="00FF5DBA"/>
    <w:rsid w:val="00FF5F3D"/>
    <w:rsid w:val="00FF608A"/>
    <w:rsid w:val="00FF6852"/>
    <w:rsid w:val="00FF6931"/>
    <w:rsid w:val="00FF6CA6"/>
    <w:rsid w:val="00FF6D51"/>
    <w:rsid w:val="00FF6DCA"/>
    <w:rsid w:val="00FF6F51"/>
    <w:rsid w:val="00FF6F78"/>
    <w:rsid w:val="00FF6FB4"/>
    <w:rsid w:val="00FF6FB6"/>
    <w:rsid w:val="00FF7727"/>
    <w:rsid w:val="00FF7779"/>
    <w:rsid w:val="00FF78E6"/>
    <w:rsid w:val="00FF7F6D"/>
    <w:rsid w:val="01001699"/>
    <w:rsid w:val="01185032"/>
    <w:rsid w:val="0123260C"/>
    <w:rsid w:val="01263B3C"/>
    <w:rsid w:val="01484360"/>
    <w:rsid w:val="01591FD8"/>
    <w:rsid w:val="015A26CC"/>
    <w:rsid w:val="015B00C6"/>
    <w:rsid w:val="015F0BAA"/>
    <w:rsid w:val="01602DBD"/>
    <w:rsid w:val="016E6D93"/>
    <w:rsid w:val="017B169F"/>
    <w:rsid w:val="018B7622"/>
    <w:rsid w:val="019A528B"/>
    <w:rsid w:val="019F13FB"/>
    <w:rsid w:val="01BD3B8A"/>
    <w:rsid w:val="01C56A7C"/>
    <w:rsid w:val="01D23D80"/>
    <w:rsid w:val="01DE2047"/>
    <w:rsid w:val="01E172E6"/>
    <w:rsid w:val="01E54B38"/>
    <w:rsid w:val="01F933F7"/>
    <w:rsid w:val="020353A4"/>
    <w:rsid w:val="02203E10"/>
    <w:rsid w:val="022530E5"/>
    <w:rsid w:val="022758C9"/>
    <w:rsid w:val="02577682"/>
    <w:rsid w:val="026C2703"/>
    <w:rsid w:val="02735091"/>
    <w:rsid w:val="027F10FA"/>
    <w:rsid w:val="02837EEC"/>
    <w:rsid w:val="02890EF4"/>
    <w:rsid w:val="028C374A"/>
    <w:rsid w:val="028C6273"/>
    <w:rsid w:val="029224F9"/>
    <w:rsid w:val="02966C1E"/>
    <w:rsid w:val="029C5D18"/>
    <w:rsid w:val="02B20F56"/>
    <w:rsid w:val="02B950D7"/>
    <w:rsid w:val="02BB2914"/>
    <w:rsid w:val="02BE4BC4"/>
    <w:rsid w:val="02CC07E0"/>
    <w:rsid w:val="02DC362D"/>
    <w:rsid w:val="02E601D6"/>
    <w:rsid w:val="02E73CC0"/>
    <w:rsid w:val="03113B59"/>
    <w:rsid w:val="032557ED"/>
    <w:rsid w:val="032C35E3"/>
    <w:rsid w:val="03325E4B"/>
    <w:rsid w:val="03351B13"/>
    <w:rsid w:val="03464EBA"/>
    <w:rsid w:val="035006A0"/>
    <w:rsid w:val="03534733"/>
    <w:rsid w:val="035B357F"/>
    <w:rsid w:val="0365472D"/>
    <w:rsid w:val="038949BA"/>
    <w:rsid w:val="03AE05F1"/>
    <w:rsid w:val="03BC4342"/>
    <w:rsid w:val="03CA03CF"/>
    <w:rsid w:val="03CA7CBA"/>
    <w:rsid w:val="03CB15BE"/>
    <w:rsid w:val="03D12C9C"/>
    <w:rsid w:val="03D242A7"/>
    <w:rsid w:val="03E06FC7"/>
    <w:rsid w:val="03F93C8F"/>
    <w:rsid w:val="040A4D8A"/>
    <w:rsid w:val="041E7B49"/>
    <w:rsid w:val="04285A57"/>
    <w:rsid w:val="0446063F"/>
    <w:rsid w:val="04494993"/>
    <w:rsid w:val="045824E9"/>
    <w:rsid w:val="04592ED7"/>
    <w:rsid w:val="04637455"/>
    <w:rsid w:val="04647460"/>
    <w:rsid w:val="048321DE"/>
    <w:rsid w:val="0496748B"/>
    <w:rsid w:val="04AD6CE3"/>
    <w:rsid w:val="04C572B8"/>
    <w:rsid w:val="04C57C90"/>
    <w:rsid w:val="04C77A03"/>
    <w:rsid w:val="04CC50F4"/>
    <w:rsid w:val="04E742C1"/>
    <w:rsid w:val="04EC3A04"/>
    <w:rsid w:val="04EE1E1B"/>
    <w:rsid w:val="04EE3324"/>
    <w:rsid w:val="04EF4FE9"/>
    <w:rsid w:val="04F22865"/>
    <w:rsid w:val="04F509A1"/>
    <w:rsid w:val="04F81104"/>
    <w:rsid w:val="04FC74C1"/>
    <w:rsid w:val="05044C58"/>
    <w:rsid w:val="050551BB"/>
    <w:rsid w:val="050925F9"/>
    <w:rsid w:val="051619B2"/>
    <w:rsid w:val="0516513C"/>
    <w:rsid w:val="052A5638"/>
    <w:rsid w:val="05472ACC"/>
    <w:rsid w:val="055E1B00"/>
    <w:rsid w:val="055E791C"/>
    <w:rsid w:val="0565025D"/>
    <w:rsid w:val="05767DAB"/>
    <w:rsid w:val="058C2FF6"/>
    <w:rsid w:val="05975995"/>
    <w:rsid w:val="05AF7898"/>
    <w:rsid w:val="05C8248C"/>
    <w:rsid w:val="05CF5E30"/>
    <w:rsid w:val="05D92A04"/>
    <w:rsid w:val="06082CFF"/>
    <w:rsid w:val="060C124F"/>
    <w:rsid w:val="060D55C7"/>
    <w:rsid w:val="060F3D44"/>
    <w:rsid w:val="06247323"/>
    <w:rsid w:val="06314F0B"/>
    <w:rsid w:val="064609D1"/>
    <w:rsid w:val="065C2A75"/>
    <w:rsid w:val="06714604"/>
    <w:rsid w:val="06750E2A"/>
    <w:rsid w:val="06754199"/>
    <w:rsid w:val="068902FC"/>
    <w:rsid w:val="068B4AD8"/>
    <w:rsid w:val="06AC332C"/>
    <w:rsid w:val="06EA6818"/>
    <w:rsid w:val="06EC337C"/>
    <w:rsid w:val="06F6371B"/>
    <w:rsid w:val="07023A5D"/>
    <w:rsid w:val="070A438E"/>
    <w:rsid w:val="071B0998"/>
    <w:rsid w:val="072A1480"/>
    <w:rsid w:val="07356C99"/>
    <w:rsid w:val="07442995"/>
    <w:rsid w:val="074A272E"/>
    <w:rsid w:val="07543823"/>
    <w:rsid w:val="075D16FF"/>
    <w:rsid w:val="076454E4"/>
    <w:rsid w:val="07667FF8"/>
    <w:rsid w:val="077056DA"/>
    <w:rsid w:val="077378BC"/>
    <w:rsid w:val="077655C3"/>
    <w:rsid w:val="077845AD"/>
    <w:rsid w:val="07924430"/>
    <w:rsid w:val="079744DF"/>
    <w:rsid w:val="079F0A22"/>
    <w:rsid w:val="07B57F5B"/>
    <w:rsid w:val="07B674AF"/>
    <w:rsid w:val="07BF1AAE"/>
    <w:rsid w:val="07D038D8"/>
    <w:rsid w:val="07D2131F"/>
    <w:rsid w:val="08001ED3"/>
    <w:rsid w:val="08170E53"/>
    <w:rsid w:val="08265778"/>
    <w:rsid w:val="08431BE6"/>
    <w:rsid w:val="0853136A"/>
    <w:rsid w:val="08620452"/>
    <w:rsid w:val="089878D5"/>
    <w:rsid w:val="08AC7AFB"/>
    <w:rsid w:val="08BF6328"/>
    <w:rsid w:val="08CC6A89"/>
    <w:rsid w:val="08CF2AEA"/>
    <w:rsid w:val="08DD1EEE"/>
    <w:rsid w:val="08E603B2"/>
    <w:rsid w:val="08EA1CEA"/>
    <w:rsid w:val="08FB2ED6"/>
    <w:rsid w:val="08FD14CC"/>
    <w:rsid w:val="09037B27"/>
    <w:rsid w:val="09085909"/>
    <w:rsid w:val="0909111A"/>
    <w:rsid w:val="09262F10"/>
    <w:rsid w:val="092933DB"/>
    <w:rsid w:val="092D0FF9"/>
    <w:rsid w:val="092F69DB"/>
    <w:rsid w:val="0941577E"/>
    <w:rsid w:val="09424D7B"/>
    <w:rsid w:val="09504A18"/>
    <w:rsid w:val="0951061E"/>
    <w:rsid w:val="095B4567"/>
    <w:rsid w:val="097833BF"/>
    <w:rsid w:val="09826F96"/>
    <w:rsid w:val="098764DC"/>
    <w:rsid w:val="099717B1"/>
    <w:rsid w:val="09973BD4"/>
    <w:rsid w:val="09A65F51"/>
    <w:rsid w:val="09C971A6"/>
    <w:rsid w:val="09CD465D"/>
    <w:rsid w:val="09D26438"/>
    <w:rsid w:val="09D62776"/>
    <w:rsid w:val="09E23200"/>
    <w:rsid w:val="09E50C48"/>
    <w:rsid w:val="09F20008"/>
    <w:rsid w:val="09FF5BFE"/>
    <w:rsid w:val="0A09425A"/>
    <w:rsid w:val="0A192CCB"/>
    <w:rsid w:val="0A2A782F"/>
    <w:rsid w:val="0A5203F8"/>
    <w:rsid w:val="0A5273B8"/>
    <w:rsid w:val="0A5816EE"/>
    <w:rsid w:val="0A644749"/>
    <w:rsid w:val="0A67653C"/>
    <w:rsid w:val="0A743E26"/>
    <w:rsid w:val="0A744599"/>
    <w:rsid w:val="0A75580A"/>
    <w:rsid w:val="0A81069C"/>
    <w:rsid w:val="0A8E792F"/>
    <w:rsid w:val="0A91300F"/>
    <w:rsid w:val="0A930054"/>
    <w:rsid w:val="0AB50F6A"/>
    <w:rsid w:val="0ABB3181"/>
    <w:rsid w:val="0AD10309"/>
    <w:rsid w:val="0AE00B35"/>
    <w:rsid w:val="0B087DB5"/>
    <w:rsid w:val="0B0D45D9"/>
    <w:rsid w:val="0B0E5CC9"/>
    <w:rsid w:val="0B237178"/>
    <w:rsid w:val="0B2E3009"/>
    <w:rsid w:val="0B403475"/>
    <w:rsid w:val="0B4D03A9"/>
    <w:rsid w:val="0B5340C9"/>
    <w:rsid w:val="0B632154"/>
    <w:rsid w:val="0B660DCC"/>
    <w:rsid w:val="0B8534F9"/>
    <w:rsid w:val="0B88602F"/>
    <w:rsid w:val="0B9B0DA5"/>
    <w:rsid w:val="0B9F7A34"/>
    <w:rsid w:val="0BB81D43"/>
    <w:rsid w:val="0BBB0B98"/>
    <w:rsid w:val="0BCC5360"/>
    <w:rsid w:val="0BE31653"/>
    <w:rsid w:val="0BFD071F"/>
    <w:rsid w:val="0C041F89"/>
    <w:rsid w:val="0C071BAB"/>
    <w:rsid w:val="0C1822DE"/>
    <w:rsid w:val="0C1B40EA"/>
    <w:rsid w:val="0C1B54B8"/>
    <w:rsid w:val="0C2C06BC"/>
    <w:rsid w:val="0C3004A3"/>
    <w:rsid w:val="0C4804AF"/>
    <w:rsid w:val="0C4C1BA0"/>
    <w:rsid w:val="0C751C9D"/>
    <w:rsid w:val="0C766269"/>
    <w:rsid w:val="0C87379A"/>
    <w:rsid w:val="0C9562FB"/>
    <w:rsid w:val="0C98735A"/>
    <w:rsid w:val="0C9D3921"/>
    <w:rsid w:val="0C9F3D6F"/>
    <w:rsid w:val="0CA51E18"/>
    <w:rsid w:val="0CD11AAC"/>
    <w:rsid w:val="0CDC4462"/>
    <w:rsid w:val="0CE52A2E"/>
    <w:rsid w:val="0CF5135A"/>
    <w:rsid w:val="0D055AB7"/>
    <w:rsid w:val="0D156A19"/>
    <w:rsid w:val="0D172065"/>
    <w:rsid w:val="0D180CD4"/>
    <w:rsid w:val="0D2B6783"/>
    <w:rsid w:val="0D556CB4"/>
    <w:rsid w:val="0D633009"/>
    <w:rsid w:val="0D6357EA"/>
    <w:rsid w:val="0D793CD9"/>
    <w:rsid w:val="0D9E7846"/>
    <w:rsid w:val="0D9F6AEC"/>
    <w:rsid w:val="0DAC707B"/>
    <w:rsid w:val="0DAD4854"/>
    <w:rsid w:val="0DC62DD1"/>
    <w:rsid w:val="0DCF19EE"/>
    <w:rsid w:val="0DF719E8"/>
    <w:rsid w:val="0DFD6E13"/>
    <w:rsid w:val="0E064493"/>
    <w:rsid w:val="0E182805"/>
    <w:rsid w:val="0E190131"/>
    <w:rsid w:val="0E1C38E0"/>
    <w:rsid w:val="0E22503F"/>
    <w:rsid w:val="0E316272"/>
    <w:rsid w:val="0E3D03D3"/>
    <w:rsid w:val="0E4F23FF"/>
    <w:rsid w:val="0E622AF6"/>
    <w:rsid w:val="0E696AE4"/>
    <w:rsid w:val="0E6C5840"/>
    <w:rsid w:val="0E7274B4"/>
    <w:rsid w:val="0E753F16"/>
    <w:rsid w:val="0E817594"/>
    <w:rsid w:val="0E8E440E"/>
    <w:rsid w:val="0E8E6E1E"/>
    <w:rsid w:val="0E9808A4"/>
    <w:rsid w:val="0E98718A"/>
    <w:rsid w:val="0EA10223"/>
    <w:rsid w:val="0EB4283C"/>
    <w:rsid w:val="0ED3531D"/>
    <w:rsid w:val="0ED77DE3"/>
    <w:rsid w:val="0EE30BE1"/>
    <w:rsid w:val="0EE8074D"/>
    <w:rsid w:val="0EF4410E"/>
    <w:rsid w:val="0F0C7432"/>
    <w:rsid w:val="0F137B17"/>
    <w:rsid w:val="0F1400E6"/>
    <w:rsid w:val="0F147FF6"/>
    <w:rsid w:val="0F231C30"/>
    <w:rsid w:val="0F260A93"/>
    <w:rsid w:val="0F3146D9"/>
    <w:rsid w:val="0F36255A"/>
    <w:rsid w:val="0F3D0DC8"/>
    <w:rsid w:val="0F3D7415"/>
    <w:rsid w:val="0F447674"/>
    <w:rsid w:val="0F4542D0"/>
    <w:rsid w:val="0F477E7A"/>
    <w:rsid w:val="0F6076E1"/>
    <w:rsid w:val="0F646F9B"/>
    <w:rsid w:val="0F7929D2"/>
    <w:rsid w:val="0F7B7122"/>
    <w:rsid w:val="0F7D09A8"/>
    <w:rsid w:val="0F92767D"/>
    <w:rsid w:val="0FA169FF"/>
    <w:rsid w:val="0FA47F28"/>
    <w:rsid w:val="0FBB7951"/>
    <w:rsid w:val="0FCC39AC"/>
    <w:rsid w:val="0FD46345"/>
    <w:rsid w:val="0FEB51AA"/>
    <w:rsid w:val="0FF41493"/>
    <w:rsid w:val="10077E34"/>
    <w:rsid w:val="100B6E68"/>
    <w:rsid w:val="100E20A0"/>
    <w:rsid w:val="101A360F"/>
    <w:rsid w:val="10344D63"/>
    <w:rsid w:val="10345ACE"/>
    <w:rsid w:val="10684FF3"/>
    <w:rsid w:val="106D3EAC"/>
    <w:rsid w:val="106E3E85"/>
    <w:rsid w:val="107E3BF0"/>
    <w:rsid w:val="108C65BB"/>
    <w:rsid w:val="10A6117A"/>
    <w:rsid w:val="10B620F1"/>
    <w:rsid w:val="10B96F1D"/>
    <w:rsid w:val="10E6104D"/>
    <w:rsid w:val="10F04E28"/>
    <w:rsid w:val="10F7223C"/>
    <w:rsid w:val="11027A96"/>
    <w:rsid w:val="112E51B3"/>
    <w:rsid w:val="114139AD"/>
    <w:rsid w:val="114A2260"/>
    <w:rsid w:val="115314DC"/>
    <w:rsid w:val="115508E5"/>
    <w:rsid w:val="115D7B5A"/>
    <w:rsid w:val="11821D8E"/>
    <w:rsid w:val="11826D5C"/>
    <w:rsid w:val="119D3EB5"/>
    <w:rsid w:val="11A77036"/>
    <w:rsid w:val="11AC2C7C"/>
    <w:rsid w:val="11AF4070"/>
    <w:rsid w:val="11D77A52"/>
    <w:rsid w:val="11DF3048"/>
    <w:rsid w:val="12210295"/>
    <w:rsid w:val="123D5DFE"/>
    <w:rsid w:val="124A4E81"/>
    <w:rsid w:val="125B3305"/>
    <w:rsid w:val="125F6596"/>
    <w:rsid w:val="126B36AC"/>
    <w:rsid w:val="127E0095"/>
    <w:rsid w:val="128C5FD0"/>
    <w:rsid w:val="128F4BB0"/>
    <w:rsid w:val="128F6517"/>
    <w:rsid w:val="12A124D8"/>
    <w:rsid w:val="12A84955"/>
    <w:rsid w:val="12CF7350"/>
    <w:rsid w:val="12DB6D51"/>
    <w:rsid w:val="12EA1933"/>
    <w:rsid w:val="130F1062"/>
    <w:rsid w:val="13140D18"/>
    <w:rsid w:val="13526264"/>
    <w:rsid w:val="13587183"/>
    <w:rsid w:val="136F37FE"/>
    <w:rsid w:val="13777146"/>
    <w:rsid w:val="13837C0D"/>
    <w:rsid w:val="13873467"/>
    <w:rsid w:val="138B46F2"/>
    <w:rsid w:val="139319AD"/>
    <w:rsid w:val="13BF3B54"/>
    <w:rsid w:val="13D3157B"/>
    <w:rsid w:val="13D840F1"/>
    <w:rsid w:val="13E2155D"/>
    <w:rsid w:val="13EA7E6D"/>
    <w:rsid w:val="13EF2A9E"/>
    <w:rsid w:val="13F1508A"/>
    <w:rsid w:val="13F86A1A"/>
    <w:rsid w:val="1424531B"/>
    <w:rsid w:val="14305E42"/>
    <w:rsid w:val="14330F8E"/>
    <w:rsid w:val="145E756F"/>
    <w:rsid w:val="148C16BC"/>
    <w:rsid w:val="14913EDE"/>
    <w:rsid w:val="149C0EBC"/>
    <w:rsid w:val="14B1269B"/>
    <w:rsid w:val="14B36D49"/>
    <w:rsid w:val="14C1411B"/>
    <w:rsid w:val="14D1072B"/>
    <w:rsid w:val="14D9089C"/>
    <w:rsid w:val="14DD06E6"/>
    <w:rsid w:val="14E259BF"/>
    <w:rsid w:val="1509698A"/>
    <w:rsid w:val="151A021C"/>
    <w:rsid w:val="15255177"/>
    <w:rsid w:val="15326BF2"/>
    <w:rsid w:val="15490AEE"/>
    <w:rsid w:val="15497DAD"/>
    <w:rsid w:val="154F49C9"/>
    <w:rsid w:val="15507483"/>
    <w:rsid w:val="1565205F"/>
    <w:rsid w:val="157B4F06"/>
    <w:rsid w:val="158A7612"/>
    <w:rsid w:val="158F6586"/>
    <w:rsid w:val="15975E82"/>
    <w:rsid w:val="15B549A8"/>
    <w:rsid w:val="15B75E8D"/>
    <w:rsid w:val="15BA1C85"/>
    <w:rsid w:val="15D35A7C"/>
    <w:rsid w:val="15D91525"/>
    <w:rsid w:val="15DE00B5"/>
    <w:rsid w:val="15DF4B56"/>
    <w:rsid w:val="15F57F50"/>
    <w:rsid w:val="15FB76C3"/>
    <w:rsid w:val="16062A0D"/>
    <w:rsid w:val="160F7F2C"/>
    <w:rsid w:val="1610288B"/>
    <w:rsid w:val="161563E0"/>
    <w:rsid w:val="1633440A"/>
    <w:rsid w:val="16381087"/>
    <w:rsid w:val="16443742"/>
    <w:rsid w:val="16465879"/>
    <w:rsid w:val="16524562"/>
    <w:rsid w:val="166B4969"/>
    <w:rsid w:val="166C4C03"/>
    <w:rsid w:val="16830AC1"/>
    <w:rsid w:val="16892012"/>
    <w:rsid w:val="168E7850"/>
    <w:rsid w:val="169435EB"/>
    <w:rsid w:val="16BA0FC2"/>
    <w:rsid w:val="16BB638B"/>
    <w:rsid w:val="16BB787E"/>
    <w:rsid w:val="16C10DB7"/>
    <w:rsid w:val="172147FD"/>
    <w:rsid w:val="17396533"/>
    <w:rsid w:val="173D7A8F"/>
    <w:rsid w:val="174350A5"/>
    <w:rsid w:val="1760316A"/>
    <w:rsid w:val="1765031B"/>
    <w:rsid w:val="17654452"/>
    <w:rsid w:val="176E3175"/>
    <w:rsid w:val="17817485"/>
    <w:rsid w:val="17905B9C"/>
    <w:rsid w:val="1793427F"/>
    <w:rsid w:val="17A042A8"/>
    <w:rsid w:val="17B9157E"/>
    <w:rsid w:val="17CE4E1C"/>
    <w:rsid w:val="17EA3F8C"/>
    <w:rsid w:val="18056B8A"/>
    <w:rsid w:val="18176C92"/>
    <w:rsid w:val="1832717B"/>
    <w:rsid w:val="183A40C3"/>
    <w:rsid w:val="18496E52"/>
    <w:rsid w:val="184C64BF"/>
    <w:rsid w:val="1850639E"/>
    <w:rsid w:val="18506517"/>
    <w:rsid w:val="185C7DFC"/>
    <w:rsid w:val="186223A6"/>
    <w:rsid w:val="18625BCD"/>
    <w:rsid w:val="18835381"/>
    <w:rsid w:val="18C00030"/>
    <w:rsid w:val="18CF1321"/>
    <w:rsid w:val="18F90876"/>
    <w:rsid w:val="18FD353F"/>
    <w:rsid w:val="1912278B"/>
    <w:rsid w:val="19171BFF"/>
    <w:rsid w:val="19273B26"/>
    <w:rsid w:val="193B6AE7"/>
    <w:rsid w:val="194959CC"/>
    <w:rsid w:val="194E5C8A"/>
    <w:rsid w:val="1952219B"/>
    <w:rsid w:val="195A640E"/>
    <w:rsid w:val="1983452F"/>
    <w:rsid w:val="198554E1"/>
    <w:rsid w:val="198731EF"/>
    <w:rsid w:val="19881959"/>
    <w:rsid w:val="199149E1"/>
    <w:rsid w:val="19D1491F"/>
    <w:rsid w:val="19DB259D"/>
    <w:rsid w:val="19EA39FA"/>
    <w:rsid w:val="1A0E2022"/>
    <w:rsid w:val="1A1F0077"/>
    <w:rsid w:val="1A1F1D73"/>
    <w:rsid w:val="1A257C59"/>
    <w:rsid w:val="1A307512"/>
    <w:rsid w:val="1A464014"/>
    <w:rsid w:val="1A4C5E66"/>
    <w:rsid w:val="1A51088A"/>
    <w:rsid w:val="1A5A14F4"/>
    <w:rsid w:val="1A5A67BC"/>
    <w:rsid w:val="1A5B1EEE"/>
    <w:rsid w:val="1A5D7019"/>
    <w:rsid w:val="1A6651B1"/>
    <w:rsid w:val="1A700491"/>
    <w:rsid w:val="1A924CC1"/>
    <w:rsid w:val="1A9C3CAF"/>
    <w:rsid w:val="1A9C7C9E"/>
    <w:rsid w:val="1AAF4C4F"/>
    <w:rsid w:val="1AC82E0A"/>
    <w:rsid w:val="1ADC38D9"/>
    <w:rsid w:val="1AF668D5"/>
    <w:rsid w:val="1B0312AF"/>
    <w:rsid w:val="1B0C7D0B"/>
    <w:rsid w:val="1B1768DF"/>
    <w:rsid w:val="1B1B57C6"/>
    <w:rsid w:val="1B286DC1"/>
    <w:rsid w:val="1B3112A0"/>
    <w:rsid w:val="1B317883"/>
    <w:rsid w:val="1B6C4A6A"/>
    <w:rsid w:val="1B85600E"/>
    <w:rsid w:val="1B8D7860"/>
    <w:rsid w:val="1BAC5466"/>
    <w:rsid w:val="1BB15C26"/>
    <w:rsid w:val="1BDB147A"/>
    <w:rsid w:val="1BDE1992"/>
    <w:rsid w:val="1BE3435F"/>
    <w:rsid w:val="1BEF571D"/>
    <w:rsid w:val="1BF03346"/>
    <w:rsid w:val="1BF7770D"/>
    <w:rsid w:val="1BFE0E4D"/>
    <w:rsid w:val="1C056476"/>
    <w:rsid w:val="1C0C53EA"/>
    <w:rsid w:val="1C0D1AAB"/>
    <w:rsid w:val="1C0D3E47"/>
    <w:rsid w:val="1C2361BA"/>
    <w:rsid w:val="1C26332C"/>
    <w:rsid w:val="1C2B570B"/>
    <w:rsid w:val="1C5F7FC4"/>
    <w:rsid w:val="1C7A6BC9"/>
    <w:rsid w:val="1C7B1F96"/>
    <w:rsid w:val="1C9478BE"/>
    <w:rsid w:val="1C9705F4"/>
    <w:rsid w:val="1C981432"/>
    <w:rsid w:val="1C987E05"/>
    <w:rsid w:val="1CBC7175"/>
    <w:rsid w:val="1CBF7650"/>
    <w:rsid w:val="1CC24CF1"/>
    <w:rsid w:val="1CD54565"/>
    <w:rsid w:val="1CFA2165"/>
    <w:rsid w:val="1D077F72"/>
    <w:rsid w:val="1D210071"/>
    <w:rsid w:val="1D305DAD"/>
    <w:rsid w:val="1D3F6FD7"/>
    <w:rsid w:val="1D4F0FB8"/>
    <w:rsid w:val="1D5419E3"/>
    <w:rsid w:val="1D6356E7"/>
    <w:rsid w:val="1D6A74AC"/>
    <w:rsid w:val="1D6B7C2C"/>
    <w:rsid w:val="1D70300E"/>
    <w:rsid w:val="1D831A72"/>
    <w:rsid w:val="1D875722"/>
    <w:rsid w:val="1D8E31A0"/>
    <w:rsid w:val="1D924CA4"/>
    <w:rsid w:val="1DC05587"/>
    <w:rsid w:val="1DC81A97"/>
    <w:rsid w:val="1DD540DA"/>
    <w:rsid w:val="1DD92FFE"/>
    <w:rsid w:val="1DE97265"/>
    <w:rsid w:val="1DF72F38"/>
    <w:rsid w:val="1E042EEF"/>
    <w:rsid w:val="1E205C68"/>
    <w:rsid w:val="1E223AF3"/>
    <w:rsid w:val="1E280C36"/>
    <w:rsid w:val="1E3C0769"/>
    <w:rsid w:val="1E660C8F"/>
    <w:rsid w:val="1E687275"/>
    <w:rsid w:val="1E6C6443"/>
    <w:rsid w:val="1E712109"/>
    <w:rsid w:val="1E7218AB"/>
    <w:rsid w:val="1E787055"/>
    <w:rsid w:val="1E7C3F6E"/>
    <w:rsid w:val="1E895BE4"/>
    <w:rsid w:val="1EA307BB"/>
    <w:rsid w:val="1EBB7129"/>
    <w:rsid w:val="1EC449C6"/>
    <w:rsid w:val="1ED4286E"/>
    <w:rsid w:val="1ED541D9"/>
    <w:rsid w:val="1ED571D3"/>
    <w:rsid w:val="1ED76EFD"/>
    <w:rsid w:val="1ED8710B"/>
    <w:rsid w:val="1EEE0A0A"/>
    <w:rsid w:val="1F015D90"/>
    <w:rsid w:val="1F0720AC"/>
    <w:rsid w:val="1F1172D5"/>
    <w:rsid w:val="1F1E56CA"/>
    <w:rsid w:val="1F2B4895"/>
    <w:rsid w:val="1F382CA5"/>
    <w:rsid w:val="1F4601A4"/>
    <w:rsid w:val="1F487FE5"/>
    <w:rsid w:val="1F4D46B6"/>
    <w:rsid w:val="1F6B0315"/>
    <w:rsid w:val="1F861E17"/>
    <w:rsid w:val="1F8C0F71"/>
    <w:rsid w:val="1F8E5553"/>
    <w:rsid w:val="1F931D48"/>
    <w:rsid w:val="1F9A39DE"/>
    <w:rsid w:val="1FAC54A9"/>
    <w:rsid w:val="1FE43C6B"/>
    <w:rsid w:val="1FEE3C07"/>
    <w:rsid w:val="1FF9732B"/>
    <w:rsid w:val="200877B1"/>
    <w:rsid w:val="200A001A"/>
    <w:rsid w:val="20345C3F"/>
    <w:rsid w:val="20514973"/>
    <w:rsid w:val="205D41E5"/>
    <w:rsid w:val="2084009C"/>
    <w:rsid w:val="20853ED7"/>
    <w:rsid w:val="20923CE8"/>
    <w:rsid w:val="209B2976"/>
    <w:rsid w:val="20B937A5"/>
    <w:rsid w:val="20C2692D"/>
    <w:rsid w:val="20C82532"/>
    <w:rsid w:val="20DC7B6E"/>
    <w:rsid w:val="20DD7EB0"/>
    <w:rsid w:val="20E06E7B"/>
    <w:rsid w:val="20E56612"/>
    <w:rsid w:val="20E63BCE"/>
    <w:rsid w:val="20F46C4A"/>
    <w:rsid w:val="20FC2C18"/>
    <w:rsid w:val="20FE10F2"/>
    <w:rsid w:val="2105237C"/>
    <w:rsid w:val="213372E6"/>
    <w:rsid w:val="213440C2"/>
    <w:rsid w:val="213C349E"/>
    <w:rsid w:val="21485565"/>
    <w:rsid w:val="214B1933"/>
    <w:rsid w:val="2153152E"/>
    <w:rsid w:val="2155767C"/>
    <w:rsid w:val="21702CAC"/>
    <w:rsid w:val="217209B6"/>
    <w:rsid w:val="217E5190"/>
    <w:rsid w:val="218B085B"/>
    <w:rsid w:val="219248C6"/>
    <w:rsid w:val="21994BF6"/>
    <w:rsid w:val="219D3497"/>
    <w:rsid w:val="21AC4E6E"/>
    <w:rsid w:val="21EA473B"/>
    <w:rsid w:val="21EE794F"/>
    <w:rsid w:val="21F26E0B"/>
    <w:rsid w:val="220870D0"/>
    <w:rsid w:val="220C143B"/>
    <w:rsid w:val="221135DB"/>
    <w:rsid w:val="22295BA8"/>
    <w:rsid w:val="22325FC1"/>
    <w:rsid w:val="223E48B7"/>
    <w:rsid w:val="2248637B"/>
    <w:rsid w:val="225F1014"/>
    <w:rsid w:val="227B06FB"/>
    <w:rsid w:val="22803968"/>
    <w:rsid w:val="229D48AE"/>
    <w:rsid w:val="229D7F3E"/>
    <w:rsid w:val="22AD6F59"/>
    <w:rsid w:val="22BB2F38"/>
    <w:rsid w:val="22CB0EE2"/>
    <w:rsid w:val="22CF691F"/>
    <w:rsid w:val="22DC56A4"/>
    <w:rsid w:val="22E716CF"/>
    <w:rsid w:val="22F41797"/>
    <w:rsid w:val="2309669B"/>
    <w:rsid w:val="23121A95"/>
    <w:rsid w:val="231C7F85"/>
    <w:rsid w:val="23411A43"/>
    <w:rsid w:val="23495405"/>
    <w:rsid w:val="23506AE3"/>
    <w:rsid w:val="2377243E"/>
    <w:rsid w:val="23853680"/>
    <w:rsid w:val="23A43268"/>
    <w:rsid w:val="23B34075"/>
    <w:rsid w:val="23B449FF"/>
    <w:rsid w:val="23B56A42"/>
    <w:rsid w:val="23C416BC"/>
    <w:rsid w:val="23C95E88"/>
    <w:rsid w:val="23DE3EE7"/>
    <w:rsid w:val="23E73F4D"/>
    <w:rsid w:val="23F603DD"/>
    <w:rsid w:val="23FA503E"/>
    <w:rsid w:val="24004C42"/>
    <w:rsid w:val="24204F21"/>
    <w:rsid w:val="2451082A"/>
    <w:rsid w:val="245579D1"/>
    <w:rsid w:val="245847D8"/>
    <w:rsid w:val="24591440"/>
    <w:rsid w:val="245C6E56"/>
    <w:rsid w:val="246C6AEA"/>
    <w:rsid w:val="246D2C2D"/>
    <w:rsid w:val="247557DC"/>
    <w:rsid w:val="247C37E4"/>
    <w:rsid w:val="248D04B6"/>
    <w:rsid w:val="249C6929"/>
    <w:rsid w:val="24A5153C"/>
    <w:rsid w:val="24A5796E"/>
    <w:rsid w:val="24AA622C"/>
    <w:rsid w:val="24B236EE"/>
    <w:rsid w:val="24C1014D"/>
    <w:rsid w:val="24C54EF3"/>
    <w:rsid w:val="24DA7CD9"/>
    <w:rsid w:val="24E36A4B"/>
    <w:rsid w:val="24E56DE0"/>
    <w:rsid w:val="24F81387"/>
    <w:rsid w:val="250B7636"/>
    <w:rsid w:val="25125FFA"/>
    <w:rsid w:val="25146364"/>
    <w:rsid w:val="25150D31"/>
    <w:rsid w:val="254E48AC"/>
    <w:rsid w:val="255C1E18"/>
    <w:rsid w:val="25621C19"/>
    <w:rsid w:val="25680CCF"/>
    <w:rsid w:val="2570723E"/>
    <w:rsid w:val="258C7F5A"/>
    <w:rsid w:val="25955997"/>
    <w:rsid w:val="25A04BAC"/>
    <w:rsid w:val="25A6648E"/>
    <w:rsid w:val="25C17369"/>
    <w:rsid w:val="25D158A9"/>
    <w:rsid w:val="25D242CA"/>
    <w:rsid w:val="25DB7D92"/>
    <w:rsid w:val="25EC3F94"/>
    <w:rsid w:val="25F35E29"/>
    <w:rsid w:val="260168B4"/>
    <w:rsid w:val="263603CD"/>
    <w:rsid w:val="263D3A5B"/>
    <w:rsid w:val="264236A2"/>
    <w:rsid w:val="264F6513"/>
    <w:rsid w:val="265F0C08"/>
    <w:rsid w:val="26784CC6"/>
    <w:rsid w:val="267C75FF"/>
    <w:rsid w:val="268B6A64"/>
    <w:rsid w:val="2696365A"/>
    <w:rsid w:val="26AC37CA"/>
    <w:rsid w:val="26AE597D"/>
    <w:rsid w:val="26BC575C"/>
    <w:rsid w:val="26CD121F"/>
    <w:rsid w:val="26D6367F"/>
    <w:rsid w:val="26E5499E"/>
    <w:rsid w:val="26EC4943"/>
    <w:rsid w:val="26EC52FA"/>
    <w:rsid w:val="26F308F1"/>
    <w:rsid w:val="26FE1C15"/>
    <w:rsid w:val="270E6688"/>
    <w:rsid w:val="271747AF"/>
    <w:rsid w:val="27210908"/>
    <w:rsid w:val="27297158"/>
    <w:rsid w:val="27373A71"/>
    <w:rsid w:val="27586E6F"/>
    <w:rsid w:val="276747D6"/>
    <w:rsid w:val="27750E35"/>
    <w:rsid w:val="277651FA"/>
    <w:rsid w:val="277F4ED6"/>
    <w:rsid w:val="27963984"/>
    <w:rsid w:val="27B963B7"/>
    <w:rsid w:val="27CB4D7D"/>
    <w:rsid w:val="27D94BDB"/>
    <w:rsid w:val="27DD79F4"/>
    <w:rsid w:val="27F80DC3"/>
    <w:rsid w:val="28011B8B"/>
    <w:rsid w:val="280F51FF"/>
    <w:rsid w:val="281B6945"/>
    <w:rsid w:val="28276DA3"/>
    <w:rsid w:val="2833111D"/>
    <w:rsid w:val="28385744"/>
    <w:rsid w:val="2841136E"/>
    <w:rsid w:val="284B4900"/>
    <w:rsid w:val="286241E6"/>
    <w:rsid w:val="28690675"/>
    <w:rsid w:val="28772659"/>
    <w:rsid w:val="28776644"/>
    <w:rsid w:val="287B25C8"/>
    <w:rsid w:val="28860F09"/>
    <w:rsid w:val="2890681F"/>
    <w:rsid w:val="28987C00"/>
    <w:rsid w:val="289B6D6B"/>
    <w:rsid w:val="289F22C6"/>
    <w:rsid w:val="28B07920"/>
    <w:rsid w:val="28B60E05"/>
    <w:rsid w:val="28BA2DEE"/>
    <w:rsid w:val="28BD58A9"/>
    <w:rsid w:val="28C92A9F"/>
    <w:rsid w:val="28CE04C9"/>
    <w:rsid w:val="28E22FA2"/>
    <w:rsid w:val="28E42565"/>
    <w:rsid w:val="28E77F86"/>
    <w:rsid w:val="28F35139"/>
    <w:rsid w:val="28FA0FA1"/>
    <w:rsid w:val="28FD3F42"/>
    <w:rsid w:val="29007C7B"/>
    <w:rsid w:val="29014D30"/>
    <w:rsid w:val="29017C23"/>
    <w:rsid w:val="29072042"/>
    <w:rsid w:val="291B5415"/>
    <w:rsid w:val="2922680D"/>
    <w:rsid w:val="294871D6"/>
    <w:rsid w:val="294A66E3"/>
    <w:rsid w:val="2950270B"/>
    <w:rsid w:val="295622E5"/>
    <w:rsid w:val="295B1254"/>
    <w:rsid w:val="295F32D4"/>
    <w:rsid w:val="29957DC6"/>
    <w:rsid w:val="29A00E85"/>
    <w:rsid w:val="29D3694A"/>
    <w:rsid w:val="29D45DF7"/>
    <w:rsid w:val="29DB4DE9"/>
    <w:rsid w:val="2A071E21"/>
    <w:rsid w:val="2A181901"/>
    <w:rsid w:val="2A193BA4"/>
    <w:rsid w:val="2A27351A"/>
    <w:rsid w:val="2A391102"/>
    <w:rsid w:val="2A3B5DD5"/>
    <w:rsid w:val="2A41078A"/>
    <w:rsid w:val="2A46060D"/>
    <w:rsid w:val="2A466961"/>
    <w:rsid w:val="2A5174AE"/>
    <w:rsid w:val="2A6A622A"/>
    <w:rsid w:val="2A8A55CB"/>
    <w:rsid w:val="2AA017A6"/>
    <w:rsid w:val="2AB06729"/>
    <w:rsid w:val="2AB12265"/>
    <w:rsid w:val="2AC95F6C"/>
    <w:rsid w:val="2ADA71DB"/>
    <w:rsid w:val="2ADC2EA8"/>
    <w:rsid w:val="2AE072A4"/>
    <w:rsid w:val="2AF521D4"/>
    <w:rsid w:val="2AF85C73"/>
    <w:rsid w:val="2AFD5BE5"/>
    <w:rsid w:val="2B061404"/>
    <w:rsid w:val="2B0C620D"/>
    <w:rsid w:val="2B1437B7"/>
    <w:rsid w:val="2B165BB2"/>
    <w:rsid w:val="2B216579"/>
    <w:rsid w:val="2B385944"/>
    <w:rsid w:val="2B49789B"/>
    <w:rsid w:val="2B4F633D"/>
    <w:rsid w:val="2B6804B5"/>
    <w:rsid w:val="2B6B5582"/>
    <w:rsid w:val="2B7103FE"/>
    <w:rsid w:val="2B876E17"/>
    <w:rsid w:val="2B91636D"/>
    <w:rsid w:val="2B92532D"/>
    <w:rsid w:val="2B9B2F24"/>
    <w:rsid w:val="2BA01894"/>
    <w:rsid w:val="2BAA7862"/>
    <w:rsid w:val="2BC740FB"/>
    <w:rsid w:val="2BED0EBF"/>
    <w:rsid w:val="2C0C17BB"/>
    <w:rsid w:val="2C2064FC"/>
    <w:rsid w:val="2C2C72CD"/>
    <w:rsid w:val="2C3442E9"/>
    <w:rsid w:val="2C4257BE"/>
    <w:rsid w:val="2C4E4754"/>
    <w:rsid w:val="2C583B28"/>
    <w:rsid w:val="2C5F5430"/>
    <w:rsid w:val="2C6E498D"/>
    <w:rsid w:val="2C732E37"/>
    <w:rsid w:val="2C800748"/>
    <w:rsid w:val="2C851449"/>
    <w:rsid w:val="2C8B7604"/>
    <w:rsid w:val="2C8D73F9"/>
    <w:rsid w:val="2C9E2EBD"/>
    <w:rsid w:val="2CD876BE"/>
    <w:rsid w:val="2CDB08D4"/>
    <w:rsid w:val="2CDB4389"/>
    <w:rsid w:val="2CF91C60"/>
    <w:rsid w:val="2CFC7B4B"/>
    <w:rsid w:val="2CFD69BA"/>
    <w:rsid w:val="2D0067C1"/>
    <w:rsid w:val="2D01353C"/>
    <w:rsid w:val="2D042C3D"/>
    <w:rsid w:val="2D1B4A93"/>
    <w:rsid w:val="2D3D4FBA"/>
    <w:rsid w:val="2D4B4815"/>
    <w:rsid w:val="2D4B5424"/>
    <w:rsid w:val="2D4D5864"/>
    <w:rsid w:val="2D4E6026"/>
    <w:rsid w:val="2D516C2D"/>
    <w:rsid w:val="2D7D352E"/>
    <w:rsid w:val="2D867236"/>
    <w:rsid w:val="2D87580E"/>
    <w:rsid w:val="2D914C82"/>
    <w:rsid w:val="2DB1040E"/>
    <w:rsid w:val="2DBB4D25"/>
    <w:rsid w:val="2DC26712"/>
    <w:rsid w:val="2DC56853"/>
    <w:rsid w:val="2DCA23A5"/>
    <w:rsid w:val="2DDB3FAB"/>
    <w:rsid w:val="2DEB19E5"/>
    <w:rsid w:val="2DF9165A"/>
    <w:rsid w:val="2DFE7DA7"/>
    <w:rsid w:val="2E3B4528"/>
    <w:rsid w:val="2E4621B9"/>
    <w:rsid w:val="2E496F4D"/>
    <w:rsid w:val="2E4C3C6F"/>
    <w:rsid w:val="2E564CA8"/>
    <w:rsid w:val="2E58229B"/>
    <w:rsid w:val="2E5F5CE8"/>
    <w:rsid w:val="2E677949"/>
    <w:rsid w:val="2E732BFA"/>
    <w:rsid w:val="2E9C3AA2"/>
    <w:rsid w:val="2E9C5A31"/>
    <w:rsid w:val="2EB15EA0"/>
    <w:rsid w:val="2EB46347"/>
    <w:rsid w:val="2EB60E44"/>
    <w:rsid w:val="2EBE6F6B"/>
    <w:rsid w:val="2ECC2AE7"/>
    <w:rsid w:val="2EDA1A99"/>
    <w:rsid w:val="2EE86AD9"/>
    <w:rsid w:val="2EEB0DB2"/>
    <w:rsid w:val="2EEE12BD"/>
    <w:rsid w:val="2EFB3BAA"/>
    <w:rsid w:val="2F0B316C"/>
    <w:rsid w:val="2F133E50"/>
    <w:rsid w:val="2F1462DB"/>
    <w:rsid w:val="2F2036F6"/>
    <w:rsid w:val="2F29194A"/>
    <w:rsid w:val="2F5279B5"/>
    <w:rsid w:val="2F7643C9"/>
    <w:rsid w:val="2F82418C"/>
    <w:rsid w:val="2F9074F5"/>
    <w:rsid w:val="2F985D82"/>
    <w:rsid w:val="2F987363"/>
    <w:rsid w:val="2FC75D43"/>
    <w:rsid w:val="2FCC3E16"/>
    <w:rsid w:val="2FD8236A"/>
    <w:rsid w:val="2FDB13F4"/>
    <w:rsid w:val="2FDB3CC9"/>
    <w:rsid w:val="2FF237C3"/>
    <w:rsid w:val="30052761"/>
    <w:rsid w:val="3016001B"/>
    <w:rsid w:val="30234C35"/>
    <w:rsid w:val="30305727"/>
    <w:rsid w:val="303231B4"/>
    <w:rsid w:val="304447BB"/>
    <w:rsid w:val="304D0017"/>
    <w:rsid w:val="304E232E"/>
    <w:rsid w:val="304E528B"/>
    <w:rsid w:val="30567D3A"/>
    <w:rsid w:val="306F7276"/>
    <w:rsid w:val="30717B78"/>
    <w:rsid w:val="30723C1B"/>
    <w:rsid w:val="30757448"/>
    <w:rsid w:val="307B2322"/>
    <w:rsid w:val="307D40A6"/>
    <w:rsid w:val="30B544DE"/>
    <w:rsid w:val="30C43C80"/>
    <w:rsid w:val="30EE2634"/>
    <w:rsid w:val="30F65765"/>
    <w:rsid w:val="30FF7685"/>
    <w:rsid w:val="313F2115"/>
    <w:rsid w:val="31403BBD"/>
    <w:rsid w:val="3150779A"/>
    <w:rsid w:val="31511D64"/>
    <w:rsid w:val="315B6358"/>
    <w:rsid w:val="317453E9"/>
    <w:rsid w:val="31781DB7"/>
    <w:rsid w:val="31810F87"/>
    <w:rsid w:val="31964F02"/>
    <w:rsid w:val="31A85C8A"/>
    <w:rsid w:val="31B25673"/>
    <w:rsid w:val="31C1249B"/>
    <w:rsid w:val="31C77408"/>
    <w:rsid w:val="31CA1988"/>
    <w:rsid w:val="31DE1554"/>
    <w:rsid w:val="31FE3437"/>
    <w:rsid w:val="3201103E"/>
    <w:rsid w:val="320A6717"/>
    <w:rsid w:val="322D0355"/>
    <w:rsid w:val="323C48F6"/>
    <w:rsid w:val="323E247D"/>
    <w:rsid w:val="324F624C"/>
    <w:rsid w:val="325551C7"/>
    <w:rsid w:val="325F1C48"/>
    <w:rsid w:val="32642462"/>
    <w:rsid w:val="326B2939"/>
    <w:rsid w:val="32744B45"/>
    <w:rsid w:val="3285787B"/>
    <w:rsid w:val="329764DF"/>
    <w:rsid w:val="329A03C5"/>
    <w:rsid w:val="329F6A92"/>
    <w:rsid w:val="32AA0D52"/>
    <w:rsid w:val="32C832B4"/>
    <w:rsid w:val="32CC5899"/>
    <w:rsid w:val="32CD2AB9"/>
    <w:rsid w:val="32F96600"/>
    <w:rsid w:val="32FE0F65"/>
    <w:rsid w:val="3314569B"/>
    <w:rsid w:val="331F5958"/>
    <w:rsid w:val="33240063"/>
    <w:rsid w:val="33277377"/>
    <w:rsid w:val="33383236"/>
    <w:rsid w:val="33394DA9"/>
    <w:rsid w:val="334C4590"/>
    <w:rsid w:val="334C7256"/>
    <w:rsid w:val="33542CF5"/>
    <w:rsid w:val="335D25C3"/>
    <w:rsid w:val="339575CE"/>
    <w:rsid w:val="33A63F31"/>
    <w:rsid w:val="33AC436B"/>
    <w:rsid w:val="33AD6B39"/>
    <w:rsid w:val="33C1170F"/>
    <w:rsid w:val="33C678CB"/>
    <w:rsid w:val="33D31686"/>
    <w:rsid w:val="33DC00FA"/>
    <w:rsid w:val="33E1629E"/>
    <w:rsid w:val="33E609C8"/>
    <w:rsid w:val="33EA3CD2"/>
    <w:rsid w:val="33F05C42"/>
    <w:rsid w:val="33FB3BEA"/>
    <w:rsid w:val="33FC280F"/>
    <w:rsid w:val="33FF0DF3"/>
    <w:rsid w:val="34022DE7"/>
    <w:rsid w:val="34034B09"/>
    <w:rsid w:val="340C73BD"/>
    <w:rsid w:val="34483A7C"/>
    <w:rsid w:val="3449528D"/>
    <w:rsid w:val="3471290B"/>
    <w:rsid w:val="34756690"/>
    <w:rsid w:val="34841D89"/>
    <w:rsid w:val="349D25A6"/>
    <w:rsid w:val="34A976ED"/>
    <w:rsid w:val="34AD7158"/>
    <w:rsid w:val="34B75D35"/>
    <w:rsid w:val="34B91C2D"/>
    <w:rsid w:val="34C56CC6"/>
    <w:rsid w:val="34C955D3"/>
    <w:rsid w:val="34CD357A"/>
    <w:rsid w:val="34D517FE"/>
    <w:rsid w:val="34E33320"/>
    <w:rsid w:val="34EB5B0E"/>
    <w:rsid w:val="34F80238"/>
    <w:rsid w:val="350930F9"/>
    <w:rsid w:val="35174421"/>
    <w:rsid w:val="352346BE"/>
    <w:rsid w:val="35273B26"/>
    <w:rsid w:val="352A6B4C"/>
    <w:rsid w:val="352A7D9A"/>
    <w:rsid w:val="352C7F04"/>
    <w:rsid w:val="352E0F4C"/>
    <w:rsid w:val="353D6C3E"/>
    <w:rsid w:val="35420AFF"/>
    <w:rsid w:val="35433631"/>
    <w:rsid w:val="354B1707"/>
    <w:rsid w:val="35527E23"/>
    <w:rsid w:val="356761D4"/>
    <w:rsid w:val="356919EA"/>
    <w:rsid w:val="35712498"/>
    <w:rsid w:val="357564AA"/>
    <w:rsid w:val="35875F4F"/>
    <w:rsid w:val="358C6308"/>
    <w:rsid w:val="35AB586C"/>
    <w:rsid w:val="35AF7AF2"/>
    <w:rsid w:val="35B12293"/>
    <w:rsid w:val="35B758C3"/>
    <w:rsid w:val="35B81EFA"/>
    <w:rsid w:val="35DA2309"/>
    <w:rsid w:val="36053446"/>
    <w:rsid w:val="361C74CB"/>
    <w:rsid w:val="36265267"/>
    <w:rsid w:val="362B5F6A"/>
    <w:rsid w:val="363A3B85"/>
    <w:rsid w:val="363E657D"/>
    <w:rsid w:val="36433902"/>
    <w:rsid w:val="364C1B51"/>
    <w:rsid w:val="365C5699"/>
    <w:rsid w:val="36650BC9"/>
    <w:rsid w:val="366E16A4"/>
    <w:rsid w:val="367178C4"/>
    <w:rsid w:val="36743686"/>
    <w:rsid w:val="36764AB0"/>
    <w:rsid w:val="36845565"/>
    <w:rsid w:val="3686794A"/>
    <w:rsid w:val="368C503D"/>
    <w:rsid w:val="368F2760"/>
    <w:rsid w:val="369D29E9"/>
    <w:rsid w:val="36A05164"/>
    <w:rsid w:val="36B0480B"/>
    <w:rsid w:val="36BA2AC2"/>
    <w:rsid w:val="36C36DE9"/>
    <w:rsid w:val="36C73A0D"/>
    <w:rsid w:val="36CA2867"/>
    <w:rsid w:val="36CE2F0E"/>
    <w:rsid w:val="36D148B5"/>
    <w:rsid w:val="36D874C5"/>
    <w:rsid w:val="36E331CD"/>
    <w:rsid w:val="36EE0893"/>
    <w:rsid w:val="3702333A"/>
    <w:rsid w:val="370F79FF"/>
    <w:rsid w:val="37197D94"/>
    <w:rsid w:val="37364698"/>
    <w:rsid w:val="37497DA4"/>
    <w:rsid w:val="374B7AE6"/>
    <w:rsid w:val="374E0C2B"/>
    <w:rsid w:val="3761267C"/>
    <w:rsid w:val="37636783"/>
    <w:rsid w:val="376B1BEE"/>
    <w:rsid w:val="37710276"/>
    <w:rsid w:val="37757E7B"/>
    <w:rsid w:val="3793772A"/>
    <w:rsid w:val="37A8317A"/>
    <w:rsid w:val="37AE3EE2"/>
    <w:rsid w:val="37BE6FED"/>
    <w:rsid w:val="37C75C8C"/>
    <w:rsid w:val="37CE40F0"/>
    <w:rsid w:val="37D02928"/>
    <w:rsid w:val="37D04D3E"/>
    <w:rsid w:val="37D54819"/>
    <w:rsid w:val="37E150CD"/>
    <w:rsid w:val="37ED6980"/>
    <w:rsid w:val="37EF4E2B"/>
    <w:rsid w:val="37F27D25"/>
    <w:rsid w:val="37F730F6"/>
    <w:rsid w:val="3805069F"/>
    <w:rsid w:val="380507C4"/>
    <w:rsid w:val="380758F7"/>
    <w:rsid w:val="381E3E8C"/>
    <w:rsid w:val="38411C7A"/>
    <w:rsid w:val="385B47D3"/>
    <w:rsid w:val="38621136"/>
    <w:rsid w:val="3867256C"/>
    <w:rsid w:val="386A2B73"/>
    <w:rsid w:val="388818A5"/>
    <w:rsid w:val="389163BC"/>
    <w:rsid w:val="38956ABB"/>
    <w:rsid w:val="3895729C"/>
    <w:rsid w:val="38A8329F"/>
    <w:rsid w:val="38AE6554"/>
    <w:rsid w:val="38D71F1F"/>
    <w:rsid w:val="38EF5774"/>
    <w:rsid w:val="390A3389"/>
    <w:rsid w:val="390B4725"/>
    <w:rsid w:val="391741D8"/>
    <w:rsid w:val="392C3C13"/>
    <w:rsid w:val="393068C7"/>
    <w:rsid w:val="39312D2F"/>
    <w:rsid w:val="393A45A0"/>
    <w:rsid w:val="39466832"/>
    <w:rsid w:val="39584EB4"/>
    <w:rsid w:val="39593AD1"/>
    <w:rsid w:val="396134BF"/>
    <w:rsid w:val="396406D8"/>
    <w:rsid w:val="396B502D"/>
    <w:rsid w:val="3970736E"/>
    <w:rsid w:val="398406A6"/>
    <w:rsid w:val="3990750F"/>
    <w:rsid w:val="3994188C"/>
    <w:rsid w:val="39AA1907"/>
    <w:rsid w:val="39BE60E6"/>
    <w:rsid w:val="39BF06FB"/>
    <w:rsid w:val="39C4164F"/>
    <w:rsid w:val="39C873DF"/>
    <w:rsid w:val="39D431D3"/>
    <w:rsid w:val="39DA0792"/>
    <w:rsid w:val="3A0305D5"/>
    <w:rsid w:val="3A0561AF"/>
    <w:rsid w:val="3A057F0C"/>
    <w:rsid w:val="3A316C07"/>
    <w:rsid w:val="3A37064F"/>
    <w:rsid w:val="3A421B06"/>
    <w:rsid w:val="3A425F07"/>
    <w:rsid w:val="3A480780"/>
    <w:rsid w:val="3A5B538F"/>
    <w:rsid w:val="3A6019E1"/>
    <w:rsid w:val="3A6E3EEA"/>
    <w:rsid w:val="3A720C2D"/>
    <w:rsid w:val="3A72660A"/>
    <w:rsid w:val="3A7433FB"/>
    <w:rsid w:val="3A766141"/>
    <w:rsid w:val="3A8B6E2F"/>
    <w:rsid w:val="3A926B64"/>
    <w:rsid w:val="3A976612"/>
    <w:rsid w:val="3AA71DEB"/>
    <w:rsid w:val="3AAE1321"/>
    <w:rsid w:val="3AB535CA"/>
    <w:rsid w:val="3ABC6856"/>
    <w:rsid w:val="3AC34BC2"/>
    <w:rsid w:val="3AC45FFE"/>
    <w:rsid w:val="3AE6256C"/>
    <w:rsid w:val="3AEF55F1"/>
    <w:rsid w:val="3B073261"/>
    <w:rsid w:val="3B0A7BAF"/>
    <w:rsid w:val="3B2709C7"/>
    <w:rsid w:val="3B282683"/>
    <w:rsid w:val="3B461661"/>
    <w:rsid w:val="3B4A598C"/>
    <w:rsid w:val="3B5C1042"/>
    <w:rsid w:val="3B6046EC"/>
    <w:rsid w:val="3B6358BE"/>
    <w:rsid w:val="3B793B60"/>
    <w:rsid w:val="3B7A48AD"/>
    <w:rsid w:val="3BAD47F3"/>
    <w:rsid w:val="3BAE29E9"/>
    <w:rsid w:val="3BB404A5"/>
    <w:rsid w:val="3BCD4B51"/>
    <w:rsid w:val="3BD260DA"/>
    <w:rsid w:val="3BDA0F96"/>
    <w:rsid w:val="3BDB563D"/>
    <w:rsid w:val="3BE82553"/>
    <w:rsid w:val="3C0674B7"/>
    <w:rsid w:val="3C0A2755"/>
    <w:rsid w:val="3C1E415A"/>
    <w:rsid w:val="3C262FB2"/>
    <w:rsid w:val="3C515DF0"/>
    <w:rsid w:val="3C543B75"/>
    <w:rsid w:val="3C6A11AE"/>
    <w:rsid w:val="3CAB7EFA"/>
    <w:rsid w:val="3CAC140A"/>
    <w:rsid w:val="3CAF7F4B"/>
    <w:rsid w:val="3CB95FEF"/>
    <w:rsid w:val="3CC74000"/>
    <w:rsid w:val="3CCE3E88"/>
    <w:rsid w:val="3CE819F9"/>
    <w:rsid w:val="3CE8613C"/>
    <w:rsid w:val="3CF42534"/>
    <w:rsid w:val="3D020544"/>
    <w:rsid w:val="3D1605ED"/>
    <w:rsid w:val="3D1810B0"/>
    <w:rsid w:val="3D1E224C"/>
    <w:rsid w:val="3D205F88"/>
    <w:rsid w:val="3D2419CD"/>
    <w:rsid w:val="3D2A7BCB"/>
    <w:rsid w:val="3D2C4621"/>
    <w:rsid w:val="3D303021"/>
    <w:rsid w:val="3D335328"/>
    <w:rsid w:val="3D3D27A5"/>
    <w:rsid w:val="3D407F0C"/>
    <w:rsid w:val="3D444BA0"/>
    <w:rsid w:val="3D4909FA"/>
    <w:rsid w:val="3D4C0710"/>
    <w:rsid w:val="3D5803DC"/>
    <w:rsid w:val="3D70276D"/>
    <w:rsid w:val="3D885124"/>
    <w:rsid w:val="3D9027B1"/>
    <w:rsid w:val="3DC521D2"/>
    <w:rsid w:val="3DC54B03"/>
    <w:rsid w:val="3DD10E6E"/>
    <w:rsid w:val="3DD838F7"/>
    <w:rsid w:val="3DF2795A"/>
    <w:rsid w:val="3E054087"/>
    <w:rsid w:val="3E090CBE"/>
    <w:rsid w:val="3E1A62D7"/>
    <w:rsid w:val="3E441C06"/>
    <w:rsid w:val="3E443383"/>
    <w:rsid w:val="3E693FD6"/>
    <w:rsid w:val="3E694903"/>
    <w:rsid w:val="3E6F6D8B"/>
    <w:rsid w:val="3E7135B3"/>
    <w:rsid w:val="3E7C5CA7"/>
    <w:rsid w:val="3E830B4A"/>
    <w:rsid w:val="3E853588"/>
    <w:rsid w:val="3E890103"/>
    <w:rsid w:val="3E92247D"/>
    <w:rsid w:val="3EAC60CF"/>
    <w:rsid w:val="3EBD31A4"/>
    <w:rsid w:val="3EC029A6"/>
    <w:rsid w:val="3EC6081D"/>
    <w:rsid w:val="3ED67B08"/>
    <w:rsid w:val="3ED96FE2"/>
    <w:rsid w:val="3EF3451E"/>
    <w:rsid w:val="3EFE0133"/>
    <w:rsid w:val="3F012549"/>
    <w:rsid w:val="3F092114"/>
    <w:rsid w:val="3F1C279F"/>
    <w:rsid w:val="3F2751CA"/>
    <w:rsid w:val="3F635233"/>
    <w:rsid w:val="3F65765D"/>
    <w:rsid w:val="3F6E3C46"/>
    <w:rsid w:val="3F806C27"/>
    <w:rsid w:val="3F923E78"/>
    <w:rsid w:val="3F9256B7"/>
    <w:rsid w:val="3FA87DC5"/>
    <w:rsid w:val="3FAB6C6F"/>
    <w:rsid w:val="3FBD0C21"/>
    <w:rsid w:val="3FC23046"/>
    <w:rsid w:val="3FC8301A"/>
    <w:rsid w:val="3FDA21CB"/>
    <w:rsid w:val="3FDB5EE6"/>
    <w:rsid w:val="3FE41AC0"/>
    <w:rsid w:val="3FE950F7"/>
    <w:rsid w:val="3FEF6AC7"/>
    <w:rsid w:val="3FFD3EE0"/>
    <w:rsid w:val="40007A9B"/>
    <w:rsid w:val="4011385C"/>
    <w:rsid w:val="4023274F"/>
    <w:rsid w:val="40262C66"/>
    <w:rsid w:val="40545D95"/>
    <w:rsid w:val="40882E6C"/>
    <w:rsid w:val="409B4BFD"/>
    <w:rsid w:val="40A17D59"/>
    <w:rsid w:val="40AB5313"/>
    <w:rsid w:val="40B0093C"/>
    <w:rsid w:val="40C41CA9"/>
    <w:rsid w:val="40DF4501"/>
    <w:rsid w:val="40EC6258"/>
    <w:rsid w:val="40ED69D2"/>
    <w:rsid w:val="40F84610"/>
    <w:rsid w:val="412042E2"/>
    <w:rsid w:val="41424757"/>
    <w:rsid w:val="414E2A77"/>
    <w:rsid w:val="415B75E8"/>
    <w:rsid w:val="417C328B"/>
    <w:rsid w:val="41986FF0"/>
    <w:rsid w:val="419E6F5E"/>
    <w:rsid w:val="41AD49D2"/>
    <w:rsid w:val="41B70398"/>
    <w:rsid w:val="41C66870"/>
    <w:rsid w:val="41D8264F"/>
    <w:rsid w:val="41E97631"/>
    <w:rsid w:val="41F41298"/>
    <w:rsid w:val="4211248D"/>
    <w:rsid w:val="4221770A"/>
    <w:rsid w:val="422421C3"/>
    <w:rsid w:val="424749C2"/>
    <w:rsid w:val="424B4EC8"/>
    <w:rsid w:val="42614800"/>
    <w:rsid w:val="426B4D00"/>
    <w:rsid w:val="426D7264"/>
    <w:rsid w:val="42820A70"/>
    <w:rsid w:val="42821175"/>
    <w:rsid w:val="428441F9"/>
    <w:rsid w:val="428659AE"/>
    <w:rsid w:val="42984927"/>
    <w:rsid w:val="429B2997"/>
    <w:rsid w:val="429C33C8"/>
    <w:rsid w:val="42A56BAB"/>
    <w:rsid w:val="42A7009B"/>
    <w:rsid w:val="42A82E2B"/>
    <w:rsid w:val="42AD4E2F"/>
    <w:rsid w:val="42D52D0F"/>
    <w:rsid w:val="42DE5A41"/>
    <w:rsid w:val="42DF19CA"/>
    <w:rsid w:val="42E30607"/>
    <w:rsid w:val="42EC00D8"/>
    <w:rsid w:val="43285022"/>
    <w:rsid w:val="432F1B20"/>
    <w:rsid w:val="43383D42"/>
    <w:rsid w:val="435728E3"/>
    <w:rsid w:val="436D3A5A"/>
    <w:rsid w:val="437A4E13"/>
    <w:rsid w:val="43817738"/>
    <w:rsid w:val="438254B2"/>
    <w:rsid w:val="438427DA"/>
    <w:rsid w:val="43880735"/>
    <w:rsid w:val="438C6CF6"/>
    <w:rsid w:val="43A11805"/>
    <w:rsid w:val="43A94093"/>
    <w:rsid w:val="43AD694D"/>
    <w:rsid w:val="43BE2F88"/>
    <w:rsid w:val="43BE3DA1"/>
    <w:rsid w:val="43C71C40"/>
    <w:rsid w:val="43CA5ED6"/>
    <w:rsid w:val="43CF6CD9"/>
    <w:rsid w:val="43D133B1"/>
    <w:rsid w:val="43D536B4"/>
    <w:rsid w:val="43FE6021"/>
    <w:rsid w:val="44037D45"/>
    <w:rsid w:val="44065EE9"/>
    <w:rsid w:val="441C08F5"/>
    <w:rsid w:val="441F55CC"/>
    <w:rsid w:val="44274380"/>
    <w:rsid w:val="442914B5"/>
    <w:rsid w:val="442B037C"/>
    <w:rsid w:val="44427686"/>
    <w:rsid w:val="444A0601"/>
    <w:rsid w:val="445F5BE6"/>
    <w:rsid w:val="44624E05"/>
    <w:rsid w:val="446474E5"/>
    <w:rsid w:val="4465728B"/>
    <w:rsid w:val="4473047D"/>
    <w:rsid w:val="4483675B"/>
    <w:rsid w:val="4487539E"/>
    <w:rsid w:val="44A551B5"/>
    <w:rsid w:val="44AB211A"/>
    <w:rsid w:val="44BA1D88"/>
    <w:rsid w:val="44BF53A9"/>
    <w:rsid w:val="44C6658C"/>
    <w:rsid w:val="45064E76"/>
    <w:rsid w:val="45160968"/>
    <w:rsid w:val="452A7233"/>
    <w:rsid w:val="45341296"/>
    <w:rsid w:val="45367277"/>
    <w:rsid w:val="45622FF1"/>
    <w:rsid w:val="45650D3E"/>
    <w:rsid w:val="458417AE"/>
    <w:rsid w:val="459024D5"/>
    <w:rsid w:val="45981B1D"/>
    <w:rsid w:val="459D2E69"/>
    <w:rsid w:val="45A726DB"/>
    <w:rsid w:val="45AA557E"/>
    <w:rsid w:val="45AE3428"/>
    <w:rsid w:val="45B073FA"/>
    <w:rsid w:val="45B30B0C"/>
    <w:rsid w:val="45B7152A"/>
    <w:rsid w:val="45C83062"/>
    <w:rsid w:val="45CB3BA5"/>
    <w:rsid w:val="45CC3E1E"/>
    <w:rsid w:val="45CF4C0F"/>
    <w:rsid w:val="45D6455C"/>
    <w:rsid w:val="45DF2EA7"/>
    <w:rsid w:val="45E71272"/>
    <w:rsid w:val="45F21F98"/>
    <w:rsid w:val="45F54092"/>
    <w:rsid w:val="45F5598E"/>
    <w:rsid w:val="45FB4827"/>
    <w:rsid w:val="46011CB8"/>
    <w:rsid w:val="4628559E"/>
    <w:rsid w:val="463C313B"/>
    <w:rsid w:val="463F3861"/>
    <w:rsid w:val="464230C1"/>
    <w:rsid w:val="464D0F76"/>
    <w:rsid w:val="466B772C"/>
    <w:rsid w:val="467D127F"/>
    <w:rsid w:val="469E4F5E"/>
    <w:rsid w:val="46B85D93"/>
    <w:rsid w:val="46BB3976"/>
    <w:rsid w:val="46D15677"/>
    <w:rsid w:val="46F070F8"/>
    <w:rsid w:val="471025B9"/>
    <w:rsid w:val="47114634"/>
    <w:rsid w:val="4720253D"/>
    <w:rsid w:val="47236C04"/>
    <w:rsid w:val="473B21DF"/>
    <w:rsid w:val="474213AF"/>
    <w:rsid w:val="4745250B"/>
    <w:rsid w:val="47461628"/>
    <w:rsid w:val="4759677E"/>
    <w:rsid w:val="47596979"/>
    <w:rsid w:val="475D12DD"/>
    <w:rsid w:val="476E5281"/>
    <w:rsid w:val="478C7199"/>
    <w:rsid w:val="47991BB8"/>
    <w:rsid w:val="47B35621"/>
    <w:rsid w:val="47B70016"/>
    <w:rsid w:val="47C01FB4"/>
    <w:rsid w:val="47E6213D"/>
    <w:rsid w:val="47FE687A"/>
    <w:rsid w:val="480311CF"/>
    <w:rsid w:val="480916C7"/>
    <w:rsid w:val="48193D09"/>
    <w:rsid w:val="48224B8A"/>
    <w:rsid w:val="4838075C"/>
    <w:rsid w:val="484B7AA8"/>
    <w:rsid w:val="48564471"/>
    <w:rsid w:val="485A154B"/>
    <w:rsid w:val="48602415"/>
    <w:rsid w:val="48724303"/>
    <w:rsid w:val="48772AAD"/>
    <w:rsid w:val="488B2032"/>
    <w:rsid w:val="489036CC"/>
    <w:rsid w:val="4890504E"/>
    <w:rsid w:val="489251B9"/>
    <w:rsid w:val="48937B22"/>
    <w:rsid w:val="48A50CFB"/>
    <w:rsid w:val="48C114F4"/>
    <w:rsid w:val="48C17644"/>
    <w:rsid w:val="48C84C06"/>
    <w:rsid w:val="48CF30B3"/>
    <w:rsid w:val="49082388"/>
    <w:rsid w:val="49140A09"/>
    <w:rsid w:val="491A2E82"/>
    <w:rsid w:val="49297135"/>
    <w:rsid w:val="492A3B87"/>
    <w:rsid w:val="49527DDC"/>
    <w:rsid w:val="49771A18"/>
    <w:rsid w:val="497F2723"/>
    <w:rsid w:val="49803979"/>
    <w:rsid w:val="499926BB"/>
    <w:rsid w:val="49AB194A"/>
    <w:rsid w:val="49C80D57"/>
    <w:rsid w:val="49CF0672"/>
    <w:rsid w:val="49D62F9C"/>
    <w:rsid w:val="49E17CEC"/>
    <w:rsid w:val="49F77A03"/>
    <w:rsid w:val="49FE1833"/>
    <w:rsid w:val="4A030128"/>
    <w:rsid w:val="4A0D75E9"/>
    <w:rsid w:val="4A1B51EC"/>
    <w:rsid w:val="4A2127AF"/>
    <w:rsid w:val="4A6A2392"/>
    <w:rsid w:val="4A872C93"/>
    <w:rsid w:val="4A975E00"/>
    <w:rsid w:val="4AC06DAF"/>
    <w:rsid w:val="4AC23537"/>
    <w:rsid w:val="4AC40086"/>
    <w:rsid w:val="4AC6129D"/>
    <w:rsid w:val="4AEE5E3F"/>
    <w:rsid w:val="4AF87EB7"/>
    <w:rsid w:val="4AFC3AE5"/>
    <w:rsid w:val="4AFE42EC"/>
    <w:rsid w:val="4B1932B1"/>
    <w:rsid w:val="4B1A7A5E"/>
    <w:rsid w:val="4B1E2102"/>
    <w:rsid w:val="4B256829"/>
    <w:rsid w:val="4B2B2932"/>
    <w:rsid w:val="4B3148F8"/>
    <w:rsid w:val="4B337F1B"/>
    <w:rsid w:val="4B4374E6"/>
    <w:rsid w:val="4B596FFD"/>
    <w:rsid w:val="4B5F7244"/>
    <w:rsid w:val="4B67462A"/>
    <w:rsid w:val="4B723222"/>
    <w:rsid w:val="4B7F4EB7"/>
    <w:rsid w:val="4B8D1A12"/>
    <w:rsid w:val="4B9A69F5"/>
    <w:rsid w:val="4BA3455B"/>
    <w:rsid w:val="4BA44385"/>
    <w:rsid w:val="4BB926DD"/>
    <w:rsid w:val="4BD64924"/>
    <w:rsid w:val="4BDA5453"/>
    <w:rsid w:val="4BE0276E"/>
    <w:rsid w:val="4BE32141"/>
    <w:rsid w:val="4BEE2C7C"/>
    <w:rsid w:val="4BF64E49"/>
    <w:rsid w:val="4C1437F0"/>
    <w:rsid w:val="4C1A0780"/>
    <w:rsid w:val="4C324862"/>
    <w:rsid w:val="4C504112"/>
    <w:rsid w:val="4C531D1C"/>
    <w:rsid w:val="4C5D7DAF"/>
    <w:rsid w:val="4C6C0081"/>
    <w:rsid w:val="4C7D66A5"/>
    <w:rsid w:val="4C8671BE"/>
    <w:rsid w:val="4C8916C0"/>
    <w:rsid w:val="4C940045"/>
    <w:rsid w:val="4C987C2C"/>
    <w:rsid w:val="4CA536CC"/>
    <w:rsid w:val="4CAA05BE"/>
    <w:rsid w:val="4CAB0851"/>
    <w:rsid w:val="4CB4553F"/>
    <w:rsid w:val="4CCD2A53"/>
    <w:rsid w:val="4CD23225"/>
    <w:rsid w:val="4CD729F7"/>
    <w:rsid w:val="4CE460B9"/>
    <w:rsid w:val="4CE85E26"/>
    <w:rsid w:val="4D091CAE"/>
    <w:rsid w:val="4D2B38B9"/>
    <w:rsid w:val="4D366467"/>
    <w:rsid w:val="4D3F4AB6"/>
    <w:rsid w:val="4D516997"/>
    <w:rsid w:val="4D564CB2"/>
    <w:rsid w:val="4D5B5972"/>
    <w:rsid w:val="4D6822E2"/>
    <w:rsid w:val="4D6F1BCF"/>
    <w:rsid w:val="4D8335B1"/>
    <w:rsid w:val="4DA05754"/>
    <w:rsid w:val="4DA8326D"/>
    <w:rsid w:val="4DB24D70"/>
    <w:rsid w:val="4DB76E53"/>
    <w:rsid w:val="4DBB29DD"/>
    <w:rsid w:val="4DC24036"/>
    <w:rsid w:val="4DE03B21"/>
    <w:rsid w:val="4DF53447"/>
    <w:rsid w:val="4DFA39CD"/>
    <w:rsid w:val="4DFA515C"/>
    <w:rsid w:val="4E007338"/>
    <w:rsid w:val="4E0350B0"/>
    <w:rsid w:val="4E1168BA"/>
    <w:rsid w:val="4E1E4961"/>
    <w:rsid w:val="4E262D9C"/>
    <w:rsid w:val="4E3143B0"/>
    <w:rsid w:val="4E3615E9"/>
    <w:rsid w:val="4E3C0E8E"/>
    <w:rsid w:val="4E3F2106"/>
    <w:rsid w:val="4E496C4D"/>
    <w:rsid w:val="4E535A96"/>
    <w:rsid w:val="4E6151CE"/>
    <w:rsid w:val="4E6D5982"/>
    <w:rsid w:val="4E78681E"/>
    <w:rsid w:val="4E8A0332"/>
    <w:rsid w:val="4EA277C0"/>
    <w:rsid w:val="4EA6221A"/>
    <w:rsid w:val="4EB53298"/>
    <w:rsid w:val="4EBE2062"/>
    <w:rsid w:val="4ED64FB0"/>
    <w:rsid w:val="4ED91ADB"/>
    <w:rsid w:val="4EE07F00"/>
    <w:rsid w:val="4EE87F81"/>
    <w:rsid w:val="4EF76E7E"/>
    <w:rsid w:val="4F02455C"/>
    <w:rsid w:val="4F0E0221"/>
    <w:rsid w:val="4F2423DD"/>
    <w:rsid w:val="4F2A63C4"/>
    <w:rsid w:val="4F2C7EFD"/>
    <w:rsid w:val="4F31204F"/>
    <w:rsid w:val="4F361DA5"/>
    <w:rsid w:val="4F3A2190"/>
    <w:rsid w:val="4F3A47C1"/>
    <w:rsid w:val="4F45270F"/>
    <w:rsid w:val="4F552A56"/>
    <w:rsid w:val="4F5B2EF1"/>
    <w:rsid w:val="4F5B7AE3"/>
    <w:rsid w:val="4F5F54A7"/>
    <w:rsid w:val="4F6F39F8"/>
    <w:rsid w:val="4F7446D7"/>
    <w:rsid w:val="4FBC7CF4"/>
    <w:rsid w:val="4FCB2EB6"/>
    <w:rsid w:val="4FE36EEE"/>
    <w:rsid w:val="4FE47E95"/>
    <w:rsid w:val="4FF51013"/>
    <w:rsid w:val="500A40AE"/>
    <w:rsid w:val="50190775"/>
    <w:rsid w:val="5022762E"/>
    <w:rsid w:val="502B7156"/>
    <w:rsid w:val="5031180C"/>
    <w:rsid w:val="50477302"/>
    <w:rsid w:val="507648BF"/>
    <w:rsid w:val="50780C56"/>
    <w:rsid w:val="509676E4"/>
    <w:rsid w:val="509769B4"/>
    <w:rsid w:val="50DE2893"/>
    <w:rsid w:val="50F03CB6"/>
    <w:rsid w:val="50FC49CA"/>
    <w:rsid w:val="51023309"/>
    <w:rsid w:val="510D672B"/>
    <w:rsid w:val="510F6438"/>
    <w:rsid w:val="51162592"/>
    <w:rsid w:val="51315FE8"/>
    <w:rsid w:val="51376502"/>
    <w:rsid w:val="513D1DE7"/>
    <w:rsid w:val="513D5671"/>
    <w:rsid w:val="51543AF0"/>
    <w:rsid w:val="515D72AB"/>
    <w:rsid w:val="515E6C0F"/>
    <w:rsid w:val="51611EBB"/>
    <w:rsid w:val="5165414E"/>
    <w:rsid w:val="516605D9"/>
    <w:rsid w:val="516863CF"/>
    <w:rsid w:val="518761AD"/>
    <w:rsid w:val="518C63E6"/>
    <w:rsid w:val="51982470"/>
    <w:rsid w:val="51A118E5"/>
    <w:rsid w:val="51AE197D"/>
    <w:rsid w:val="51B61F67"/>
    <w:rsid w:val="51BC7A42"/>
    <w:rsid w:val="51BE1B4F"/>
    <w:rsid w:val="51C809ED"/>
    <w:rsid w:val="51D507BC"/>
    <w:rsid w:val="51EF2517"/>
    <w:rsid w:val="51F15819"/>
    <w:rsid w:val="520346A7"/>
    <w:rsid w:val="52071C39"/>
    <w:rsid w:val="520B5A5C"/>
    <w:rsid w:val="52150AA3"/>
    <w:rsid w:val="5216179F"/>
    <w:rsid w:val="5219043D"/>
    <w:rsid w:val="522111F6"/>
    <w:rsid w:val="522A170A"/>
    <w:rsid w:val="52324806"/>
    <w:rsid w:val="5233779A"/>
    <w:rsid w:val="524A1D17"/>
    <w:rsid w:val="524B6CBE"/>
    <w:rsid w:val="524D1395"/>
    <w:rsid w:val="5254325D"/>
    <w:rsid w:val="526413C7"/>
    <w:rsid w:val="5268055F"/>
    <w:rsid w:val="527440AE"/>
    <w:rsid w:val="527E6122"/>
    <w:rsid w:val="5281122F"/>
    <w:rsid w:val="52811BB2"/>
    <w:rsid w:val="528529EA"/>
    <w:rsid w:val="52875FBE"/>
    <w:rsid w:val="52977A41"/>
    <w:rsid w:val="52A36517"/>
    <w:rsid w:val="52A7415D"/>
    <w:rsid w:val="52A80532"/>
    <w:rsid w:val="52BF3622"/>
    <w:rsid w:val="52CD69FC"/>
    <w:rsid w:val="52CE4D80"/>
    <w:rsid w:val="52E67B07"/>
    <w:rsid w:val="52F44F38"/>
    <w:rsid w:val="53043F11"/>
    <w:rsid w:val="53046386"/>
    <w:rsid w:val="53065B8E"/>
    <w:rsid w:val="530A4F71"/>
    <w:rsid w:val="531054B7"/>
    <w:rsid w:val="53213455"/>
    <w:rsid w:val="5337238E"/>
    <w:rsid w:val="53440810"/>
    <w:rsid w:val="535065DB"/>
    <w:rsid w:val="5374731A"/>
    <w:rsid w:val="53806509"/>
    <w:rsid w:val="538C156D"/>
    <w:rsid w:val="539266BF"/>
    <w:rsid w:val="539565C9"/>
    <w:rsid w:val="539D084A"/>
    <w:rsid w:val="53A043E8"/>
    <w:rsid w:val="53D1643D"/>
    <w:rsid w:val="53DD312F"/>
    <w:rsid w:val="53E36013"/>
    <w:rsid w:val="53E54066"/>
    <w:rsid w:val="53EB08AE"/>
    <w:rsid w:val="53EB2F2A"/>
    <w:rsid w:val="53FE463E"/>
    <w:rsid w:val="54024A8D"/>
    <w:rsid w:val="54034BBD"/>
    <w:rsid w:val="54044259"/>
    <w:rsid w:val="542A5D0E"/>
    <w:rsid w:val="543315C5"/>
    <w:rsid w:val="54422B02"/>
    <w:rsid w:val="54445816"/>
    <w:rsid w:val="54445ABD"/>
    <w:rsid w:val="544E14C0"/>
    <w:rsid w:val="545218F8"/>
    <w:rsid w:val="545D06F5"/>
    <w:rsid w:val="54634A4B"/>
    <w:rsid w:val="546661F5"/>
    <w:rsid w:val="5473764F"/>
    <w:rsid w:val="5478429E"/>
    <w:rsid w:val="547B1CA4"/>
    <w:rsid w:val="547F7D97"/>
    <w:rsid w:val="548003EE"/>
    <w:rsid w:val="54860A8B"/>
    <w:rsid w:val="54887F06"/>
    <w:rsid w:val="54970061"/>
    <w:rsid w:val="54A66D57"/>
    <w:rsid w:val="54A92B58"/>
    <w:rsid w:val="54AA454E"/>
    <w:rsid w:val="54AA4CFA"/>
    <w:rsid w:val="54AA634D"/>
    <w:rsid w:val="54C73CAD"/>
    <w:rsid w:val="54DA3D2E"/>
    <w:rsid w:val="54E6400F"/>
    <w:rsid w:val="54FA15ED"/>
    <w:rsid w:val="550B4313"/>
    <w:rsid w:val="550C08FB"/>
    <w:rsid w:val="552936A0"/>
    <w:rsid w:val="552D1F85"/>
    <w:rsid w:val="553422C3"/>
    <w:rsid w:val="554C071B"/>
    <w:rsid w:val="55557898"/>
    <w:rsid w:val="55720A02"/>
    <w:rsid w:val="55887544"/>
    <w:rsid w:val="558D7C41"/>
    <w:rsid w:val="559123FA"/>
    <w:rsid w:val="55972A30"/>
    <w:rsid w:val="559837ED"/>
    <w:rsid w:val="55BC202D"/>
    <w:rsid w:val="55BF3DFB"/>
    <w:rsid w:val="55C8343D"/>
    <w:rsid w:val="55D62940"/>
    <w:rsid w:val="55E40412"/>
    <w:rsid w:val="55E41004"/>
    <w:rsid w:val="55E46B6D"/>
    <w:rsid w:val="55E8583F"/>
    <w:rsid w:val="55F93599"/>
    <w:rsid w:val="560427FB"/>
    <w:rsid w:val="56130BFA"/>
    <w:rsid w:val="56194E6A"/>
    <w:rsid w:val="56390442"/>
    <w:rsid w:val="5644036C"/>
    <w:rsid w:val="56466AD9"/>
    <w:rsid w:val="565A5253"/>
    <w:rsid w:val="565D1C87"/>
    <w:rsid w:val="56604E7C"/>
    <w:rsid w:val="56741586"/>
    <w:rsid w:val="568359AF"/>
    <w:rsid w:val="569415F8"/>
    <w:rsid w:val="56A118A7"/>
    <w:rsid w:val="56AB0797"/>
    <w:rsid w:val="56AB3BB7"/>
    <w:rsid w:val="56B376F5"/>
    <w:rsid w:val="56BF4998"/>
    <w:rsid w:val="56D74FF6"/>
    <w:rsid w:val="56E2636B"/>
    <w:rsid w:val="56E3676F"/>
    <w:rsid w:val="56E40EB6"/>
    <w:rsid w:val="56FC3814"/>
    <w:rsid w:val="570752E2"/>
    <w:rsid w:val="570E3463"/>
    <w:rsid w:val="570F5268"/>
    <w:rsid w:val="571946F5"/>
    <w:rsid w:val="57227409"/>
    <w:rsid w:val="5728652B"/>
    <w:rsid w:val="5735660B"/>
    <w:rsid w:val="573D6A09"/>
    <w:rsid w:val="57463DD7"/>
    <w:rsid w:val="57634A17"/>
    <w:rsid w:val="57686356"/>
    <w:rsid w:val="577A505A"/>
    <w:rsid w:val="577B1A79"/>
    <w:rsid w:val="577C5565"/>
    <w:rsid w:val="577E082F"/>
    <w:rsid w:val="57877E98"/>
    <w:rsid w:val="57935FED"/>
    <w:rsid w:val="579B028E"/>
    <w:rsid w:val="579E6000"/>
    <w:rsid w:val="57A55A99"/>
    <w:rsid w:val="57AC700D"/>
    <w:rsid w:val="57BC564E"/>
    <w:rsid w:val="57BE2143"/>
    <w:rsid w:val="57C95BF5"/>
    <w:rsid w:val="57CC0311"/>
    <w:rsid w:val="57DE455E"/>
    <w:rsid w:val="57DE7556"/>
    <w:rsid w:val="57EC0CE6"/>
    <w:rsid w:val="58023151"/>
    <w:rsid w:val="580B7100"/>
    <w:rsid w:val="580D4568"/>
    <w:rsid w:val="58500361"/>
    <w:rsid w:val="585842D6"/>
    <w:rsid w:val="585E730F"/>
    <w:rsid w:val="587C7856"/>
    <w:rsid w:val="58806619"/>
    <w:rsid w:val="588A53AA"/>
    <w:rsid w:val="58951793"/>
    <w:rsid w:val="589D4D57"/>
    <w:rsid w:val="589E3E9D"/>
    <w:rsid w:val="58AC1791"/>
    <w:rsid w:val="58B60376"/>
    <w:rsid w:val="58EC09F8"/>
    <w:rsid w:val="58F24EE0"/>
    <w:rsid w:val="58F342E4"/>
    <w:rsid w:val="58FA3188"/>
    <w:rsid w:val="58FF3045"/>
    <w:rsid w:val="59036400"/>
    <w:rsid w:val="59054E64"/>
    <w:rsid w:val="59060086"/>
    <w:rsid w:val="59061280"/>
    <w:rsid w:val="590E0B1C"/>
    <w:rsid w:val="590F316B"/>
    <w:rsid w:val="592550B0"/>
    <w:rsid w:val="5933722B"/>
    <w:rsid w:val="594C31E1"/>
    <w:rsid w:val="595B1227"/>
    <w:rsid w:val="595C50AA"/>
    <w:rsid w:val="59613BE5"/>
    <w:rsid w:val="596E216A"/>
    <w:rsid w:val="59735F89"/>
    <w:rsid w:val="597F21EA"/>
    <w:rsid w:val="5982104A"/>
    <w:rsid w:val="59852D12"/>
    <w:rsid w:val="5986288D"/>
    <w:rsid w:val="5988479D"/>
    <w:rsid w:val="59904539"/>
    <w:rsid w:val="59967A61"/>
    <w:rsid w:val="59AD14A4"/>
    <w:rsid w:val="59C23FEC"/>
    <w:rsid w:val="59C37335"/>
    <w:rsid w:val="59C715FF"/>
    <w:rsid w:val="59C94457"/>
    <w:rsid w:val="59E663A5"/>
    <w:rsid w:val="59F07820"/>
    <w:rsid w:val="59FD6B9D"/>
    <w:rsid w:val="5A0E2B8A"/>
    <w:rsid w:val="5A145F9C"/>
    <w:rsid w:val="5A2973C4"/>
    <w:rsid w:val="5A2D5881"/>
    <w:rsid w:val="5A417680"/>
    <w:rsid w:val="5A4C32B4"/>
    <w:rsid w:val="5A576E58"/>
    <w:rsid w:val="5A5D1A5E"/>
    <w:rsid w:val="5A867103"/>
    <w:rsid w:val="5AAA4466"/>
    <w:rsid w:val="5AC17F9A"/>
    <w:rsid w:val="5ADE0C3C"/>
    <w:rsid w:val="5ADF607F"/>
    <w:rsid w:val="5AE010C2"/>
    <w:rsid w:val="5AFC66B6"/>
    <w:rsid w:val="5AFE1F89"/>
    <w:rsid w:val="5B072EE1"/>
    <w:rsid w:val="5B0C6A2A"/>
    <w:rsid w:val="5B102F73"/>
    <w:rsid w:val="5B1423C2"/>
    <w:rsid w:val="5B1911D6"/>
    <w:rsid w:val="5B212CA9"/>
    <w:rsid w:val="5B274B2A"/>
    <w:rsid w:val="5B290C95"/>
    <w:rsid w:val="5B3A56D0"/>
    <w:rsid w:val="5B3D4D28"/>
    <w:rsid w:val="5B4F643E"/>
    <w:rsid w:val="5B502264"/>
    <w:rsid w:val="5B561FC1"/>
    <w:rsid w:val="5B5A126C"/>
    <w:rsid w:val="5B5B0AF1"/>
    <w:rsid w:val="5B776CE6"/>
    <w:rsid w:val="5B7B4051"/>
    <w:rsid w:val="5B8C3A44"/>
    <w:rsid w:val="5B95476A"/>
    <w:rsid w:val="5BD5597B"/>
    <w:rsid w:val="5BE6205C"/>
    <w:rsid w:val="5BE87A21"/>
    <w:rsid w:val="5BEE3D65"/>
    <w:rsid w:val="5C1168D6"/>
    <w:rsid w:val="5C1949B4"/>
    <w:rsid w:val="5C3D32D4"/>
    <w:rsid w:val="5C4429F4"/>
    <w:rsid w:val="5C4A556F"/>
    <w:rsid w:val="5C4F5402"/>
    <w:rsid w:val="5C522891"/>
    <w:rsid w:val="5C533922"/>
    <w:rsid w:val="5C696B6E"/>
    <w:rsid w:val="5C696C49"/>
    <w:rsid w:val="5C79178F"/>
    <w:rsid w:val="5C7A6929"/>
    <w:rsid w:val="5C9D759C"/>
    <w:rsid w:val="5CA57DE3"/>
    <w:rsid w:val="5CB91766"/>
    <w:rsid w:val="5CC771D2"/>
    <w:rsid w:val="5D04088E"/>
    <w:rsid w:val="5D1B0476"/>
    <w:rsid w:val="5D384FC9"/>
    <w:rsid w:val="5D5406EA"/>
    <w:rsid w:val="5D572E7D"/>
    <w:rsid w:val="5D5F2BFE"/>
    <w:rsid w:val="5D6B444A"/>
    <w:rsid w:val="5D7A37FE"/>
    <w:rsid w:val="5D8C1369"/>
    <w:rsid w:val="5D8F72E6"/>
    <w:rsid w:val="5D967148"/>
    <w:rsid w:val="5D9C7EC0"/>
    <w:rsid w:val="5D9E1624"/>
    <w:rsid w:val="5DA24550"/>
    <w:rsid w:val="5DA4111B"/>
    <w:rsid w:val="5DA4515C"/>
    <w:rsid w:val="5DB44E4A"/>
    <w:rsid w:val="5DB55065"/>
    <w:rsid w:val="5DB759C7"/>
    <w:rsid w:val="5DBD2ECC"/>
    <w:rsid w:val="5DDE76CD"/>
    <w:rsid w:val="5DE91DE6"/>
    <w:rsid w:val="5DF66A9E"/>
    <w:rsid w:val="5E0359FF"/>
    <w:rsid w:val="5E0860C9"/>
    <w:rsid w:val="5E18489C"/>
    <w:rsid w:val="5E32673D"/>
    <w:rsid w:val="5E385B00"/>
    <w:rsid w:val="5E423912"/>
    <w:rsid w:val="5E47528A"/>
    <w:rsid w:val="5E5E4B50"/>
    <w:rsid w:val="5E64604D"/>
    <w:rsid w:val="5E676FFA"/>
    <w:rsid w:val="5E704984"/>
    <w:rsid w:val="5E7B2463"/>
    <w:rsid w:val="5E907066"/>
    <w:rsid w:val="5E9624D0"/>
    <w:rsid w:val="5EA0366F"/>
    <w:rsid w:val="5ECD1F29"/>
    <w:rsid w:val="5ECD28BD"/>
    <w:rsid w:val="5ED4245E"/>
    <w:rsid w:val="5EDE766A"/>
    <w:rsid w:val="5EE87BA5"/>
    <w:rsid w:val="5EF90130"/>
    <w:rsid w:val="5F033B65"/>
    <w:rsid w:val="5F361A23"/>
    <w:rsid w:val="5F47174C"/>
    <w:rsid w:val="5F61237A"/>
    <w:rsid w:val="5F771C87"/>
    <w:rsid w:val="5F8828DF"/>
    <w:rsid w:val="5FA37D5D"/>
    <w:rsid w:val="5FBB3777"/>
    <w:rsid w:val="5FD31699"/>
    <w:rsid w:val="5FDD6F02"/>
    <w:rsid w:val="5FDF5E9B"/>
    <w:rsid w:val="5FE36166"/>
    <w:rsid w:val="5FEA41F1"/>
    <w:rsid w:val="5FEE0D39"/>
    <w:rsid w:val="5FFD5CBD"/>
    <w:rsid w:val="60036C0B"/>
    <w:rsid w:val="60094CEE"/>
    <w:rsid w:val="602810CF"/>
    <w:rsid w:val="602B43AD"/>
    <w:rsid w:val="602F410A"/>
    <w:rsid w:val="6031221D"/>
    <w:rsid w:val="60494E2D"/>
    <w:rsid w:val="604A6133"/>
    <w:rsid w:val="60517076"/>
    <w:rsid w:val="60675748"/>
    <w:rsid w:val="607640A0"/>
    <w:rsid w:val="607823D6"/>
    <w:rsid w:val="607B7A1A"/>
    <w:rsid w:val="608172EA"/>
    <w:rsid w:val="6095213B"/>
    <w:rsid w:val="60A22D83"/>
    <w:rsid w:val="60A439C5"/>
    <w:rsid w:val="60B42CBB"/>
    <w:rsid w:val="60E046AF"/>
    <w:rsid w:val="60EA32C1"/>
    <w:rsid w:val="60EE7970"/>
    <w:rsid w:val="60F91654"/>
    <w:rsid w:val="610753A0"/>
    <w:rsid w:val="611A05D5"/>
    <w:rsid w:val="611B6477"/>
    <w:rsid w:val="6123059B"/>
    <w:rsid w:val="612D4CFD"/>
    <w:rsid w:val="615043E6"/>
    <w:rsid w:val="616B0DFD"/>
    <w:rsid w:val="616D01D8"/>
    <w:rsid w:val="61706D42"/>
    <w:rsid w:val="61771A1E"/>
    <w:rsid w:val="61812D8F"/>
    <w:rsid w:val="619353E6"/>
    <w:rsid w:val="61A201A2"/>
    <w:rsid w:val="61A55AB1"/>
    <w:rsid w:val="61A9778F"/>
    <w:rsid w:val="61C817DE"/>
    <w:rsid w:val="61DC5B59"/>
    <w:rsid w:val="61DD214E"/>
    <w:rsid w:val="620C38AD"/>
    <w:rsid w:val="620D659A"/>
    <w:rsid w:val="621B5E82"/>
    <w:rsid w:val="623829B1"/>
    <w:rsid w:val="624F1BC3"/>
    <w:rsid w:val="625D2D48"/>
    <w:rsid w:val="6285081F"/>
    <w:rsid w:val="62855488"/>
    <w:rsid w:val="62B33AA2"/>
    <w:rsid w:val="62B4190D"/>
    <w:rsid w:val="62B83D9F"/>
    <w:rsid w:val="62BD1E55"/>
    <w:rsid w:val="62BE5DF9"/>
    <w:rsid w:val="62CA27A3"/>
    <w:rsid w:val="62CC4D4D"/>
    <w:rsid w:val="62EF26D7"/>
    <w:rsid w:val="6318256D"/>
    <w:rsid w:val="631841F4"/>
    <w:rsid w:val="631E7B8D"/>
    <w:rsid w:val="632C1A58"/>
    <w:rsid w:val="63310AA6"/>
    <w:rsid w:val="63314B2D"/>
    <w:rsid w:val="635D2F10"/>
    <w:rsid w:val="635E5511"/>
    <w:rsid w:val="636810FB"/>
    <w:rsid w:val="636E7A2E"/>
    <w:rsid w:val="63776AE9"/>
    <w:rsid w:val="637A4917"/>
    <w:rsid w:val="637C0668"/>
    <w:rsid w:val="63811EA9"/>
    <w:rsid w:val="638C3199"/>
    <w:rsid w:val="639159A1"/>
    <w:rsid w:val="639160FC"/>
    <w:rsid w:val="63B35E37"/>
    <w:rsid w:val="63C2336D"/>
    <w:rsid w:val="63D047FE"/>
    <w:rsid w:val="63D676E9"/>
    <w:rsid w:val="63E63E26"/>
    <w:rsid w:val="63E644E8"/>
    <w:rsid w:val="63F63F52"/>
    <w:rsid w:val="63F965F6"/>
    <w:rsid w:val="63F9742D"/>
    <w:rsid w:val="63FB035D"/>
    <w:rsid w:val="64045166"/>
    <w:rsid w:val="640A41F9"/>
    <w:rsid w:val="64200B45"/>
    <w:rsid w:val="642B4900"/>
    <w:rsid w:val="646C6B11"/>
    <w:rsid w:val="647F7AD8"/>
    <w:rsid w:val="64853A37"/>
    <w:rsid w:val="64880769"/>
    <w:rsid w:val="649C697C"/>
    <w:rsid w:val="64B16967"/>
    <w:rsid w:val="64B20618"/>
    <w:rsid w:val="64B24D3A"/>
    <w:rsid w:val="64B56FDE"/>
    <w:rsid w:val="64B778B8"/>
    <w:rsid w:val="64B928E7"/>
    <w:rsid w:val="64D1111A"/>
    <w:rsid w:val="64D82D97"/>
    <w:rsid w:val="65065009"/>
    <w:rsid w:val="650B2DC7"/>
    <w:rsid w:val="650D440E"/>
    <w:rsid w:val="650D4F71"/>
    <w:rsid w:val="651A361B"/>
    <w:rsid w:val="651A69AE"/>
    <w:rsid w:val="6527767B"/>
    <w:rsid w:val="65281DDD"/>
    <w:rsid w:val="653D705A"/>
    <w:rsid w:val="653F0CDA"/>
    <w:rsid w:val="65461FB9"/>
    <w:rsid w:val="65484233"/>
    <w:rsid w:val="65493EB4"/>
    <w:rsid w:val="6575580D"/>
    <w:rsid w:val="657E44DA"/>
    <w:rsid w:val="658619E8"/>
    <w:rsid w:val="659E36C8"/>
    <w:rsid w:val="65A471AF"/>
    <w:rsid w:val="65A95FE7"/>
    <w:rsid w:val="65CC6040"/>
    <w:rsid w:val="65DA4103"/>
    <w:rsid w:val="65F21E42"/>
    <w:rsid w:val="661A66A6"/>
    <w:rsid w:val="661A79F0"/>
    <w:rsid w:val="66246CA2"/>
    <w:rsid w:val="66266B80"/>
    <w:rsid w:val="662761F4"/>
    <w:rsid w:val="664E0D93"/>
    <w:rsid w:val="66651024"/>
    <w:rsid w:val="6672646A"/>
    <w:rsid w:val="667A3E27"/>
    <w:rsid w:val="66800D66"/>
    <w:rsid w:val="6686002B"/>
    <w:rsid w:val="66BF2EA5"/>
    <w:rsid w:val="66C438F9"/>
    <w:rsid w:val="66D01CD7"/>
    <w:rsid w:val="66E36069"/>
    <w:rsid w:val="66F408AB"/>
    <w:rsid w:val="67057711"/>
    <w:rsid w:val="670A77CF"/>
    <w:rsid w:val="670E3257"/>
    <w:rsid w:val="6736626B"/>
    <w:rsid w:val="67592CBF"/>
    <w:rsid w:val="67727EBD"/>
    <w:rsid w:val="67781068"/>
    <w:rsid w:val="67955A47"/>
    <w:rsid w:val="67BE3874"/>
    <w:rsid w:val="67E20BC5"/>
    <w:rsid w:val="67EB3290"/>
    <w:rsid w:val="680508E9"/>
    <w:rsid w:val="6817313F"/>
    <w:rsid w:val="681770D1"/>
    <w:rsid w:val="681937BC"/>
    <w:rsid w:val="682E0F99"/>
    <w:rsid w:val="68351DEB"/>
    <w:rsid w:val="68375376"/>
    <w:rsid w:val="68480BB8"/>
    <w:rsid w:val="68494888"/>
    <w:rsid w:val="685F2C7E"/>
    <w:rsid w:val="686776B2"/>
    <w:rsid w:val="686C2983"/>
    <w:rsid w:val="68737421"/>
    <w:rsid w:val="68744300"/>
    <w:rsid w:val="68B011E5"/>
    <w:rsid w:val="68B0155A"/>
    <w:rsid w:val="68BA589C"/>
    <w:rsid w:val="68C913D6"/>
    <w:rsid w:val="68D87EBA"/>
    <w:rsid w:val="6914444E"/>
    <w:rsid w:val="691D68B1"/>
    <w:rsid w:val="691E0D46"/>
    <w:rsid w:val="693436BB"/>
    <w:rsid w:val="6943343B"/>
    <w:rsid w:val="694B4338"/>
    <w:rsid w:val="694D0C23"/>
    <w:rsid w:val="6960263C"/>
    <w:rsid w:val="697A5D3D"/>
    <w:rsid w:val="6992745A"/>
    <w:rsid w:val="6994698D"/>
    <w:rsid w:val="699654E7"/>
    <w:rsid w:val="699816BD"/>
    <w:rsid w:val="69A31235"/>
    <w:rsid w:val="69C9007C"/>
    <w:rsid w:val="69E45C6C"/>
    <w:rsid w:val="69E543C8"/>
    <w:rsid w:val="69ED1632"/>
    <w:rsid w:val="69F06A8A"/>
    <w:rsid w:val="69F37BA9"/>
    <w:rsid w:val="69FC64B6"/>
    <w:rsid w:val="6A074E4A"/>
    <w:rsid w:val="6A1E3214"/>
    <w:rsid w:val="6A282581"/>
    <w:rsid w:val="6A3F7744"/>
    <w:rsid w:val="6A5C3C98"/>
    <w:rsid w:val="6A5D77B2"/>
    <w:rsid w:val="6A631E4F"/>
    <w:rsid w:val="6A815E56"/>
    <w:rsid w:val="6A832D7A"/>
    <w:rsid w:val="6A8E77E1"/>
    <w:rsid w:val="6A980B37"/>
    <w:rsid w:val="6A982406"/>
    <w:rsid w:val="6AA14366"/>
    <w:rsid w:val="6AAC29B2"/>
    <w:rsid w:val="6AC54885"/>
    <w:rsid w:val="6AC83839"/>
    <w:rsid w:val="6AD2359D"/>
    <w:rsid w:val="6ADE4497"/>
    <w:rsid w:val="6AE72FEA"/>
    <w:rsid w:val="6AFB4C23"/>
    <w:rsid w:val="6B0B5D7F"/>
    <w:rsid w:val="6B164148"/>
    <w:rsid w:val="6B182AC1"/>
    <w:rsid w:val="6B1C7DCA"/>
    <w:rsid w:val="6B343321"/>
    <w:rsid w:val="6B5657A8"/>
    <w:rsid w:val="6B662C6E"/>
    <w:rsid w:val="6B717005"/>
    <w:rsid w:val="6B854B2C"/>
    <w:rsid w:val="6B9D0499"/>
    <w:rsid w:val="6B9F31F4"/>
    <w:rsid w:val="6BA937F5"/>
    <w:rsid w:val="6BB00DF6"/>
    <w:rsid w:val="6BD15B19"/>
    <w:rsid w:val="6BD35C0B"/>
    <w:rsid w:val="6BDB5325"/>
    <w:rsid w:val="6BDD18D8"/>
    <w:rsid w:val="6BE74452"/>
    <w:rsid w:val="6BF15B4D"/>
    <w:rsid w:val="6BF36F99"/>
    <w:rsid w:val="6C037C2A"/>
    <w:rsid w:val="6C0D27E8"/>
    <w:rsid w:val="6C2D2E6D"/>
    <w:rsid w:val="6C410EB5"/>
    <w:rsid w:val="6C45537B"/>
    <w:rsid w:val="6C494B81"/>
    <w:rsid w:val="6C4F25CE"/>
    <w:rsid w:val="6C5F20A9"/>
    <w:rsid w:val="6C704760"/>
    <w:rsid w:val="6C7C247B"/>
    <w:rsid w:val="6C7F6CB3"/>
    <w:rsid w:val="6CA85E39"/>
    <w:rsid w:val="6CB34E96"/>
    <w:rsid w:val="6CB37D2B"/>
    <w:rsid w:val="6CBF4DC3"/>
    <w:rsid w:val="6CCD0355"/>
    <w:rsid w:val="6CEF4EA5"/>
    <w:rsid w:val="6CF811ED"/>
    <w:rsid w:val="6D02616F"/>
    <w:rsid w:val="6D212BA1"/>
    <w:rsid w:val="6D2144BC"/>
    <w:rsid w:val="6D272177"/>
    <w:rsid w:val="6D340F09"/>
    <w:rsid w:val="6D4932AB"/>
    <w:rsid w:val="6D4C2FC5"/>
    <w:rsid w:val="6D58354A"/>
    <w:rsid w:val="6D5F2B21"/>
    <w:rsid w:val="6D6220B5"/>
    <w:rsid w:val="6D6353F1"/>
    <w:rsid w:val="6D73040F"/>
    <w:rsid w:val="6D901489"/>
    <w:rsid w:val="6D922A76"/>
    <w:rsid w:val="6D967124"/>
    <w:rsid w:val="6D987E54"/>
    <w:rsid w:val="6DAF26AB"/>
    <w:rsid w:val="6DB87F94"/>
    <w:rsid w:val="6DBC7285"/>
    <w:rsid w:val="6DBE702C"/>
    <w:rsid w:val="6DDF167B"/>
    <w:rsid w:val="6DEF43BA"/>
    <w:rsid w:val="6DFE4C0B"/>
    <w:rsid w:val="6E01020E"/>
    <w:rsid w:val="6E010FF7"/>
    <w:rsid w:val="6E115773"/>
    <w:rsid w:val="6E3136A9"/>
    <w:rsid w:val="6E3E6B93"/>
    <w:rsid w:val="6E5213CA"/>
    <w:rsid w:val="6E532BC5"/>
    <w:rsid w:val="6E5757BE"/>
    <w:rsid w:val="6E6C4AD5"/>
    <w:rsid w:val="6E716424"/>
    <w:rsid w:val="6E843667"/>
    <w:rsid w:val="6E857101"/>
    <w:rsid w:val="6E876C96"/>
    <w:rsid w:val="6E9F1EB6"/>
    <w:rsid w:val="6EC12BE2"/>
    <w:rsid w:val="6EC2522C"/>
    <w:rsid w:val="6ED72C30"/>
    <w:rsid w:val="6EDF4CDC"/>
    <w:rsid w:val="6EF623CD"/>
    <w:rsid w:val="6EF7649E"/>
    <w:rsid w:val="6EF86F5F"/>
    <w:rsid w:val="6F0B5165"/>
    <w:rsid w:val="6F1044D1"/>
    <w:rsid w:val="6F203993"/>
    <w:rsid w:val="6F2322D8"/>
    <w:rsid w:val="6F432452"/>
    <w:rsid w:val="6F645781"/>
    <w:rsid w:val="6F6D6E82"/>
    <w:rsid w:val="6F71716F"/>
    <w:rsid w:val="6F9E2371"/>
    <w:rsid w:val="6FC46793"/>
    <w:rsid w:val="6FC921B4"/>
    <w:rsid w:val="6FD46D2D"/>
    <w:rsid w:val="6FD72CD9"/>
    <w:rsid w:val="6FE2094D"/>
    <w:rsid w:val="6FF53676"/>
    <w:rsid w:val="70083EE1"/>
    <w:rsid w:val="70180DF6"/>
    <w:rsid w:val="70200D34"/>
    <w:rsid w:val="70227100"/>
    <w:rsid w:val="70257A8E"/>
    <w:rsid w:val="70350594"/>
    <w:rsid w:val="704055FC"/>
    <w:rsid w:val="704B56A1"/>
    <w:rsid w:val="704D2167"/>
    <w:rsid w:val="704E48D1"/>
    <w:rsid w:val="705D679B"/>
    <w:rsid w:val="70840705"/>
    <w:rsid w:val="7086610F"/>
    <w:rsid w:val="708F1B8D"/>
    <w:rsid w:val="70A7399A"/>
    <w:rsid w:val="70A818EE"/>
    <w:rsid w:val="70B84C9D"/>
    <w:rsid w:val="70CE795A"/>
    <w:rsid w:val="70D233AB"/>
    <w:rsid w:val="70D46981"/>
    <w:rsid w:val="70DE1BB1"/>
    <w:rsid w:val="71025896"/>
    <w:rsid w:val="71140DFA"/>
    <w:rsid w:val="711E646E"/>
    <w:rsid w:val="712921BD"/>
    <w:rsid w:val="712E227A"/>
    <w:rsid w:val="71300A36"/>
    <w:rsid w:val="713B3F3C"/>
    <w:rsid w:val="713E5694"/>
    <w:rsid w:val="713F6564"/>
    <w:rsid w:val="714F42F4"/>
    <w:rsid w:val="717632BC"/>
    <w:rsid w:val="71774C6A"/>
    <w:rsid w:val="71842488"/>
    <w:rsid w:val="71867EDB"/>
    <w:rsid w:val="718F79C0"/>
    <w:rsid w:val="71952DED"/>
    <w:rsid w:val="71C23012"/>
    <w:rsid w:val="71CC1DAC"/>
    <w:rsid w:val="71D915FD"/>
    <w:rsid w:val="71DC496B"/>
    <w:rsid w:val="71F404B9"/>
    <w:rsid w:val="72012791"/>
    <w:rsid w:val="72177612"/>
    <w:rsid w:val="723367F7"/>
    <w:rsid w:val="723C6350"/>
    <w:rsid w:val="72486EFE"/>
    <w:rsid w:val="7248707E"/>
    <w:rsid w:val="72566FAD"/>
    <w:rsid w:val="726745BD"/>
    <w:rsid w:val="726C1A9B"/>
    <w:rsid w:val="726C7399"/>
    <w:rsid w:val="726F1837"/>
    <w:rsid w:val="72863D64"/>
    <w:rsid w:val="728F06F4"/>
    <w:rsid w:val="72915FBF"/>
    <w:rsid w:val="7296616A"/>
    <w:rsid w:val="72B322E0"/>
    <w:rsid w:val="72C02497"/>
    <w:rsid w:val="72C40460"/>
    <w:rsid w:val="72C72096"/>
    <w:rsid w:val="72CD4622"/>
    <w:rsid w:val="72DD22D8"/>
    <w:rsid w:val="72EA7A73"/>
    <w:rsid w:val="72ED03CA"/>
    <w:rsid w:val="72F224C5"/>
    <w:rsid w:val="72F6678F"/>
    <w:rsid w:val="72F76340"/>
    <w:rsid w:val="73056072"/>
    <w:rsid w:val="73260859"/>
    <w:rsid w:val="73286E36"/>
    <w:rsid w:val="732A7229"/>
    <w:rsid w:val="732F1B3B"/>
    <w:rsid w:val="73383EA1"/>
    <w:rsid w:val="7342674E"/>
    <w:rsid w:val="73446715"/>
    <w:rsid w:val="736156AF"/>
    <w:rsid w:val="736B0882"/>
    <w:rsid w:val="736D5FB3"/>
    <w:rsid w:val="737F1794"/>
    <w:rsid w:val="73934708"/>
    <w:rsid w:val="73947BF2"/>
    <w:rsid w:val="73AD5920"/>
    <w:rsid w:val="73AE2A6F"/>
    <w:rsid w:val="73B41916"/>
    <w:rsid w:val="73CF4ED1"/>
    <w:rsid w:val="73DE7485"/>
    <w:rsid w:val="73E24E10"/>
    <w:rsid w:val="73E321F2"/>
    <w:rsid w:val="73EC4541"/>
    <w:rsid w:val="73FB6AFE"/>
    <w:rsid w:val="73FE0E0B"/>
    <w:rsid w:val="741C7D7B"/>
    <w:rsid w:val="7422447A"/>
    <w:rsid w:val="74286179"/>
    <w:rsid w:val="743163E2"/>
    <w:rsid w:val="74412DF2"/>
    <w:rsid w:val="7443637F"/>
    <w:rsid w:val="74454A16"/>
    <w:rsid w:val="74525EFD"/>
    <w:rsid w:val="74573689"/>
    <w:rsid w:val="749737C9"/>
    <w:rsid w:val="749D6B62"/>
    <w:rsid w:val="74A42E1C"/>
    <w:rsid w:val="74A80C02"/>
    <w:rsid w:val="74AE4EAD"/>
    <w:rsid w:val="74BF0A4F"/>
    <w:rsid w:val="74C23350"/>
    <w:rsid w:val="74C500D7"/>
    <w:rsid w:val="74C51B2B"/>
    <w:rsid w:val="74CE4B17"/>
    <w:rsid w:val="74D21DDA"/>
    <w:rsid w:val="74E1564D"/>
    <w:rsid w:val="74E471F8"/>
    <w:rsid w:val="74EB2FE9"/>
    <w:rsid w:val="74EB51EC"/>
    <w:rsid w:val="74F10688"/>
    <w:rsid w:val="75021754"/>
    <w:rsid w:val="750A4499"/>
    <w:rsid w:val="752075B9"/>
    <w:rsid w:val="752D7DEE"/>
    <w:rsid w:val="75313EF3"/>
    <w:rsid w:val="756261B2"/>
    <w:rsid w:val="75793E53"/>
    <w:rsid w:val="7582046B"/>
    <w:rsid w:val="758C79A6"/>
    <w:rsid w:val="759A079C"/>
    <w:rsid w:val="759A1DA1"/>
    <w:rsid w:val="75AA060D"/>
    <w:rsid w:val="75AD7C58"/>
    <w:rsid w:val="75B516FF"/>
    <w:rsid w:val="75BC5E06"/>
    <w:rsid w:val="75CF49FE"/>
    <w:rsid w:val="75D14091"/>
    <w:rsid w:val="75D9522C"/>
    <w:rsid w:val="75DE352C"/>
    <w:rsid w:val="75E2188C"/>
    <w:rsid w:val="75F66586"/>
    <w:rsid w:val="76037173"/>
    <w:rsid w:val="7619796F"/>
    <w:rsid w:val="761A0992"/>
    <w:rsid w:val="761A1BB9"/>
    <w:rsid w:val="76242C77"/>
    <w:rsid w:val="764548F8"/>
    <w:rsid w:val="764C7BD7"/>
    <w:rsid w:val="764F731E"/>
    <w:rsid w:val="765C37B3"/>
    <w:rsid w:val="767100E0"/>
    <w:rsid w:val="7676459F"/>
    <w:rsid w:val="76775F99"/>
    <w:rsid w:val="767D78A8"/>
    <w:rsid w:val="767E42D1"/>
    <w:rsid w:val="76886827"/>
    <w:rsid w:val="768F7D1C"/>
    <w:rsid w:val="76946E71"/>
    <w:rsid w:val="76A42EA1"/>
    <w:rsid w:val="76BD32D3"/>
    <w:rsid w:val="76D3619D"/>
    <w:rsid w:val="76E55D0B"/>
    <w:rsid w:val="76E96DDD"/>
    <w:rsid w:val="771438E6"/>
    <w:rsid w:val="77377E75"/>
    <w:rsid w:val="77482CCB"/>
    <w:rsid w:val="7753366E"/>
    <w:rsid w:val="77620024"/>
    <w:rsid w:val="777A34D7"/>
    <w:rsid w:val="77951B9F"/>
    <w:rsid w:val="77AC47C9"/>
    <w:rsid w:val="77B13AD1"/>
    <w:rsid w:val="77B6404B"/>
    <w:rsid w:val="77DB6B80"/>
    <w:rsid w:val="77EC3C55"/>
    <w:rsid w:val="77F1023E"/>
    <w:rsid w:val="77F142A2"/>
    <w:rsid w:val="77FD4711"/>
    <w:rsid w:val="780F565C"/>
    <w:rsid w:val="78227C83"/>
    <w:rsid w:val="78645CD0"/>
    <w:rsid w:val="787F6D1A"/>
    <w:rsid w:val="78802B28"/>
    <w:rsid w:val="788F24A8"/>
    <w:rsid w:val="78944CC0"/>
    <w:rsid w:val="78A065B7"/>
    <w:rsid w:val="78B25BA4"/>
    <w:rsid w:val="78B342BD"/>
    <w:rsid w:val="78B40B3A"/>
    <w:rsid w:val="78E24C0C"/>
    <w:rsid w:val="78F44909"/>
    <w:rsid w:val="78F8533E"/>
    <w:rsid w:val="7907772D"/>
    <w:rsid w:val="79090074"/>
    <w:rsid w:val="791359B3"/>
    <w:rsid w:val="791D3D10"/>
    <w:rsid w:val="79232764"/>
    <w:rsid w:val="79244E72"/>
    <w:rsid w:val="792E3315"/>
    <w:rsid w:val="794B345E"/>
    <w:rsid w:val="794F4E39"/>
    <w:rsid w:val="795839EF"/>
    <w:rsid w:val="79641838"/>
    <w:rsid w:val="796950C2"/>
    <w:rsid w:val="796A1E69"/>
    <w:rsid w:val="79796F13"/>
    <w:rsid w:val="79904262"/>
    <w:rsid w:val="799B1163"/>
    <w:rsid w:val="79AB2614"/>
    <w:rsid w:val="79AC2325"/>
    <w:rsid w:val="79B0180D"/>
    <w:rsid w:val="79B23206"/>
    <w:rsid w:val="79B53E2E"/>
    <w:rsid w:val="79CB4E30"/>
    <w:rsid w:val="79DC0EEA"/>
    <w:rsid w:val="79EC1405"/>
    <w:rsid w:val="79F13555"/>
    <w:rsid w:val="7A0B4AE2"/>
    <w:rsid w:val="7A1177D9"/>
    <w:rsid w:val="7A330988"/>
    <w:rsid w:val="7A3D44F7"/>
    <w:rsid w:val="7A541541"/>
    <w:rsid w:val="7A617D8D"/>
    <w:rsid w:val="7A6614DF"/>
    <w:rsid w:val="7A804F7C"/>
    <w:rsid w:val="7A8868D0"/>
    <w:rsid w:val="7A8D0E43"/>
    <w:rsid w:val="7A977B6A"/>
    <w:rsid w:val="7A9C4A70"/>
    <w:rsid w:val="7AA46C24"/>
    <w:rsid w:val="7AC53F64"/>
    <w:rsid w:val="7ADC7A46"/>
    <w:rsid w:val="7AE4760B"/>
    <w:rsid w:val="7AE67577"/>
    <w:rsid w:val="7AF452D3"/>
    <w:rsid w:val="7AF9058F"/>
    <w:rsid w:val="7B0B54C7"/>
    <w:rsid w:val="7B0E159C"/>
    <w:rsid w:val="7B1226CA"/>
    <w:rsid w:val="7B306017"/>
    <w:rsid w:val="7B381126"/>
    <w:rsid w:val="7B3B16DA"/>
    <w:rsid w:val="7B42315B"/>
    <w:rsid w:val="7B4543DC"/>
    <w:rsid w:val="7B4802BD"/>
    <w:rsid w:val="7B4A2FCD"/>
    <w:rsid w:val="7B5C3AB4"/>
    <w:rsid w:val="7B6D0AD2"/>
    <w:rsid w:val="7B757102"/>
    <w:rsid w:val="7B982470"/>
    <w:rsid w:val="7B9F0FB1"/>
    <w:rsid w:val="7BB60132"/>
    <w:rsid w:val="7BBD6B7C"/>
    <w:rsid w:val="7BD06FD4"/>
    <w:rsid w:val="7BD87787"/>
    <w:rsid w:val="7BDE1277"/>
    <w:rsid w:val="7BDE35C7"/>
    <w:rsid w:val="7BE3515F"/>
    <w:rsid w:val="7BFF5FE5"/>
    <w:rsid w:val="7C102B1C"/>
    <w:rsid w:val="7C196248"/>
    <w:rsid w:val="7C1B69E7"/>
    <w:rsid w:val="7C363F27"/>
    <w:rsid w:val="7C3A7830"/>
    <w:rsid w:val="7C5153A8"/>
    <w:rsid w:val="7C5C5006"/>
    <w:rsid w:val="7C663E8D"/>
    <w:rsid w:val="7C700C03"/>
    <w:rsid w:val="7C775969"/>
    <w:rsid w:val="7C933082"/>
    <w:rsid w:val="7C9D313A"/>
    <w:rsid w:val="7CA144CA"/>
    <w:rsid w:val="7CA24642"/>
    <w:rsid w:val="7CA44F44"/>
    <w:rsid w:val="7CB03F76"/>
    <w:rsid w:val="7CB55B94"/>
    <w:rsid w:val="7CC0562E"/>
    <w:rsid w:val="7CFA2E6C"/>
    <w:rsid w:val="7CFB0EE6"/>
    <w:rsid w:val="7CFB510F"/>
    <w:rsid w:val="7D064638"/>
    <w:rsid w:val="7D185709"/>
    <w:rsid w:val="7D1C4F66"/>
    <w:rsid w:val="7D2A1F09"/>
    <w:rsid w:val="7D2A3466"/>
    <w:rsid w:val="7D350309"/>
    <w:rsid w:val="7D386B40"/>
    <w:rsid w:val="7D462AD0"/>
    <w:rsid w:val="7D466989"/>
    <w:rsid w:val="7D4C7B86"/>
    <w:rsid w:val="7D5824F4"/>
    <w:rsid w:val="7D63754C"/>
    <w:rsid w:val="7D69314F"/>
    <w:rsid w:val="7D731C89"/>
    <w:rsid w:val="7D854B39"/>
    <w:rsid w:val="7D883140"/>
    <w:rsid w:val="7D8E3929"/>
    <w:rsid w:val="7D8F2CEB"/>
    <w:rsid w:val="7D960CCC"/>
    <w:rsid w:val="7DA53E1E"/>
    <w:rsid w:val="7DA724C3"/>
    <w:rsid w:val="7DC03AD7"/>
    <w:rsid w:val="7DCF1995"/>
    <w:rsid w:val="7DD029AE"/>
    <w:rsid w:val="7DD52BD3"/>
    <w:rsid w:val="7DF11A89"/>
    <w:rsid w:val="7DF53846"/>
    <w:rsid w:val="7DF66AE1"/>
    <w:rsid w:val="7DF7629D"/>
    <w:rsid w:val="7E017648"/>
    <w:rsid w:val="7E2C72FF"/>
    <w:rsid w:val="7E3579C3"/>
    <w:rsid w:val="7E4E0B41"/>
    <w:rsid w:val="7E5952BF"/>
    <w:rsid w:val="7E5F5456"/>
    <w:rsid w:val="7E7659A0"/>
    <w:rsid w:val="7E997710"/>
    <w:rsid w:val="7EA92054"/>
    <w:rsid w:val="7EAF427D"/>
    <w:rsid w:val="7EC22B8F"/>
    <w:rsid w:val="7EC748C0"/>
    <w:rsid w:val="7ECF3D94"/>
    <w:rsid w:val="7EF2729B"/>
    <w:rsid w:val="7F004EBD"/>
    <w:rsid w:val="7F130359"/>
    <w:rsid w:val="7F2853BC"/>
    <w:rsid w:val="7F2B1E5F"/>
    <w:rsid w:val="7F2C59B8"/>
    <w:rsid w:val="7F2C6C15"/>
    <w:rsid w:val="7F423EE1"/>
    <w:rsid w:val="7F532CB1"/>
    <w:rsid w:val="7F665D89"/>
    <w:rsid w:val="7F6838A4"/>
    <w:rsid w:val="7F8F774D"/>
    <w:rsid w:val="7F93465E"/>
    <w:rsid w:val="7F9709E6"/>
    <w:rsid w:val="7FAA2A50"/>
    <w:rsid w:val="7FB370F2"/>
    <w:rsid w:val="7FC81A4A"/>
    <w:rsid w:val="7FD00EAB"/>
    <w:rsid w:val="7FD14EA2"/>
    <w:rsid w:val="7FE120DA"/>
    <w:rsid w:val="7FE36C29"/>
    <w:rsid w:val="7FEC11CA"/>
    <w:rsid w:val="7FFC4B98"/>
    <w:rsid w:val="7FFD14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name="toc 2"/>
    <w:lsdException w:unhideWhenUsed="0" w:uiPriority="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lang w:val="en-US" w:eastAsia="zh-CN" w:bidi="ar-SA"/>
    </w:rPr>
  </w:style>
  <w:style w:type="paragraph" w:styleId="8">
    <w:name w:val="heading 1"/>
    <w:basedOn w:val="1"/>
    <w:next w:val="1"/>
    <w:qFormat/>
    <w:uiPriority w:val="0"/>
    <w:pPr>
      <w:keepNext/>
      <w:keepLines/>
      <w:spacing w:before="340" w:after="330" w:line="578" w:lineRule="auto"/>
      <w:outlineLvl w:val="0"/>
    </w:pPr>
    <w:rPr>
      <w:b/>
      <w:bCs/>
      <w:kern w:val="44"/>
      <w:sz w:val="44"/>
      <w:szCs w:val="44"/>
    </w:rPr>
  </w:style>
  <w:style w:type="paragraph" w:styleId="9">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10">
    <w:name w:val="heading 3"/>
    <w:basedOn w:val="1"/>
    <w:next w:val="1"/>
    <w:link w:val="85"/>
    <w:semiHidden/>
    <w:unhideWhenUsed/>
    <w:qFormat/>
    <w:uiPriority w:val="0"/>
    <w:pPr>
      <w:keepNext/>
      <w:keepLines/>
      <w:spacing w:before="260" w:after="260" w:line="416" w:lineRule="auto"/>
      <w:outlineLvl w:val="2"/>
    </w:pPr>
    <w:rPr>
      <w:b/>
      <w:bCs/>
      <w:sz w:val="32"/>
      <w:szCs w:val="32"/>
    </w:rPr>
  </w:style>
  <w:style w:type="character" w:default="1" w:styleId="28">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after="120"/>
      <w:ind w:left="420" w:leftChars="200" w:firstLine="420"/>
    </w:pPr>
    <w:rPr>
      <w:rFonts w:eastAsia="宋体"/>
      <w:sz w:val="24"/>
    </w:rPr>
  </w:style>
  <w:style w:type="paragraph" w:styleId="3">
    <w:name w:val="Body Text Indent"/>
    <w:basedOn w:val="1"/>
    <w:next w:val="4"/>
    <w:qFormat/>
    <w:uiPriority w:val="0"/>
    <w:pPr>
      <w:ind w:right="-100" w:firstLine="560" w:firstLineChars="200"/>
    </w:pPr>
    <w:rPr>
      <w:sz w:val="28"/>
    </w:rPr>
  </w:style>
  <w:style w:type="paragraph" w:styleId="4">
    <w:name w:val="header"/>
    <w:basedOn w:val="1"/>
    <w:next w:val="5"/>
    <w:link w:val="83"/>
    <w:qFormat/>
    <w:uiPriority w:val="99"/>
    <w:pPr>
      <w:pBdr>
        <w:bottom w:val="single" w:color="auto" w:sz="6" w:space="1"/>
      </w:pBdr>
      <w:tabs>
        <w:tab w:val="center" w:pos="4153"/>
        <w:tab w:val="right" w:pos="8306"/>
      </w:tabs>
      <w:snapToGrid w:val="0"/>
      <w:jc w:val="center"/>
    </w:pPr>
    <w:rPr>
      <w:sz w:val="18"/>
      <w:szCs w:val="18"/>
    </w:rPr>
  </w:style>
  <w:style w:type="paragraph" w:customStyle="1" w:styleId="5">
    <w:name w:val="样式5"/>
    <w:basedOn w:val="6"/>
    <w:next w:val="7"/>
    <w:qFormat/>
    <w:uiPriority w:val="0"/>
    <w:pPr>
      <w:snapToGrid w:val="0"/>
      <w:spacing w:line="360" w:lineRule="auto"/>
      <w:ind w:firstLine="510"/>
    </w:pPr>
    <w:rPr>
      <w:rFonts w:ascii="Times New Roman" w:hAnsi="Times New Roman" w:eastAsia="宋体" w:cs="Times New Roman"/>
      <w:sz w:val="24"/>
    </w:rPr>
  </w:style>
  <w:style w:type="paragraph" w:customStyle="1" w:styleId="6">
    <w:name w:val="正文1"/>
    <w:basedOn w:val="1"/>
    <w:qFormat/>
    <w:uiPriority w:val="0"/>
    <w:pPr>
      <w:jc w:val="center"/>
    </w:pPr>
    <w:rPr>
      <w:rFonts w:ascii="宋体" w:hAnsi="宋体"/>
      <w:kern w:val="36"/>
    </w:rPr>
  </w:style>
  <w:style w:type="paragraph" w:styleId="7">
    <w:name w:val="endnote text"/>
    <w:basedOn w:val="1"/>
    <w:qFormat/>
    <w:uiPriority w:val="0"/>
    <w:pPr>
      <w:snapToGrid w:val="0"/>
      <w:jc w:val="left"/>
    </w:pPr>
  </w:style>
  <w:style w:type="paragraph" w:styleId="11">
    <w:name w:val="Normal Indent"/>
    <w:basedOn w:val="1"/>
    <w:link w:val="43"/>
    <w:qFormat/>
    <w:uiPriority w:val="0"/>
    <w:pPr>
      <w:ind w:firstLine="420" w:firstLineChars="200"/>
    </w:pPr>
    <w:rPr>
      <w:rFonts w:eastAsia="宋体"/>
      <w:szCs w:val="24"/>
    </w:rPr>
  </w:style>
  <w:style w:type="paragraph" w:styleId="12">
    <w:name w:val="caption"/>
    <w:basedOn w:val="1"/>
    <w:next w:val="1"/>
    <w:qFormat/>
    <w:uiPriority w:val="0"/>
    <w:rPr>
      <w:rFonts w:ascii="Cambria" w:hAnsi="Cambria" w:eastAsia="黑体"/>
      <w:sz w:val="20"/>
    </w:rPr>
  </w:style>
  <w:style w:type="paragraph" w:styleId="13">
    <w:name w:val="annotation text"/>
    <w:basedOn w:val="1"/>
    <w:link w:val="86"/>
    <w:qFormat/>
    <w:uiPriority w:val="0"/>
    <w:pPr>
      <w:jc w:val="left"/>
    </w:pPr>
  </w:style>
  <w:style w:type="paragraph" w:styleId="14">
    <w:name w:val="Body Text"/>
    <w:basedOn w:val="1"/>
    <w:qFormat/>
    <w:uiPriority w:val="0"/>
    <w:pPr>
      <w:spacing w:after="120"/>
    </w:pPr>
  </w:style>
  <w:style w:type="paragraph" w:styleId="15">
    <w:name w:val="Block Text"/>
    <w:basedOn w:val="1"/>
    <w:unhideWhenUsed/>
    <w:qFormat/>
    <w:uiPriority w:val="99"/>
    <w:pPr>
      <w:spacing w:after="120"/>
      <w:ind w:left="1440" w:right="1440"/>
    </w:pPr>
    <w:rPr>
      <w:rFonts w:ascii="仿宋_GB2312" w:hAnsi="Arial Black" w:eastAsia="仿宋_GB2312"/>
      <w:sz w:val="28"/>
    </w:rPr>
  </w:style>
  <w:style w:type="paragraph" w:styleId="16">
    <w:name w:val="Plain Text"/>
    <w:basedOn w:val="1"/>
    <w:next w:val="3"/>
    <w:link w:val="44"/>
    <w:qFormat/>
    <w:uiPriority w:val="0"/>
    <w:rPr>
      <w:rFonts w:ascii="宋体" w:hAnsi="Courier New" w:eastAsia="宋体" w:cs="Courier New"/>
      <w:szCs w:val="21"/>
    </w:rPr>
  </w:style>
  <w:style w:type="paragraph" w:styleId="17">
    <w:name w:val="Date"/>
    <w:basedOn w:val="1"/>
    <w:next w:val="1"/>
    <w:qFormat/>
    <w:uiPriority w:val="0"/>
    <w:pPr>
      <w:ind w:left="100" w:leftChars="2500"/>
    </w:pPr>
    <w:rPr>
      <w:rFonts w:ascii="宋体" w:hAnsi="宋体"/>
      <w:szCs w:val="24"/>
    </w:rPr>
  </w:style>
  <w:style w:type="paragraph" w:styleId="18">
    <w:name w:val="Balloon Text"/>
    <w:basedOn w:val="1"/>
    <w:semiHidden/>
    <w:qFormat/>
    <w:uiPriority w:val="0"/>
    <w:rPr>
      <w:sz w:val="18"/>
      <w:szCs w:val="18"/>
    </w:rPr>
  </w:style>
  <w:style w:type="paragraph" w:styleId="19">
    <w:name w:val="footer"/>
    <w:basedOn w:val="1"/>
    <w:link w:val="42"/>
    <w:qFormat/>
    <w:uiPriority w:val="99"/>
    <w:pPr>
      <w:tabs>
        <w:tab w:val="center" w:pos="4153"/>
        <w:tab w:val="right" w:pos="8306"/>
      </w:tabs>
      <w:snapToGrid w:val="0"/>
      <w:jc w:val="left"/>
    </w:pPr>
    <w:rPr>
      <w:rFonts w:eastAsia="宋体"/>
      <w:sz w:val="18"/>
      <w:szCs w:val="18"/>
    </w:rPr>
  </w:style>
  <w:style w:type="paragraph" w:styleId="20">
    <w:name w:val="toc 1"/>
    <w:basedOn w:val="1"/>
    <w:next w:val="1"/>
    <w:qFormat/>
    <w:uiPriority w:val="39"/>
  </w:style>
  <w:style w:type="paragraph" w:styleId="21">
    <w:name w:val="Body Text Indent 3"/>
    <w:basedOn w:val="1"/>
    <w:qFormat/>
    <w:uiPriority w:val="0"/>
    <w:pPr>
      <w:spacing w:after="120"/>
      <w:ind w:left="420" w:leftChars="200"/>
    </w:pPr>
    <w:rPr>
      <w:sz w:val="16"/>
      <w:szCs w:val="16"/>
    </w:rPr>
  </w:style>
  <w:style w:type="paragraph" w:styleId="22">
    <w:name w:val="Title"/>
    <w:basedOn w:val="1"/>
    <w:next w:val="1"/>
    <w:link w:val="81"/>
    <w:qFormat/>
    <w:uiPriority w:val="0"/>
    <w:pPr>
      <w:spacing w:before="240" w:after="60"/>
      <w:jc w:val="center"/>
      <w:outlineLvl w:val="0"/>
    </w:pPr>
    <w:rPr>
      <w:rFonts w:ascii="等线 Light" w:hAnsi="等线 Light" w:eastAsia="宋体"/>
      <w:b/>
      <w:bCs/>
      <w:sz w:val="32"/>
      <w:szCs w:val="32"/>
    </w:rPr>
  </w:style>
  <w:style w:type="paragraph" w:styleId="23">
    <w:name w:val="annotation subject"/>
    <w:basedOn w:val="13"/>
    <w:next w:val="13"/>
    <w:link w:val="87"/>
    <w:qFormat/>
    <w:uiPriority w:val="0"/>
    <w:rPr>
      <w:b/>
      <w:bCs/>
    </w:rPr>
  </w:style>
  <w:style w:type="paragraph" w:styleId="24">
    <w:name w:val="Body Text First Indent"/>
    <w:basedOn w:val="14"/>
    <w:qFormat/>
    <w:uiPriority w:val="0"/>
    <w:pPr>
      <w:ind w:firstLine="420" w:firstLineChars="100"/>
    </w:pPr>
  </w:style>
  <w:style w:type="table" w:styleId="26">
    <w:name w:val="Table Grid"/>
    <w:basedOn w:val="2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7">
    <w:name w:val="Table Professional"/>
    <w:basedOn w:val="2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29">
    <w:name w:val="page number"/>
    <w:basedOn w:val="28"/>
    <w:qFormat/>
    <w:uiPriority w:val="0"/>
  </w:style>
  <w:style w:type="character" w:styleId="30">
    <w:name w:val="FollowedHyperlink"/>
    <w:qFormat/>
    <w:uiPriority w:val="0"/>
    <w:rPr>
      <w:color w:val="800080"/>
      <w:u w:val="single"/>
    </w:rPr>
  </w:style>
  <w:style w:type="character" w:styleId="31">
    <w:name w:val="Hyperlink"/>
    <w:qFormat/>
    <w:uiPriority w:val="99"/>
    <w:rPr>
      <w:color w:val="0000FF"/>
      <w:u w:val="single"/>
    </w:rPr>
  </w:style>
  <w:style w:type="character" w:styleId="32">
    <w:name w:val="annotation reference"/>
    <w:basedOn w:val="28"/>
    <w:qFormat/>
    <w:uiPriority w:val="0"/>
    <w:rPr>
      <w:sz w:val="21"/>
      <w:szCs w:val="21"/>
    </w:rPr>
  </w:style>
  <w:style w:type="paragraph" w:customStyle="1" w:styleId="33">
    <w:name w:val="Default"/>
    <w:unhideWhenUsed/>
    <w:qFormat/>
    <w:uiPriority w:val="99"/>
    <w:pPr>
      <w:widowControl w:val="0"/>
      <w:autoSpaceDE w:val="0"/>
      <w:autoSpaceDN w:val="0"/>
      <w:adjustRightInd w:val="0"/>
    </w:pPr>
    <w:rPr>
      <w:rFonts w:hint="eastAsia" w:ascii="宋体" w:hAnsi="宋体" w:eastAsia="等线" w:cs="Times New Roman"/>
      <w:color w:val="000000"/>
      <w:sz w:val="24"/>
      <w:szCs w:val="22"/>
      <w:lang w:val="en-US" w:eastAsia="zh-CN" w:bidi="ar-SA"/>
    </w:rPr>
  </w:style>
  <w:style w:type="paragraph" w:customStyle="1" w:styleId="34">
    <w:name w:val="li_正文"/>
    <w:basedOn w:val="1"/>
    <w:qFormat/>
    <w:uiPriority w:val="0"/>
    <w:pPr>
      <w:spacing w:line="360" w:lineRule="auto"/>
      <w:ind w:firstLine="200" w:firstLineChars="200"/>
      <w:jc w:val="left"/>
    </w:pPr>
    <w:rPr>
      <w:rFonts w:ascii="Times New Roman" w:hAnsi="Times New Roman" w:eastAsia="宋体"/>
      <w:sz w:val="24"/>
      <w:szCs w:val="28"/>
    </w:rPr>
  </w:style>
  <w:style w:type="character" w:customStyle="1" w:styleId="35">
    <w:name w:val="标题 2 Char"/>
    <w:link w:val="9"/>
    <w:qFormat/>
    <w:uiPriority w:val="0"/>
    <w:rPr>
      <w:rFonts w:ascii="Arial" w:hAnsi="Arial" w:eastAsia="黑体"/>
      <w:b/>
      <w:bCs/>
      <w:kern w:val="2"/>
      <w:sz w:val="32"/>
      <w:szCs w:val="32"/>
      <w:lang w:val="en-US" w:eastAsia="zh-CN" w:bidi="ar-SA"/>
    </w:rPr>
  </w:style>
  <w:style w:type="character" w:customStyle="1" w:styleId="36">
    <w:name w:val="Char Char2"/>
    <w:qFormat/>
    <w:uiPriority w:val="0"/>
    <w:rPr>
      <w:rFonts w:ascii="宋体" w:hAnsi="Courier New" w:eastAsia="宋体" w:cs="Courier New"/>
      <w:kern w:val="2"/>
      <w:sz w:val="21"/>
      <w:szCs w:val="21"/>
      <w:lang w:val="en-US" w:eastAsia="zh-CN" w:bidi="ar-SA"/>
    </w:rPr>
  </w:style>
  <w:style w:type="character" w:customStyle="1" w:styleId="37">
    <w:name w:val="ZW正文 Char"/>
    <w:link w:val="38"/>
    <w:qFormat/>
    <w:uiPriority w:val="0"/>
    <w:rPr>
      <w:rFonts w:ascii="Times New Roman" w:hAnsi="Times New Roman" w:eastAsia="宋体"/>
      <w:sz w:val="24"/>
    </w:rPr>
  </w:style>
  <w:style w:type="paragraph" w:customStyle="1" w:styleId="38">
    <w:name w:val="ZW正文"/>
    <w:basedOn w:val="1"/>
    <w:link w:val="37"/>
    <w:qFormat/>
    <w:uiPriority w:val="0"/>
    <w:pPr>
      <w:spacing w:line="360" w:lineRule="auto"/>
      <w:ind w:firstLine="200" w:firstLineChars="200"/>
    </w:pPr>
    <w:rPr>
      <w:rFonts w:ascii="Times New Roman" w:hAnsi="Times New Roman" w:eastAsia="宋体"/>
      <w:kern w:val="0"/>
      <w:sz w:val="24"/>
    </w:rPr>
  </w:style>
  <w:style w:type="character" w:customStyle="1" w:styleId="39">
    <w:name w:val="正1 Char"/>
    <w:link w:val="40"/>
    <w:qFormat/>
    <w:uiPriority w:val="0"/>
    <w:rPr>
      <w:rFonts w:eastAsia="楷体_GB2312"/>
      <w:kern w:val="2"/>
      <w:sz w:val="24"/>
      <w:szCs w:val="24"/>
      <w:lang w:val="en-US" w:eastAsia="zh-CN" w:bidi="ar-SA"/>
    </w:rPr>
  </w:style>
  <w:style w:type="paragraph" w:customStyle="1" w:styleId="40">
    <w:name w:val="正1"/>
    <w:basedOn w:val="1"/>
    <w:link w:val="39"/>
    <w:qFormat/>
    <w:uiPriority w:val="0"/>
    <w:pPr>
      <w:spacing w:line="360" w:lineRule="auto"/>
      <w:ind w:firstLine="200" w:firstLineChars="200"/>
      <w:jc w:val="left"/>
    </w:pPr>
    <w:rPr>
      <w:rFonts w:eastAsia="楷体_GB2312"/>
      <w:sz w:val="24"/>
      <w:szCs w:val="24"/>
    </w:rPr>
  </w:style>
  <w:style w:type="character" w:customStyle="1" w:styleId="41">
    <w:name w:val="普通文字 Char1"/>
    <w:qFormat/>
    <w:uiPriority w:val="0"/>
    <w:rPr>
      <w:rFonts w:ascii="宋体" w:hAnsi="Courier New" w:eastAsia="宋体"/>
      <w:kern w:val="2"/>
      <w:sz w:val="28"/>
      <w:lang w:val="en-US" w:eastAsia="zh-CN" w:bidi="ar-SA"/>
    </w:rPr>
  </w:style>
  <w:style w:type="character" w:customStyle="1" w:styleId="42">
    <w:name w:val="页脚 Char"/>
    <w:link w:val="19"/>
    <w:qFormat/>
    <w:uiPriority w:val="99"/>
    <w:rPr>
      <w:rFonts w:eastAsia="宋体"/>
      <w:kern w:val="2"/>
      <w:sz w:val="18"/>
      <w:szCs w:val="18"/>
      <w:lang w:val="en-US" w:eastAsia="zh-CN" w:bidi="ar-SA"/>
    </w:rPr>
  </w:style>
  <w:style w:type="character" w:customStyle="1" w:styleId="43">
    <w:name w:val="正文缩进 Char"/>
    <w:link w:val="11"/>
    <w:qFormat/>
    <w:uiPriority w:val="0"/>
    <w:rPr>
      <w:rFonts w:eastAsia="宋体"/>
      <w:kern w:val="2"/>
      <w:sz w:val="21"/>
      <w:szCs w:val="24"/>
      <w:lang w:val="en-US" w:eastAsia="zh-CN" w:bidi="ar-SA"/>
    </w:rPr>
  </w:style>
  <w:style w:type="character" w:customStyle="1" w:styleId="44">
    <w:name w:val="纯文本 Char"/>
    <w:link w:val="16"/>
    <w:qFormat/>
    <w:uiPriority w:val="0"/>
    <w:rPr>
      <w:rFonts w:ascii="宋体" w:hAnsi="Courier New" w:eastAsia="宋体" w:cs="Courier New"/>
      <w:kern w:val="2"/>
      <w:sz w:val="21"/>
      <w:szCs w:val="21"/>
      <w:lang w:val="en-US" w:eastAsia="zh-CN" w:bidi="ar-SA"/>
    </w:rPr>
  </w:style>
  <w:style w:type="paragraph" w:customStyle="1" w:styleId="45">
    <w:name w:val="Char Char Char Char Char Char1 Char"/>
    <w:basedOn w:val="1"/>
    <w:qFormat/>
    <w:uiPriority w:val="0"/>
    <w:pPr>
      <w:widowControl/>
      <w:spacing w:after="160" w:line="240" w:lineRule="exact"/>
      <w:jc w:val="left"/>
    </w:pPr>
    <w:rPr>
      <w:rFonts w:ascii="Verdana" w:hAnsi="Verdana"/>
      <w:kern w:val="0"/>
      <w:sz w:val="20"/>
      <w:lang w:eastAsia="en-US"/>
    </w:rPr>
  </w:style>
  <w:style w:type="paragraph" w:customStyle="1" w:styleId="46">
    <w:name w:val="目录 21"/>
    <w:basedOn w:val="1"/>
    <w:next w:val="1"/>
    <w:semiHidden/>
    <w:qFormat/>
    <w:uiPriority w:val="0"/>
    <w:pPr>
      <w:spacing w:before="240"/>
      <w:jc w:val="left"/>
    </w:pPr>
    <w:rPr>
      <w:b/>
      <w:bCs/>
      <w:sz w:val="20"/>
    </w:rPr>
  </w:style>
  <w:style w:type="paragraph" w:customStyle="1" w:styleId="47">
    <w:name w:val="目录 41"/>
    <w:basedOn w:val="1"/>
    <w:next w:val="1"/>
    <w:semiHidden/>
    <w:qFormat/>
    <w:uiPriority w:val="0"/>
    <w:pPr>
      <w:ind w:left="420"/>
      <w:jc w:val="left"/>
    </w:pPr>
    <w:rPr>
      <w:sz w:val="20"/>
    </w:rPr>
  </w:style>
  <w:style w:type="paragraph" w:customStyle="1" w:styleId="48">
    <w:name w:val="Char"/>
    <w:basedOn w:val="1"/>
    <w:qFormat/>
    <w:uiPriority w:val="0"/>
    <w:rPr>
      <w:sz w:val="32"/>
      <w:szCs w:val="32"/>
    </w:rPr>
  </w:style>
  <w:style w:type="paragraph" w:customStyle="1" w:styleId="49">
    <w:name w:val="列出段落1"/>
    <w:basedOn w:val="1"/>
    <w:qFormat/>
    <w:uiPriority w:val="99"/>
    <w:pPr>
      <w:ind w:firstLine="420" w:firstLineChars="200"/>
    </w:pPr>
  </w:style>
  <w:style w:type="paragraph" w:customStyle="1" w:styleId="50">
    <w:name w:val="表格标题"/>
    <w:basedOn w:val="1"/>
    <w:qFormat/>
    <w:uiPriority w:val="0"/>
    <w:pPr>
      <w:spacing w:before="60" w:line="460" w:lineRule="exact"/>
      <w:jc w:val="center"/>
    </w:pPr>
    <w:rPr>
      <w:sz w:val="24"/>
    </w:rPr>
  </w:style>
  <w:style w:type="paragraph" w:customStyle="1" w:styleId="51">
    <w:name w:val="默认段落字体 Para Char Char Char Char"/>
    <w:basedOn w:val="1"/>
    <w:qFormat/>
    <w:uiPriority w:val="0"/>
    <w:pPr>
      <w:spacing w:line="360" w:lineRule="auto"/>
      <w:ind w:firstLine="200" w:firstLineChars="200"/>
    </w:pPr>
    <w:rPr>
      <w:rFonts w:ascii="宋体" w:hAnsi="宋体" w:cs="宋体"/>
      <w:sz w:val="24"/>
      <w:szCs w:val="24"/>
    </w:rPr>
  </w:style>
  <w:style w:type="paragraph" w:customStyle="1" w:styleId="52">
    <w:name w:val="目录 61"/>
    <w:basedOn w:val="1"/>
    <w:next w:val="1"/>
    <w:semiHidden/>
    <w:qFormat/>
    <w:uiPriority w:val="0"/>
    <w:pPr>
      <w:ind w:left="840"/>
      <w:jc w:val="left"/>
    </w:pPr>
    <w:rPr>
      <w:sz w:val="20"/>
    </w:rPr>
  </w:style>
  <w:style w:type="paragraph" w:customStyle="1" w:styleId="53">
    <w:name w:val="目录 11"/>
    <w:basedOn w:val="1"/>
    <w:next w:val="1"/>
    <w:qFormat/>
    <w:uiPriority w:val="39"/>
    <w:pPr>
      <w:spacing w:before="360"/>
      <w:jc w:val="left"/>
    </w:pPr>
    <w:rPr>
      <w:rFonts w:ascii="Arial" w:hAnsi="Arial" w:cs="Arial"/>
      <w:b/>
      <w:bCs/>
      <w:caps/>
      <w:sz w:val="24"/>
      <w:szCs w:val="24"/>
    </w:rPr>
  </w:style>
  <w:style w:type="paragraph" w:customStyle="1" w:styleId="54">
    <w:name w:val="目录 81"/>
    <w:basedOn w:val="1"/>
    <w:next w:val="1"/>
    <w:semiHidden/>
    <w:qFormat/>
    <w:uiPriority w:val="0"/>
    <w:pPr>
      <w:ind w:left="1260"/>
      <w:jc w:val="left"/>
    </w:pPr>
    <w:rPr>
      <w:sz w:val="20"/>
    </w:rPr>
  </w:style>
  <w:style w:type="paragraph" w:customStyle="1" w:styleId="55">
    <w:name w:val="正文首行缩进1"/>
    <w:basedOn w:val="14"/>
    <w:qFormat/>
    <w:uiPriority w:val="0"/>
    <w:pPr>
      <w:ind w:firstLine="420" w:firstLineChars="100"/>
    </w:pPr>
    <w:rPr>
      <w:szCs w:val="24"/>
    </w:rPr>
  </w:style>
  <w:style w:type="paragraph" w:customStyle="1" w:styleId="56">
    <w:name w:val="目录 31"/>
    <w:basedOn w:val="1"/>
    <w:next w:val="1"/>
    <w:semiHidden/>
    <w:qFormat/>
    <w:uiPriority w:val="0"/>
    <w:pPr>
      <w:ind w:left="210"/>
      <w:jc w:val="left"/>
    </w:pPr>
    <w:rPr>
      <w:sz w:val="20"/>
    </w:rPr>
  </w:style>
  <w:style w:type="paragraph" w:customStyle="1" w:styleId="57">
    <w:name w:val="Table Paragraph"/>
    <w:basedOn w:val="1"/>
    <w:qFormat/>
    <w:uiPriority w:val="0"/>
    <w:pPr>
      <w:autoSpaceDE w:val="0"/>
      <w:autoSpaceDN w:val="0"/>
      <w:adjustRightInd w:val="0"/>
      <w:jc w:val="left"/>
    </w:pPr>
    <w:rPr>
      <w:kern w:val="0"/>
      <w:sz w:val="24"/>
      <w:szCs w:val="24"/>
    </w:rPr>
  </w:style>
  <w:style w:type="paragraph" w:customStyle="1" w:styleId="58">
    <w:name w:val="Char Char Char Char Char"/>
    <w:basedOn w:val="1"/>
    <w:qFormat/>
    <w:uiPriority w:val="0"/>
    <w:pPr>
      <w:spacing w:line="360" w:lineRule="auto"/>
      <w:ind w:firstLine="200" w:firstLineChars="200"/>
    </w:pPr>
    <w:rPr>
      <w:rFonts w:ascii="宋体" w:hAnsi="宋体" w:cs="宋体"/>
      <w:sz w:val="24"/>
      <w:szCs w:val="24"/>
    </w:rPr>
  </w:style>
  <w:style w:type="paragraph" w:customStyle="1" w:styleId="59">
    <w:name w:val="目录 71"/>
    <w:basedOn w:val="1"/>
    <w:next w:val="1"/>
    <w:semiHidden/>
    <w:qFormat/>
    <w:uiPriority w:val="0"/>
    <w:pPr>
      <w:ind w:left="1050"/>
      <w:jc w:val="left"/>
    </w:pPr>
    <w:rPr>
      <w:sz w:val="20"/>
    </w:rPr>
  </w:style>
  <w:style w:type="paragraph" w:customStyle="1" w:styleId="60">
    <w:name w:val="目录 51"/>
    <w:basedOn w:val="1"/>
    <w:next w:val="1"/>
    <w:semiHidden/>
    <w:qFormat/>
    <w:uiPriority w:val="0"/>
    <w:pPr>
      <w:ind w:left="630"/>
      <w:jc w:val="left"/>
    </w:pPr>
    <w:rPr>
      <w:sz w:val="20"/>
    </w:rPr>
  </w:style>
  <w:style w:type="paragraph" w:customStyle="1" w:styleId="61">
    <w:name w:val="目录 91"/>
    <w:basedOn w:val="1"/>
    <w:next w:val="1"/>
    <w:semiHidden/>
    <w:qFormat/>
    <w:uiPriority w:val="0"/>
    <w:pPr>
      <w:ind w:left="1470"/>
      <w:jc w:val="left"/>
    </w:pPr>
    <w:rPr>
      <w:sz w:val="20"/>
    </w:rPr>
  </w:style>
  <w:style w:type="paragraph" w:customStyle="1" w:styleId="62">
    <w:name w:val="报告书表格"/>
    <w:basedOn w:val="1"/>
    <w:qFormat/>
    <w:uiPriority w:val="0"/>
    <w:pPr>
      <w:adjustRightInd w:val="0"/>
      <w:spacing w:before="60" w:after="60" w:line="240" w:lineRule="atLeast"/>
      <w:jc w:val="center"/>
      <w:textAlignment w:val="baseline"/>
    </w:pPr>
    <w:rPr>
      <w:kern w:val="0"/>
    </w:rPr>
  </w:style>
  <w:style w:type="paragraph" w:customStyle="1" w:styleId="63">
    <w:name w:val="表内式样"/>
    <w:qFormat/>
    <w:uiPriority w:val="0"/>
    <w:pPr>
      <w:keepLines/>
      <w:widowControl w:val="0"/>
      <w:kinsoku w:val="0"/>
      <w:overflowPunct w:val="0"/>
      <w:adjustRightInd w:val="0"/>
      <w:spacing w:line="360" w:lineRule="atLeast"/>
      <w:jc w:val="center"/>
      <w:textAlignment w:val="baseline"/>
    </w:pPr>
    <w:rPr>
      <w:rFonts w:ascii="宋体" w:hAnsi="等线" w:eastAsia="等线" w:cs="Times New Roman"/>
      <w:sz w:val="21"/>
      <w:lang w:val="en-US" w:eastAsia="zh-CN" w:bidi="ar-SA"/>
    </w:rPr>
  </w:style>
  <w:style w:type="paragraph" w:customStyle="1" w:styleId="64">
    <w:name w:val="TB表格内容"/>
    <w:basedOn w:val="1"/>
    <w:qFormat/>
    <w:uiPriority w:val="0"/>
    <w:pPr>
      <w:jc w:val="center"/>
    </w:pPr>
    <w:rPr>
      <w:rFonts w:ascii="Times New Roman" w:hAnsi="Times New Roman" w:eastAsia="宋体"/>
      <w:szCs w:val="22"/>
    </w:rPr>
  </w:style>
  <w:style w:type="paragraph" w:customStyle="1" w:styleId="65">
    <w:name w:val="表格填充1"/>
    <w:basedOn w:val="16"/>
    <w:qFormat/>
    <w:uiPriority w:val="0"/>
    <w:pPr>
      <w:adjustRightInd w:val="0"/>
      <w:snapToGrid w:val="0"/>
      <w:jc w:val="center"/>
    </w:pPr>
    <w:rPr>
      <w:rFonts w:ascii="Times New Roman" w:hAnsi="Times New Roman" w:cs="Times New Roman"/>
      <w:snapToGrid w:val="0"/>
      <w:szCs w:val="20"/>
    </w:rPr>
  </w:style>
  <w:style w:type="paragraph" w:customStyle="1" w:styleId="66">
    <w:name w:val="样式 Wingdings (符号) 小四 加粗 首行缩进:  0.85 厘米 行距: 1.5 倍行距"/>
    <w:basedOn w:val="1"/>
    <w:next w:val="1"/>
    <w:qFormat/>
    <w:uiPriority w:val="0"/>
    <w:pPr>
      <w:spacing w:line="360" w:lineRule="auto"/>
      <w:ind w:firstLine="482"/>
    </w:pPr>
    <w:rPr>
      <w:rFonts w:hAnsi="Times New Roman" w:cs="宋体"/>
      <w:b/>
      <w:bCs/>
      <w:sz w:val="24"/>
    </w:rPr>
  </w:style>
  <w:style w:type="paragraph" w:customStyle="1" w:styleId="67">
    <w:name w:val="样式 Wingdings (符号) 小四 加粗 行距: 1.5 倍行距"/>
    <w:basedOn w:val="1"/>
    <w:next w:val="1"/>
    <w:qFormat/>
    <w:uiPriority w:val="0"/>
    <w:pPr>
      <w:spacing w:line="360" w:lineRule="auto"/>
      <w:ind w:firstLine="480" w:firstLineChars="200"/>
    </w:pPr>
    <w:rPr>
      <w:rFonts w:ascii="Wingdings" w:hAnsi="Times New Roman" w:cs="宋体"/>
      <w:b/>
      <w:bCs/>
      <w:sz w:val="24"/>
    </w:rPr>
  </w:style>
  <w:style w:type="paragraph" w:customStyle="1" w:styleId="68">
    <w:name w:val="图标"/>
    <w:basedOn w:val="1"/>
    <w:qFormat/>
    <w:uiPriority w:val="0"/>
    <w:pPr>
      <w:spacing w:line="360" w:lineRule="auto"/>
      <w:jc w:val="center"/>
    </w:pPr>
    <w:rPr>
      <w:b/>
      <w:color w:val="000000"/>
    </w:rPr>
  </w:style>
  <w:style w:type="paragraph" w:customStyle="1" w:styleId="69">
    <w:name w:val="_Style 21"/>
    <w:basedOn w:val="1"/>
    <w:qFormat/>
    <w:uiPriority w:val="0"/>
  </w:style>
  <w:style w:type="paragraph" w:customStyle="1" w:styleId="70">
    <w:name w:val="正文2表格"/>
    <w:basedOn w:val="1"/>
    <w:qFormat/>
    <w:uiPriority w:val="0"/>
    <w:pPr>
      <w:spacing w:line="240" w:lineRule="exact"/>
      <w:jc w:val="center"/>
    </w:pPr>
    <w:rPr>
      <w:szCs w:val="24"/>
    </w:rPr>
  </w:style>
  <w:style w:type="paragraph" w:customStyle="1" w:styleId="71">
    <w:name w:val="Char Char Char Char Char Char Char Char Char Char"/>
    <w:basedOn w:val="1"/>
    <w:qFormat/>
    <w:uiPriority w:val="0"/>
    <w:pPr>
      <w:spacing w:line="240" w:lineRule="exact"/>
      <w:ind w:firstLine="200" w:firstLineChars="200"/>
    </w:pPr>
    <w:rPr>
      <w:rFonts w:ascii="宋体" w:hAnsi="宋体" w:cs="宋体"/>
      <w:sz w:val="24"/>
      <w:szCs w:val="24"/>
    </w:rPr>
  </w:style>
  <w:style w:type="paragraph" w:customStyle="1" w:styleId="72">
    <w:name w:val="表格"/>
    <w:basedOn w:val="1"/>
    <w:qFormat/>
    <w:uiPriority w:val="0"/>
    <w:pPr>
      <w:adjustRightInd w:val="0"/>
      <w:snapToGrid w:val="0"/>
      <w:spacing w:before="40" w:after="40"/>
      <w:jc w:val="center"/>
      <w:textAlignment w:val="baseline"/>
    </w:pPr>
    <w:rPr>
      <w:rFonts w:ascii="仿宋_GB2312" w:eastAsia="仿宋_GB2312"/>
      <w:snapToGrid w:val="0"/>
      <w:kern w:val="0"/>
      <w:sz w:val="24"/>
    </w:rPr>
  </w:style>
  <w:style w:type="paragraph" w:customStyle="1" w:styleId="73">
    <w:name w:val="正文+宋体"/>
    <w:basedOn w:val="1"/>
    <w:qFormat/>
    <w:uiPriority w:val="0"/>
    <w:pPr>
      <w:spacing w:line="360" w:lineRule="auto"/>
    </w:pPr>
    <w:rPr>
      <w:sz w:val="28"/>
      <w:lang w:val="zh-CN"/>
    </w:rPr>
  </w:style>
  <w:style w:type="paragraph" w:customStyle="1" w:styleId="74">
    <w:name w:val="标准"/>
    <w:basedOn w:val="1"/>
    <w:qFormat/>
    <w:uiPriority w:val="0"/>
    <w:pPr>
      <w:adjustRightInd w:val="0"/>
      <w:spacing w:line="312" w:lineRule="atLeast"/>
      <w:jc w:val="center"/>
      <w:textAlignment w:val="baseline"/>
    </w:pPr>
    <w:rPr>
      <w:kern w:val="0"/>
    </w:rPr>
  </w:style>
  <w:style w:type="paragraph" w:customStyle="1" w:styleId="75">
    <w:name w:val="Char Char Char Char"/>
    <w:basedOn w:val="1"/>
    <w:qFormat/>
    <w:uiPriority w:val="0"/>
    <w:pPr>
      <w:spacing w:line="360" w:lineRule="auto"/>
      <w:ind w:firstLine="200" w:firstLineChars="200"/>
    </w:pPr>
  </w:style>
  <w:style w:type="paragraph" w:customStyle="1" w:styleId="76">
    <w:name w:val="Char1"/>
    <w:basedOn w:val="1"/>
    <w:qFormat/>
    <w:uiPriority w:val="0"/>
    <w:rPr>
      <w:rFonts w:ascii="Arial" w:hAnsi="Arial"/>
      <w:snapToGrid w:val="0"/>
      <w:szCs w:val="21"/>
    </w:rPr>
  </w:style>
  <w:style w:type="paragraph" w:customStyle="1" w:styleId="77">
    <w:name w:val="1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78">
    <w:name w:val="列表段落1"/>
    <w:basedOn w:val="1"/>
    <w:qFormat/>
    <w:uiPriority w:val="0"/>
    <w:pPr>
      <w:autoSpaceDE w:val="0"/>
      <w:autoSpaceDN w:val="0"/>
      <w:adjustRightInd w:val="0"/>
      <w:jc w:val="left"/>
    </w:pPr>
    <w:rPr>
      <w:kern w:val="0"/>
      <w:sz w:val="24"/>
      <w:szCs w:val="24"/>
    </w:rPr>
  </w:style>
  <w:style w:type="paragraph" w:customStyle="1" w:styleId="79">
    <w:name w:val="陈光的正文"/>
    <w:basedOn w:val="1"/>
    <w:qFormat/>
    <w:uiPriority w:val="0"/>
    <w:pPr>
      <w:adjustRightInd w:val="0"/>
      <w:snapToGrid w:val="0"/>
      <w:spacing w:beforeLines="10" w:afterLines="10" w:line="360" w:lineRule="auto"/>
      <w:ind w:firstLine="560" w:firstLineChars="200"/>
    </w:pPr>
    <w:rPr>
      <w:sz w:val="28"/>
    </w:rPr>
  </w:style>
  <w:style w:type="paragraph" w:customStyle="1" w:styleId="80">
    <w:name w:val="样式 3级标题 + 非加粗"/>
    <w:basedOn w:val="1"/>
    <w:qFormat/>
    <w:uiPriority w:val="0"/>
    <w:pPr>
      <w:spacing w:before="300" w:line="460" w:lineRule="exact"/>
      <w:outlineLvl w:val="2"/>
    </w:pPr>
    <w:rPr>
      <w:sz w:val="24"/>
    </w:rPr>
  </w:style>
  <w:style w:type="character" w:customStyle="1" w:styleId="81">
    <w:name w:val="标题 Char"/>
    <w:link w:val="22"/>
    <w:qFormat/>
    <w:uiPriority w:val="0"/>
    <w:rPr>
      <w:rFonts w:ascii="等线 Light" w:hAnsi="等线 Light" w:eastAsia="宋体" w:cs="Times New Roman"/>
      <w:b/>
      <w:bCs/>
      <w:kern w:val="2"/>
      <w:sz w:val="32"/>
      <w:szCs w:val="32"/>
    </w:rPr>
  </w:style>
  <w:style w:type="paragraph" w:customStyle="1" w:styleId="82">
    <w:name w:val="dan7-1"/>
    <w:basedOn w:val="1"/>
    <w:qFormat/>
    <w:uiPriority w:val="0"/>
    <w:pPr>
      <w:spacing w:before="40" w:after="40" w:line="360" w:lineRule="auto"/>
      <w:ind w:firstLine="200" w:firstLineChars="200"/>
    </w:pPr>
    <w:rPr>
      <w:rFonts w:ascii="宋体" w:hAnsi="宋体" w:eastAsia="宋体"/>
      <w:szCs w:val="24"/>
    </w:rPr>
  </w:style>
  <w:style w:type="character" w:customStyle="1" w:styleId="83">
    <w:name w:val="页眉 Char"/>
    <w:link w:val="4"/>
    <w:qFormat/>
    <w:uiPriority w:val="99"/>
    <w:rPr>
      <w:kern w:val="2"/>
      <w:sz w:val="18"/>
      <w:szCs w:val="18"/>
    </w:rPr>
  </w:style>
  <w:style w:type="paragraph" w:customStyle="1" w:styleId="84">
    <w:name w:val="表格内容"/>
    <w:basedOn w:val="1"/>
    <w:qFormat/>
    <w:uiPriority w:val="0"/>
    <w:pPr>
      <w:spacing w:line="240" w:lineRule="exact"/>
      <w:jc w:val="center"/>
    </w:pPr>
    <w:rPr>
      <w:snapToGrid w:val="0"/>
      <w:color w:val="FF0000"/>
      <w:kern w:val="0"/>
      <w:szCs w:val="21"/>
    </w:rPr>
  </w:style>
  <w:style w:type="character" w:customStyle="1" w:styleId="85">
    <w:name w:val="标题 3 Char"/>
    <w:basedOn w:val="28"/>
    <w:link w:val="10"/>
    <w:semiHidden/>
    <w:qFormat/>
    <w:uiPriority w:val="0"/>
    <w:rPr>
      <w:rFonts w:ascii="等线" w:hAnsi="等线" w:eastAsia="等线"/>
      <w:b/>
      <w:bCs/>
      <w:kern w:val="2"/>
      <w:sz w:val="32"/>
      <w:szCs w:val="32"/>
    </w:rPr>
  </w:style>
  <w:style w:type="character" w:customStyle="1" w:styleId="86">
    <w:name w:val="批注文字 Char"/>
    <w:basedOn w:val="28"/>
    <w:link w:val="13"/>
    <w:qFormat/>
    <w:uiPriority w:val="0"/>
    <w:rPr>
      <w:rFonts w:ascii="等线" w:hAnsi="等线" w:eastAsia="等线"/>
      <w:kern w:val="2"/>
      <w:sz w:val="21"/>
    </w:rPr>
  </w:style>
  <w:style w:type="character" w:customStyle="1" w:styleId="87">
    <w:name w:val="批注主题 Char"/>
    <w:basedOn w:val="86"/>
    <w:link w:val="23"/>
    <w:qFormat/>
    <w:uiPriority w:val="0"/>
  </w:style>
  <w:style w:type="paragraph" w:customStyle="1" w:styleId="88">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styleId="89">
    <w:name w:val="List Paragraph"/>
    <w:basedOn w:val="1"/>
    <w:qFormat/>
    <w:uiPriority w:val="34"/>
    <w:pPr>
      <w:ind w:firstLine="420" w:firstLineChars="200"/>
    </w:pPr>
    <w:rPr>
      <w:rFonts w:ascii="Calibri" w:hAnsi="Calibri"/>
      <w:szCs w:val="22"/>
    </w:rPr>
  </w:style>
  <w:style w:type="paragraph" w:customStyle="1" w:styleId="90">
    <w:name w:val="列出段落3"/>
    <w:basedOn w:val="1"/>
    <w:qFormat/>
    <w:uiPriority w:val="99"/>
    <w:pPr>
      <w:ind w:firstLine="420" w:firstLineChars="200"/>
    </w:pPr>
  </w:style>
  <w:style w:type="character" w:customStyle="1" w:styleId="91">
    <w:name w:val="标准正文文本 Char"/>
    <w:link w:val="92"/>
    <w:qFormat/>
    <w:uiPriority w:val="0"/>
    <w:rPr>
      <w:kern w:val="0"/>
      <w:sz w:val="24"/>
      <w:szCs w:val="20"/>
    </w:rPr>
  </w:style>
  <w:style w:type="paragraph" w:customStyle="1" w:styleId="92">
    <w:name w:val="标准正文文本"/>
    <w:basedOn w:val="1"/>
    <w:link w:val="91"/>
    <w:qFormat/>
    <w:uiPriority w:val="0"/>
    <w:pPr>
      <w:adjustRightInd w:val="0"/>
      <w:snapToGrid w:val="0"/>
      <w:spacing w:line="360" w:lineRule="auto"/>
      <w:ind w:firstLine="643" w:firstLineChars="200"/>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1549D9-48AA-4DE0-9316-6166F480200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47</Pages>
  <Words>4762</Words>
  <Characters>27149</Characters>
  <Lines>226</Lines>
  <Paragraphs>63</Paragraphs>
  <TotalTime>1</TotalTime>
  <ScaleCrop>false</ScaleCrop>
  <LinksUpToDate>false</LinksUpToDate>
  <CharactersWithSpaces>31848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2018-06-08T02:21:00Z</dcterms:created>
  <dc:creator>wang</dc:creator>
  <cp:lastModifiedBy>Balance</cp:lastModifiedBy>
  <cp:lastPrinted>2021-06-16T23:43:00Z</cp:lastPrinted>
  <dcterms:modified xsi:type="dcterms:W3CDTF">2021-09-29T09:27:31Z</dcterms:modified>
  <dc:title>承担 单 位：   聊城市环境监测中心</dc:title>
  <cp:revision>1916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C9A953E74D0640E58C6A96AE696EE0BF</vt:lpwstr>
  </property>
</Properties>
</file>