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Times New Roman" w:hAnsi="Times New Roman" w:eastAsia="宋体"/>
          <w:sz w:val="52"/>
          <w:szCs w:val="52"/>
        </w:rPr>
      </w:pPr>
      <w:r>
        <w:rPr>
          <w:rFonts w:ascii="Times New Roman" w:hAnsi="Times New Roman" w:eastAsia="宋体"/>
        </w:rPr>
        <w:drawing>
          <wp:anchor distT="0" distB="0" distL="114300" distR="114300" simplePos="0" relativeHeight="251642880" behindDoc="0" locked="0" layoutInCell="1" allowOverlap="1">
            <wp:simplePos x="0" y="0"/>
            <wp:positionH relativeFrom="column">
              <wp:posOffset>-155575</wp:posOffset>
            </wp:positionH>
            <wp:positionV relativeFrom="paragraph">
              <wp:posOffset>59690</wp:posOffset>
            </wp:positionV>
            <wp:extent cx="1885950" cy="685800"/>
            <wp:effectExtent l="0" t="0" r="0" b="0"/>
            <wp:wrapNone/>
            <wp:docPr id="28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图片 1" descr="IMG_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85950" cy="685800"/>
                    </a:xfrm>
                    <a:prstGeom prst="rect">
                      <a:avLst/>
                    </a:prstGeom>
                    <a:noFill/>
                    <a:ln>
                      <a:noFill/>
                    </a:ln>
                  </pic:spPr>
                </pic:pic>
              </a:graphicData>
            </a:graphic>
          </wp:anchor>
        </w:drawing>
      </w:r>
    </w:p>
    <w:p>
      <w:pPr>
        <w:jc w:val="center"/>
        <w:rPr>
          <w:rFonts w:ascii="Times New Roman" w:hAnsi="Times New Roman" w:eastAsia="宋体"/>
          <w:sz w:val="52"/>
          <w:szCs w:val="52"/>
        </w:rPr>
      </w:pPr>
    </w:p>
    <w:p>
      <w:pPr>
        <w:spacing w:line="360" w:lineRule="auto"/>
        <w:jc w:val="both"/>
        <w:rPr>
          <w:rFonts w:hint="eastAsia" w:ascii="宋体" w:hAnsi="宋体" w:eastAsia="宋体" w:cs="宋体"/>
          <w:bCs/>
          <w:sz w:val="48"/>
          <w:szCs w:val="48"/>
          <w:lang w:eastAsia="zh-CN"/>
        </w:rPr>
      </w:pPr>
    </w:p>
    <w:p>
      <w:pPr>
        <w:spacing w:line="360" w:lineRule="auto"/>
        <w:jc w:val="center"/>
        <w:rPr>
          <w:rFonts w:hint="eastAsia" w:ascii="宋体" w:hAnsi="宋体" w:eastAsia="宋体" w:cs="宋体"/>
          <w:sz w:val="48"/>
          <w:szCs w:val="48"/>
        </w:rPr>
      </w:pPr>
      <w:r>
        <w:rPr>
          <w:rFonts w:hint="eastAsia" w:ascii="宋体" w:hAnsi="宋体" w:eastAsia="宋体" w:cs="宋体"/>
          <w:bCs/>
          <w:sz w:val="48"/>
          <w:szCs w:val="48"/>
          <w:lang w:eastAsia="zh-CN"/>
        </w:rPr>
        <w:t>年产1.2万立方米胶合板项目</w:t>
      </w:r>
      <w:r>
        <w:rPr>
          <w:rFonts w:hint="eastAsia" w:ascii="宋体" w:hAnsi="宋体" w:eastAsia="宋体" w:cs="宋体"/>
          <w:sz w:val="48"/>
          <w:szCs w:val="48"/>
        </w:rPr>
        <w:t>竣工环境保护验收监测报告表</w:t>
      </w:r>
    </w:p>
    <w:p>
      <w:pPr>
        <w:spacing w:line="360" w:lineRule="auto"/>
        <w:jc w:val="center"/>
        <w:rPr>
          <w:rFonts w:hint="eastAsia" w:ascii="宋体" w:hAnsi="宋体" w:eastAsia="宋体" w:cs="宋体"/>
          <w:color w:val="000000"/>
          <w:sz w:val="28"/>
          <w:szCs w:val="28"/>
        </w:rPr>
      </w:pPr>
      <w:r>
        <w:rPr>
          <w:rFonts w:hint="eastAsia" w:ascii="宋体" w:hAnsi="宋体" w:eastAsia="宋体" w:cs="宋体"/>
          <w:color w:val="000000"/>
          <w:sz w:val="28"/>
          <w:szCs w:val="28"/>
        </w:rPr>
        <w:t>聊科环验字 第201</w:t>
      </w:r>
      <w:r>
        <w:rPr>
          <w:rFonts w:hint="eastAsia" w:ascii="宋体" w:hAnsi="宋体" w:eastAsia="宋体" w:cs="宋体"/>
          <w:color w:val="000000"/>
          <w:sz w:val="28"/>
          <w:szCs w:val="28"/>
          <w:lang w:val="en-US" w:eastAsia="zh-CN"/>
        </w:rPr>
        <w:t>90418</w:t>
      </w:r>
      <w:r>
        <w:rPr>
          <w:rFonts w:hint="eastAsia" w:ascii="宋体" w:hAnsi="宋体" w:eastAsia="宋体" w:cs="宋体"/>
          <w:color w:val="000000"/>
          <w:sz w:val="28"/>
          <w:szCs w:val="28"/>
        </w:rPr>
        <w:t>号</w:t>
      </w:r>
    </w:p>
    <w:p>
      <w:pPr>
        <w:jc w:val="center"/>
        <w:rPr>
          <w:rFonts w:ascii="Times New Roman" w:hAnsi="Times New Roman" w:eastAsia="宋体"/>
          <w:sz w:val="52"/>
          <w:szCs w:val="52"/>
        </w:rPr>
      </w:pPr>
    </w:p>
    <w:p>
      <w:pPr>
        <w:jc w:val="center"/>
        <w:rPr>
          <w:rFonts w:ascii="Times New Roman" w:hAnsi="Times New Roman" w:eastAsia="宋体"/>
          <w:sz w:val="52"/>
          <w:szCs w:val="52"/>
        </w:rPr>
      </w:pPr>
    </w:p>
    <w:p>
      <w:pPr>
        <w:jc w:val="center"/>
        <w:rPr>
          <w:rFonts w:ascii="Times New Roman" w:hAnsi="Times New Roman" w:eastAsia="宋体"/>
          <w:sz w:val="52"/>
          <w:szCs w:val="52"/>
        </w:rPr>
      </w:pPr>
    </w:p>
    <w:p>
      <w:pPr>
        <w:jc w:val="center"/>
        <w:rPr>
          <w:rFonts w:ascii="Times New Roman" w:hAnsi="Times New Roman" w:eastAsia="宋体"/>
          <w:sz w:val="52"/>
          <w:szCs w:val="52"/>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rPr>
          <w:rFonts w:ascii="Times New Roman" w:hAnsi="Times New Roman" w:eastAsia="宋体"/>
          <w:sz w:val="52"/>
          <w:szCs w:val="52"/>
        </w:rPr>
      </w:pPr>
    </w:p>
    <w:p>
      <w:pPr>
        <w:rPr>
          <w:rFonts w:ascii="Times New Roman" w:hAnsi="Times New Roman" w:eastAsia="宋体"/>
          <w:sz w:val="52"/>
          <w:szCs w:val="52"/>
        </w:rPr>
      </w:pPr>
    </w:p>
    <w:p>
      <w:pPr>
        <w:adjustRightInd w:val="0"/>
        <w:snapToGrid w:val="0"/>
        <w:spacing w:line="360" w:lineRule="auto"/>
        <w:ind w:firstLine="300" w:firstLineChars="100"/>
        <w:jc w:val="center"/>
        <w:rPr>
          <w:rFonts w:hint="eastAsia" w:ascii="Times New Roman" w:hAnsi="Times New Roman" w:eastAsia="宋体"/>
          <w:bCs/>
          <w:sz w:val="30"/>
          <w:szCs w:val="30"/>
          <w:lang w:eastAsia="zh-CN"/>
        </w:rPr>
      </w:pPr>
      <w:r>
        <w:rPr>
          <w:rFonts w:ascii="Times New Roman" w:hAnsi="宋体" w:eastAsia="宋体"/>
          <w:sz w:val="30"/>
          <w:szCs w:val="30"/>
        </w:rPr>
        <w:t>建设单位：</w:t>
      </w:r>
      <w:r>
        <w:rPr>
          <w:rFonts w:hint="eastAsia" w:ascii="Times New Roman" w:hAnsi="宋体" w:eastAsia="宋体"/>
          <w:bCs/>
          <w:sz w:val="30"/>
          <w:szCs w:val="30"/>
          <w:lang w:eastAsia="zh-CN"/>
        </w:rPr>
        <w:t>冠县宏军木业有限公司</w:t>
      </w:r>
    </w:p>
    <w:p>
      <w:pPr>
        <w:adjustRightInd w:val="0"/>
        <w:snapToGrid w:val="0"/>
        <w:spacing w:line="360" w:lineRule="auto"/>
        <w:ind w:firstLine="300" w:firstLineChars="100"/>
        <w:jc w:val="center"/>
        <w:rPr>
          <w:rFonts w:ascii="Times New Roman" w:hAnsi="Times New Roman" w:eastAsia="宋体"/>
          <w:sz w:val="30"/>
          <w:szCs w:val="30"/>
        </w:rPr>
      </w:pPr>
      <w:r>
        <w:rPr>
          <w:rFonts w:ascii="Times New Roman" w:hAnsi="宋体" w:eastAsia="宋体"/>
          <w:sz w:val="30"/>
          <w:szCs w:val="30"/>
        </w:rPr>
        <w:t>编制单位：聊城市科源环保检测服务中心</w:t>
      </w:r>
    </w:p>
    <w:p>
      <w:pPr>
        <w:pStyle w:val="26"/>
        <w:rPr>
          <w:rFonts w:hint="default" w:ascii="Times New Roman" w:hAnsi="Times New Roman" w:eastAsia="宋体"/>
        </w:rPr>
      </w:pPr>
    </w:p>
    <w:p>
      <w:pPr>
        <w:adjustRightInd w:val="0"/>
        <w:snapToGrid w:val="0"/>
        <w:spacing w:line="360" w:lineRule="auto"/>
        <w:jc w:val="both"/>
        <w:rPr>
          <w:rFonts w:ascii="Times New Roman" w:hAnsi="Times New Roman" w:eastAsia="宋体"/>
          <w:sz w:val="30"/>
          <w:szCs w:val="30"/>
        </w:rPr>
      </w:pPr>
    </w:p>
    <w:p>
      <w:pPr>
        <w:pStyle w:val="26"/>
        <w:rPr>
          <w:rFonts w:hint="default" w:ascii="Times New Roman" w:hAnsi="Times New Roman" w:eastAsia="宋体"/>
        </w:rPr>
      </w:pPr>
    </w:p>
    <w:p>
      <w:pPr>
        <w:pStyle w:val="26"/>
        <w:rPr>
          <w:rFonts w:hint="default" w:ascii="Times New Roman" w:hAnsi="Times New Roman" w:eastAsia="宋体"/>
        </w:rPr>
      </w:pPr>
    </w:p>
    <w:p>
      <w:pPr>
        <w:adjustRightInd w:val="0"/>
        <w:snapToGrid w:val="0"/>
        <w:spacing w:line="360" w:lineRule="auto"/>
        <w:jc w:val="center"/>
        <w:rPr>
          <w:rFonts w:ascii="Times New Roman" w:hAnsi="Times New Roman" w:eastAsia="宋体"/>
          <w:sz w:val="30"/>
          <w:szCs w:val="30"/>
        </w:rPr>
      </w:pPr>
      <w:r>
        <w:rPr>
          <w:rFonts w:ascii="Times New Roman" w:hAnsi="Times New Roman" w:eastAsia="宋体"/>
          <w:sz w:val="30"/>
          <w:szCs w:val="30"/>
        </w:rPr>
        <w:t>201</w:t>
      </w:r>
      <w:r>
        <w:rPr>
          <w:rFonts w:hint="eastAsia" w:ascii="Times New Roman" w:hAnsi="Times New Roman" w:eastAsia="宋体"/>
          <w:sz w:val="30"/>
          <w:szCs w:val="30"/>
          <w:lang w:val="en-US" w:eastAsia="zh-CN"/>
        </w:rPr>
        <w:t>9</w:t>
      </w:r>
      <w:r>
        <w:rPr>
          <w:rFonts w:ascii="Times New Roman" w:hAnsi="宋体" w:eastAsia="宋体"/>
          <w:sz w:val="30"/>
          <w:szCs w:val="30"/>
        </w:rPr>
        <w:t>年</w:t>
      </w:r>
      <w:r>
        <w:rPr>
          <w:rFonts w:hint="eastAsia" w:ascii="Times New Roman" w:hAnsi="宋体" w:eastAsia="宋体"/>
          <w:sz w:val="30"/>
          <w:szCs w:val="30"/>
          <w:lang w:val="en-US" w:eastAsia="zh-CN"/>
        </w:rPr>
        <w:t>04</w:t>
      </w:r>
      <w:r>
        <w:rPr>
          <w:rFonts w:ascii="Times New Roman" w:hAnsi="宋体" w:eastAsia="宋体"/>
          <w:sz w:val="30"/>
          <w:szCs w:val="30"/>
        </w:rPr>
        <w:t>月</w:t>
      </w:r>
    </w:p>
    <w:p>
      <w:pPr>
        <w:pStyle w:val="26"/>
        <w:spacing w:line="360" w:lineRule="auto"/>
        <w:rPr>
          <w:rFonts w:hint="default" w:ascii="Times New Roman" w:hAnsi="Times New Roman" w:eastAsia="宋体"/>
          <w:sz w:val="30"/>
          <w:szCs w:val="30"/>
        </w:rPr>
      </w:pPr>
      <w:r>
        <w:rPr>
          <w:rFonts w:hint="default" w:ascii="Times New Roman" w:hAnsi="Times New Roman" w:eastAsia="宋体"/>
        </w:rPr>
        <w:br w:type="page"/>
      </w:r>
      <w:r>
        <w:rPr>
          <w:rFonts w:hint="default" w:ascii="Times New Roman" w:eastAsia="宋体"/>
          <w:sz w:val="30"/>
          <w:szCs w:val="30"/>
        </w:rPr>
        <w:t>建设单位法人代表：</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编制单位法人代表：</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项</w:t>
      </w:r>
      <w:r>
        <w:rPr>
          <w:rFonts w:hint="default" w:ascii="Times New Roman" w:hAnsi="Times New Roman" w:eastAsia="宋体"/>
          <w:sz w:val="30"/>
          <w:szCs w:val="30"/>
        </w:rPr>
        <w:t xml:space="preserve"> </w:t>
      </w:r>
      <w:r>
        <w:rPr>
          <w:rFonts w:hint="default" w:ascii="Times New Roman" w:eastAsia="宋体"/>
          <w:sz w:val="30"/>
          <w:szCs w:val="30"/>
        </w:rPr>
        <w:t>目</w:t>
      </w:r>
      <w:r>
        <w:rPr>
          <w:rFonts w:hint="default" w:ascii="Times New Roman" w:hAnsi="Times New Roman" w:eastAsia="宋体"/>
          <w:sz w:val="30"/>
          <w:szCs w:val="30"/>
        </w:rPr>
        <w:t xml:space="preserve"> </w:t>
      </w:r>
      <w:r>
        <w:rPr>
          <w:rFonts w:hint="default" w:ascii="Times New Roman" w:eastAsia="宋体"/>
          <w:sz w:val="30"/>
          <w:szCs w:val="30"/>
        </w:rPr>
        <w:t>负</w:t>
      </w:r>
      <w:r>
        <w:rPr>
          <w:rFonts w:hint="default" w:ascii="Times New Roman" w:hAnsi="Times New Roman" w:eastAsia="宋体"/>
          <w:sz w:val="30"/>
          <w:szCs w:val="30"/>
        </w:rPr>
        <w:t xml:space="preserve"> </w:t>
      </w:r>
      <w:r>
        <w:rPr>
          <w:rFonts w:hint="default" w:ascii="Times New Roman" w:eastAsia="宋体"/>
          <w:sz w:val="30"/>
          <w:szCs w:val="30"/>
        </w:rPr>
        <w:t>责</w:t>
      </w:r>
      <w:r>
        <w:rPr>
          <w:rFonts w:hint="default" w:ascii="Times New Roman" w:hAnsi="Times New Roman" w:eastAsia="宋体"/>
          <w:sz w:val="30"/>
          <w:szCs w:val="30"/>
        </w:rPr>
        <w:t xml:space="preserve"> </w:t>
      </w:r>
      <w:r>
        <w:rPr>
          <w:rFonts w:hint="default" w:ascii="Times New Roman" w:eastAsia="宋体"/>
          <w:sz w:val="30"/>
          <w:szCs w:val="30"/>
        </w:rPr>
        <w:t>人：</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填</w:t>
      </w:r>
      <w:r>
        <w:rPr>
          <w:rFonts w:hint="default" w:ascii="Times New Roman" w:hAnsi="Times New Roman" w:eastAsia="宋体"/>
          <w:sz w:val="30"/>
          <w:szCs w:val="30"/>
        </w:rPr>
        <w:t xml:space="preserve">  </w:t>
      </w:r>
      <w:r>
        <w:rPr>
          <w:rFonts w:hint="default" w:ascii="Times New Roman" w:eastAsia="宋体"/>
          <w:sz w:val="30"/>
          <w:szCs w:val="30"/>
        </w:rPr>
        <w:t>表</w:t>
      </w:r>
      <w:r>
        <w:rPr>
          <w:rFonts w:hint="default" w:ascii="Times New Roman" w:hAnsi="Times New Roman" w:eastAsia="宋体"/>
          <w:sz w:val="30"/>
          <w:szCs w:val="30"/>
        </w:rPr>
        <w:t xml:space="preserve">  </w:t>
      </w:r>
      <w:r>
        <w:rPr>
          <w:rFonts w:hint="default" w:ascii="Times New Roman" w:eastAsia="宋体"/>
          <w:sz w:val="30"/>
          <w:szCs w:val="30"/>
        </w:rPr>
        <w:t>人：</w:t>
      </w:r>
    </w:p>
    <w:p>
      <w:pPr>
        <w:pStyle w:val="26"/>
        <w:spacing w:line="360" w:lineRule="auto"/>
        <w:rPr>
          <w:rFonts w:hint="default" w:ascii="Times New Roman" w:hAnsi="Times New Roman" w:eastAsia="宋体"/>
          <w:sz w:val="30"/>
          <w:szCs w:val="30"/>
        </w:rPr>
      </w:pPr>
    </w:p>
    <w:p>
      <w:pPr>
        <w:pStyle w:val="26"/>
        <w:spacing w:line="360" w:lineRule="auto"/>
        <w:rPr>
          <w:rFonts w:hint="default" w:ascii="Times New Roman" w:hAnsi="Times New Roman" w:eastAsia="宋体"/>
          <w:sz w:val="30"/>
          <w:szCs w:val="30"/>
        </w:rPr>
      </w:pPr>
    </w:p>
    <w:p>
      <w:pPr>
        <w:pStyle w:val="26"/>
        <w:spacing w:line="360" w:lineRule="auto"/>
        <w:rPr>
          <w:rFonts w:hint="default" w:ascii="Times New Roman" w:hAnsi="Times New Roman" w:eastAsia="宋体"/>
          <w:sz w:val="30"/>
          <w:szCs w:val="30"/>
        </w:rPr>
      </w:pPr>
    </w:p>
    <w:p>
      <w:pPr>
        <w:pStyle w:val="26"/>
        <w:spacing w:line="360" w:lineRule="auto"/>
        <w:rPr>
          <w:rFonts w:hint="default" w:ascii="Times New Roman" w:hAnsi="Times New Roman" w:eastAsia="宋体"/>
          <w:sz w:val="30"/>
          <w:szCs w:val="30"/>
        </w:rPr>
      </w:pPr>
    </w:p>
    <w:p>
      <w:pPr>
        <w:pStyle w:val="26"/>
        <w:spacing w:line="360" w:lineRule="auto"/>
        <w:rPr>
          <w:rFonts w:hint="default" w:ascii="Times New Roman" w:hAnsi="Times New Roman" w:eastAsia="宋体"/>
          <w:sz w:val="30"/>
          <w:szCs w:val="30"/>
        </w:rPr>
      </w:pPr>
    </w:p>
    <w:p>
      <w:pPr>
        <w:pStyle w:val="26"/>
        <w:spacing w:line="360" w:lineRule="auto"/>
        <w:rPr>
          <w:rFonts w:hint="eastAsia" w:ascii="Times New Roman" w:hAnsi="Times New Roman" w:eastAsia="宋体"/>
          <w:sz w:val="30"/>
          <w:szCs w:val="30"/>
          <w:lang w:eastAsia="zh-CN"/>
        </w:rPr>
      </w:pPr>
      <w:r>
        <w:rPr>
          <w:rFonts w:hint="default" w:ascii="Times New Roman" w:eastAsia="宋体"/>
          <w:sz w:val="30"/>
          <w:szCs w:val="30"/>
        </w:rPr>
        <w:t>建设单位：</w:t>
      </w:r>
      <w:r>
        <w:rPr>
          <w:rFonts w:hint="eastAsia" w:ascii="Times New Roman" w:eastAsia="宋体"/>
          <w:bCs/>
          <w:sz w:val="30"/>
          <w:szCs w:val="30"/>
          <w:lang w:eastAsia="zh-CN"/>
        </w:rPr>
        <w:t>冠县宏军木业有限公司</w:t>
      </w:r>
    </w:p>
    <w:p>
      <w:pPr>
        <w:pStyle w:val="26"/>
        <w:spacing w:line="360" w:lineRule="auto"/>
        <w:rPr>
          <w:rFonts w:hint="eastAsia" w:ascii="Times New Roman" w:hAnsi="Times New Roman" w:eastAsia="宋体"/>
          <w:sz w:val="30"/>
          <w:szCs w:val="30"/>
          <w:lang w:eastAsia="zh-CN"/>
        </w:rPr>
      </w:pPr>
      <w:r>
        <w:rPr>
          <w:rFonts w:hint="default" w:ascii="Times New Roman" w:eastAsia="宋体"/>
          <w:sz w:val="30"/>
          <w:szCs w:val="30"/>
        </w:rPr>
        <w:t>电话：</w:t>
      </w:r>
      <w:r>
        <w:rPr>
          <w:rFonts w:hint="eastAsia" w:ascii="Times New Roman" w:eastAsia="宋体"/>
          <w:sz w:val="30"/>
          <w:szCs w:val="30"/>
          <w:lang w:eastAsia="zh-CN"/>
        </w:rPr>
        <w:t>15563507038</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传真：</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邮编：</w:t>
      </w:r>
      <w:r>
        <w:rPr>
          <w:rFonts w:hint="default" w:ascii="Times New Roman" w:hAnsi="Times New Roman" w:eastAsia="宋体"/>
          <w:sz w:val="30"/>
          <w:szCs w:val="30"/>
        </w:rPr>
        <w:t>252600</w:t>
      </w:r>
    </w:p>
    <w:p>
      <w:pPr>
        <w:pStyle w:val="26"/>
        <w:spacing w:line="360" w:lineRule="auto"/>
        <w:rPr>
          <w:rFonts w:hint="eastAsia" w:ascii="Times New Roman" w:hAnsi="Times New Roman" w:eastAsia="宋体"/>
          <w:sz w:val="30"/>
          <w:szCs w:val="30"/>
          <w:lang w:eastAsia="zh-CN"/>
        </w:rPr>
      </w:pPr>
      <w:r>
        <w:rPr>
          <w:rFonts w:hint="default" w:ascii="Times New Roman" w:eastAsia="宋体"/>
          <w:sz w:val="30"/>
          <w:szCs w:val="30"/>
        </w:rPr>
        <w:t>地址：</w:t>
      </w:r>
      <w:r>
        <w:rPr>
          <w:rFonts w:hint="eastAsia" w:ascii="Times New Roman" w:eastAsia="宋体"/>
          <w:bCs/>
          <w:sz w:val="30"/>
          <w:szCs w:val="30"/>
          <w:lang w:eastAsia="zh-CN"/>
        </w:rPr>
        <w:t>冠县梁堂镇胡闫村</w:t>
      </w:r>
    </w:p>
    <w:p>
      <w:pPr>
        <w:pStyle w:val="26"/>
        <w:spacing w:line="360" w:lineRule="auto"/>
        <w:rPr>
          <w:rFonts w:hint="default" w:ascii="Times New Roman" w:hAnsi="Times New Roman" w:eastAsia="宋体"/>
          <w:sz w:val="30"/>
          <w:szCs w:val="30"/>
        </w:rPr>
      </w:pPr>
    </w:p>
    <w:p>
      <w:pPr>
        <w:pStyle w:val="26"/>
        <w:spacing w:line="360" w:lineRule="auto"/>
        <w:rPr>
          <w:rFonts w:hint="default" w:ascii="Times New Roman" w:hAnsi="Times New Roman" w:eastAsia="宋体"/>
          <w:sz w:val="30"/>
          <w:szCs w:val="30"/>
        </w:rPr>
      </w:pPr>
    </w:p>
    <w:p>
      <w:pPr>
        <w:pStyle w:val="26"/>
        <w:spacing w:line="360" w:lineRule="auto"/>
        <w:rPr>
          <w:rFonts w:hint="default" w:ascii="Times New Roman" w:hAnsi="Times New Roman" w:eastAsia="宋体"/>
          <w:sz w:val="30"/>
          <w:szCs w:val="30"/>
        </w:rPr>
      </w:pPr>
      <w:r>
        <w:rPr>
          <w:rFonts w:hint="default" w:ascii="Times New Roman" w:eastAsia="宋体"/>
          <w:sz w:val="30"/>
          <w:szCs w:val="30"/>
        </w:rPr>
        <w:t>编制单位：聊城市科源环保检测服务中心</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电话：</w:t>
      </w:r>
      <w:r>
        <w:rPr>
          <w:rFonts w:hint="default" w:ascii="Times New Roman" w:hAnsi="Times New Roman" w:eastAsia="宋体"/>
          <w:sz w:val="30"/>
          <w:szCs w:val="30"/>
        </w:rPr>
        <w:t>0635-8268096</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传真：</w:t>
      </w:r>
    </w:p>
    <w:p>
      <w:pPr>
        <w:pStyle w:val="26"/>
        <w:spacing w:line="360" w:lineRule="auto"/>
        <w:rPr>
          <w:rFonts w:hint="default" w:ascii="Times New Roman" w:hAnsi="Times New Roman" w:eastAsia="宋体"/>
          <w:sz w:val="30"/>
          <w:szCs w:val="30"/>
        </w:rPr>
      </w:pPr>
      <w:r>
        <w:rPr>
          <w:rFonts w:hint="default" w:ascii="Times New Roman" w:eastAsia="宋体"/>
          <w:sz w:val="30"/>
          <w:szCs w:val="30"/>
        </w:rPr>
        <w:t>邮编：</w:t>
      </w:r>
      <w:r>
        <w:rPr>
          <w:rFonts w:hint="default" w:ascii="Times New Roman" w:hAnsi="Times New Roman" w:eastAsia="宋体"/>
          <w:sz w:val="30"/>
          <w:szCs w:val="30"/>
        </w:rPr>
        <w:t>252000</w:t>
      </w:r>
    </w:p>
    <w:p>
      <w:pPr>
        <w:pStyle w:val="26"/>
        <w:spacing w:line="360" w:lineRule="auto"/>
        <w:rPr>
          <w:rFonts w:hint="default" w:ascii="Times New Roman" w:hAnsi="Times New Roman" w:eastAsia="宋体"/>
          <w:spacing w:val="-10"/>
          <w:sz w:val="30"/>
          <w:szCs w:val="30"/>
        </w:rPr>
      </w:pPr>
      <w:r>
        <w:rPr>
          <w:rFonts w:hint="default" w:ascii="Times New Roman" w:eastAsia="宋体"/>
          <w:sz w:val="30"/>
          <w:szCs w:val="30"/>
        </w:rPr>
        <w:t>地址：</w:t>
      </w:r>
      <w:r>
        <w:rPr>
          <w:rFonts w:hint="default" w:ascii="Times New Roman" w:eastAsia="宋体"/>
          <w:spacing w:val="-10"/>
          <w:sz w:val="30"/>
          <w:szCs w:val="30"/>
        </w:rPr>
        <w:t>聊城市东昌府区湖南西路</w:t>
      </w:r>
      <w:r>
        <w:rPr>
          <w:rFonts w:hint="default" w:ascii="Times New Roman" w:hAnsi="Times New Roman" w:eastAsia="宋体"/>
          <w:spacing w:val="-10"/>
          <w:sz w:val="30"/>
          <w:szCs w:val="30"/>
        </w:rPr>
        <w:t>19</w:t>
      </w:r>
      <w:r>
        <w:rPr>
          <w:rFonts w:hint="default" w:ascii="Times New Roman" w:eastAsia="宋体"/>
          <w:spacing w:val="-10"/>
          <w:sz w:val="30"/>
          <w:szCs w:val="30"/>
        </w:rPr>
        <w:t>号西安交大科技园</w:t>
      </w:r>
      <w:r>
        <w:rPr>
          <w:rFonts w:hint="default" w:ascii="Times New Roman" w:hAnsi="Times New Roman" w:eastAsia="宋体"/>
          <w:spacing w:val="-10"/>
          <w:sz w:val="30"/>
          <w:szCs w:val="30"/>
        </w:rPr>
        <w:t>3</w:t>
      </w:r>
      <w:r>
        <w:rPr>
          <w:rFonts w:hint="default" w:ascii="Times New Roman" w:eastAsia="宋体"/>
          <w:spacing w:val="-10"/>
          <w:sz w:val="30"/>
          <w:szCs w:val="30"/>
        </w:rPr>
        <w:t>号楼</w:t>
      </w:r>
      <w:r>
        <w:rPr>
          <w:rFonts w:hint="default" w:ascii="Times New Roman" w:hAnsi="Times New Roman" w:eastAsia="宋体"/>
          <w:spacing w:val="-10"/>
          <w:sz w:val="30"/>
          <w:szCs w:val="30"/>
        </w:rPr>
        <w:t>2</w:t>
      </w:r>
      <w:r>
        <w:rPr>
          <w:rFonts w:hint="default" w:ascii="Times New Roman" w:eastAsia="宋体"/>
          <w:spacing w:val="-10"/>
          <w:sz w:val="30"/>
          <w:szCs w:val="30"/>
        </w:rPr>
        <w:t>楼</w:t>
      </w:r>
    </w:p>
    <w:p>
      <w:pPr>
        <w:pStyle w:val="26"/>
        <w:spacing w:line="360" w:lineRule="auto"/>
        <w:rPr>
          <w:rFonts w:hint="default" w:ascii="Times New Roman" w:hAnsi="Times New Roman" w:eastAsia="宋体"/>
          <w:szCs w:val="24"/>
        </w:rPr>
      </w:pPr>
      <w:r>
        <w:rPr>
          <w:rFonts w:hint="default" w:ascii="Times New Roman" w:hAnsi="Times New Roman" w:eastAsia="宋体"/>
        </w:rPr>
        <w:br w:type="page"/>
      </w:r>
      <w:r>
        <w:rPr>
          <w:rFonts w:hint="default" w:ascii="Times New Roman" w:eastAsia="宋体"/>
          <w:szCs w:val="24"/>
        </w:rPr>
        <w:t>目录</w:t>
      </w:r>
    </w:p>
    <w:p>
      <w:pPr>
        <w:pStyle w:val="16"/>
        <w:rPr>
          <w:sz w:val="24"/>
          <w:szCs w:val="24"/>
        </w:rPr>
      </w:pPr>
      <w:r>
        <w:rPr>
          <w:rFonts w:ascii="Times New Roman" w:hAnsi="Times New Roman" w:eastAsia="宋体"/>
          <w:bCs/>
          <w:caps/>
          <w:sz w:val="24"/>
          <w:szCs w:val="24"/>
        </w:rPr>
        <w:fldChar w:fldCharType="begin"/>
      </w:r>
      <w:r>
        <w:rPr>
          <w:rFonts w:ascii="Times New Roman" w:hAnsi="Times New Roman" w:eastAsia="宋体"/>
          <w:sz w:val="24"/>
          <w:szCs w:val="24"/>
        </w:rPr>
        <w:instrText xml:space="preserve"> TOC \o "1-3" \h \z \u </w:instrText>
      </w:r>
      <w:r>
        <w:rPr>
          <w:rFonts w:ascii="Times New Roman" w:hAnsi="Times New Roman" w:eastAsia="宋体"/>
          <w:bCs/>
          <w:caps/>
          <w:sz w:val="24"/>
          <w:szCs w:val="24"/>
        </w:rPr>
        <w:fldChar w:fldCharType="separate"/>
      </w:r>
      <w:r>
        <w:fldChar w:fldCharType="begin"/>
      </w:r>
      <w:r>
        <w:instrText xml:space="preserve"> HYPERLINK \l "_Toc516847545" </w:instrText>
      </w:r>
      <w:r>
        <w:fldChar w:fldCharType="separate"/>
      </w:r>
      <w:r>
        <w:rPr>
          <w:rStyle w:val="25"/>
          <w:rFonts w:hint="eastAsia" w:ascii="Times New Roman" w:hAnsi="宋体" w:eastAsia="宋体"/>
          <w:bCs/>
          <w:sz w:val="24"/>
          <w:szCs w:val="24"/>
        </w:rPr>
        <w:t>表</w:t>
      </w:r>
      <w:r>
        <w:rPr>
          <w:rStyle w:val="25"/>
          <w:rFonts w:ascii="Times New Roman" w:hAnsi="Times New Roman" w:eastAsia="宋体"/>
          <w:bCs/>
          <w:sz w:val="24"/>
          <w:szCs w:val="24"/>
        </w:rPr>
        <w:t>1</w:t>
      </w:r>
      <w:r>
        <w:rPr>
          <w:rStyle w:val="25"/>
          <w:rFonts w:hint="eastAsia" w:ascii="Times New Roman" w:hAnsi="宋体" w:eastAsia="宋体"/>
          <w:bCs/>
          <w:sz w:val="24"/>
          <w:szCs w:val="24"/>
        </w:rPr>
        <w:t>项目简介及验收监测依据</w:t>
      </w:r>
      <w:r>
        <w:rPr>
          <w:sz w:val="24"/>
          <w:szCs w:val="24"/>
        </w:rPr>
        <w:tab/>
      </w:r>
      <w:r>
        <w:rPr>
          <w:sz w:val="24"/>
          <w:szCs w:val="24"/>
        </w:rPr>
        <w:fldChar w:fldCharType="begin"/>
      </w:r>
      <w:r>
        <w:rPr>
          <w:sz w:val="24"/>
          <w:szCs w:val="24"/>
        </w:rPr>
        <w:instrText xml:space="preserve"> PAGEREF _Toc516847545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"_Toc516847546"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2</w:t>
      </w:r>
      <w:r>
        <w:rPr>
          <w:rStyle w:val="25"/>
          <w:rFonts w:hint="eastAsia" w:ascii="Times New Roman" w:hAnsi="宋体" w:eastAsia="宋体"/>
          <w:sz w:val="24"/>
          <w:szCs w:val="24"/>
        </w:rPr>
        <w:t>项目概况</w:t>
      </w:r>
      <w:r>
        <w:rPr>
          <w:sz w:val="24"/>
          <w:szCs w:val="24"/>
        </w:rPr>
        <w:tab/>
      </w:r>
      <w:r>
        <w:rPr>
          <w:sz w:val="24"/>
          <w:szCs w:val="24"/>
        </w:rPr>
        <w:fldChar w:fldCharType="begin"/>
      </w:r>
      <w:r>
        <w:rPr>
          <w:sz w:val="24"/>
          <w:szCs w:val="24"/>
        </w:rPr>
        <w:instrText xml:space="preserve"> PAGEREF _Toc516847546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"_Toc516847547"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3</w:t>
      </w:r>
      <w:r>
        <w:rPr>
          <w:rStyle w:val="25"/>
          <w:rFonts w:hint="eastAsia" w:ascii="Times New Roman" w:hAnsi="宋体" w:eastAsia="宋体"/>
          <w:sz w:val="24"/>
          <w:szCs w:val="24"/>
        </w:rPr>
        <w:t>主要污染源、污染物处理及排放情况</w:t>
      </w:r>
      <w:r>
        <w:rPr>
          <w:sz w:val="24"/>
          <w:szCs w:val="24"/>
        </w:rPr>
        <w:tab/>
      </w:r>
      <w:r>
        <w:rPr>
          <w:sz w:val="24"/>
          <w:szCs w:val="24"/>
        </w:rPr>
        <w:fldChar w:fldCharType="begin"/>
      </w:r>
      <w:r>
        <w:rPr>
          <w:sz w:val="24"/>
          <w:szCs w:val="24"/>
        </w:rPr>
        <w:instrText xml:space="preserve"> PAGEREF _Toc516847547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"_Toc516847548"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 xml:space="preserve">4 </w:t>
      </w:r>
      <w:r>
        <w:rPr>
          <w:rStyle w:val="25"/>
          <w:rFonts w:hint="eastAsia" w:ascii="Times New Roman" w:hAnsi="宋体" w:eastAsia="宋体"/>
          <w:sz w:val="24"/>
          <w:szCs w:val="24"/>
        </w:rPr>
        <w:t>环评报告表主要结论及环评批复</w:t>
      </w:r>
      <w:r>
        <w:rPr>
          <w:sz w:val="24"/>
          <w:szCs w:val="24"/>
        </w:rPr>
        <w:tab/>
      </w:r>
      <w:r>
        <w:rPr>
          <w:sz w:val="24"/>
          <w:szCs w:val="24"/>
        </w:rPr>
        <w:fldChar w:fldCharType="begin"/>
      </w:r>
      <w:r>
        <w:rPr>
          <w:sz w:val="24"/>
          <w:szCs w:val="24"/>
        </w:rPr>
        <w:instrText xml:space="preserve"> PAGEREF _Toc516847548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"_Toc516847549"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 xml:space="preserve">5 </w:t>
      </w:r>
      <w:r>
        <w:rPr>
          <w:rStyle w:val="25"/>
          <w:rFonts w:hint="eastAsia" w:ascii="Times New Roman" w:hAnsi="宋体" w:eastAsia="宋体"/>
          <w:sz w:val="24"/>
          <w:szCs w:val="24"/>
        </w:rPr>
        <w:t>验收监测质量保证及质量控制</w:t>
      </w:r>
      <w:r>
        <w:rPr>
          <w:sz w:val="24"/>
          <w:szCs w:val="24"/>
        </w:rPr>
        <w:tab/>
      </w:r>
      <w:r>
        <w:rPr>
          <w:sz w:val="24"/>
          <w:szCs w:val="24"/>
        </w:rPr>
        <w:fldChar w:fldCharType="begin"/>
      </w:r>
      <w:r>
        <w:rPr>
          <w:sz w:val="24"/>
          <w:szCs w:val="24"/>
        </w:rPr>
        <w:instrText xml:space="preserve"> PAGEREF _Toc516847549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"_Toc516847550"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 xml:space="preserve">6 </w:t>
      </w:r>
      <w:r>
        <w:rPr>
          <w:rStyle w:val="25"/>
          <w:rFonts w:hint="eastAsia" w:ascii="Times New Roman" w:hAnsi="宋体" w:eastAsia="宋体"/>
          <w:sz w:val="24"/>
          <w:szCs w:val="24"/>
        </w:rPr>
        <w:t>验收监测内容</w:t>
      </w:r>
      <w:r>
        <w:rPr>
          <w:sz w:val="24"/>
          <w:szCs w:val="24"/>
        </w:rPr>
        <w:tab/>
      </w:r>
      <w:r>
        <w:rPr>
          <w:sz w:val="24"/>
          <w:szCs w:val="24"/>
        </w:rPr>
        <w:fldChar w:fldCharType="begin"/>
      </w:r>
      <w:r>
        <w:rPr>
          <w:sz w:val="24"/>
          <w:szCs w:val="24"/>
        </w:rPr>
        <w:instrText xml:space="preserve"> PAGEREF _Toc516847550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"_Toc516847551"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 xml:space="preserve">7 </w:t>
      </w:r>
      <w:r>
        <w:rPr>
          <w:rStyle w:val="25"/>
          <w:rFonts w:hint="eastAsia" w:ascii="Times New Roman" w:hAnsi="宋体" w:eastAsia="宋体"/>
          <w:sz w:val="24"/>
          <w:szCs w:val="24"/>
        </w:rPr>
        <w:t>验收监测工况记录及监测结果</w:t>
      </w:r>
      <w:r>
        <w:rPr>
          <w:sz w:val="24"/>
          <w:szCs w:val="24"/>
        </w:rPr>
        <w:tab/>
      </w:r>
      <w:r>
        <w:rPr>
          <w:sz w:val="24"/>
          <w:szCs w:val="24"/>
        </w:rPr>
        <w:fldChar w:fldCharType="begin"/>
      </w:r>
      <w:r>
        <w:rPr>
          <w:sz w:val="24"/>
          <w:szCs w:val="24"/>
        </w:rPr>
        <w:instrText xml:space="preserve"> PAGEREF _Toc516847551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"_Toc516847552"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 xml:space="preserve">8 </w:t>
      </w:r>
      <w:r>
        <w:rPr>
          <w:rStyle w:val="25"/>
          <w:rFonts w:hint="eastAsia" w:ascii="Times New Roman" w:hAnsi="宋体" w:eastAsia="宋体"/>
          <w:sz w:val="24"/>
          <w:szCs w:val="24"/>
        </w:rPr>
        <w:t>环评批复落实情况</w:t>
      </w:r>
      <w:r>
        <w:rPr>
          <w:sz w:val="24"/>
          <w:szCs w:val="24"/>
        </w:rPr>
        <w:tab/>
      </w:r>
      <w:r>
        <w:rPr>
          <w:sz w:val="24"/>
          <w:szCs w:val="24"/>
        </w:rPr>
        <w:fldChar w:fldCharType="begin"/>
      </w:r>
      <w:r>
        <w:rPr>
          <w:sz w:val="24"/>
          <w:szCs w:val="24"/>
        </w:rPr>
        <w:instrText xml:space="preserve"> PAGEREF _Toc516847552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6"/>
        <w:rPr>
          <w:sz w:val="24"/>
          <w:szCs w:val="24"/>
        </w:rPr>
      </w:pPr>
      <w:r>
        <w:fldChar w:fldCharType="begin"/>
      </w:r>
      <w:r>
        <w:instrText xml:space="preserve"> HYPERLINK \l "_Toc516847553" </w:instrText>
      </w:r>
      <w:r>
        <w:fldChar w:fldCharType="separate"/>
      </w:r>
      <w:r>
        <w:rPr>
          <w:rStyle w:val="25"/>
          <w:rFonts w:hint="eastAsia" w:ascii="Times New Roman" w:hAnsi="宋体" w:eastAsia="宋体"/>
          <w:sz w:val="24"/>
          <w:szCs w:val="24"/>
        </w:rPr>
        <w:t>表</w:t>
      </w:r>
      <w:r>
        <w:rPr>
          <w:rStyle w:val="25"/>
          <w:rFonts w:ascii="Times New Roman" w:hAnsi="Times New Roman" w:eastAsia="宋体"/>
          <w:sz w:val="24"/>
          <w:szCs w:val="24"/>
        </w:rPr>
        <w:t xml:space="preserve">9 </w:t>
      </w:r>
      <w:r>
        <w:rPr>
          <w:rStyle w:val="25"/>
          <w:rFonts w:hint="eastAsia" w:ascii="Times New Roman" w:hAnsi="宋体" w:eastAsia="宋体"/>
          <w:sz w:val="24"/>
          <w:szCs w:val="24"/>
        </w:rPr>
        <w:t>结论与建议</w:t>
      </w:r>
      <w:r>
        <w:rPr>
          <w:sz w:val="24"/>
          <w:szCs w:val="24"/>
        </w:rPr>
        <w:tab/>
      </w:r>
      <w:r>
        <w:rPr>
          <w:sz w:val="24"/>
          <w:szCs w:val="24"/>
        </w:rPr>
        <w:fldChar w:fldCharType="begin"/>
      </w:r>
      <w:r>
        <w:rPr>
          <w:sz w:val="24"/>
          <w:szCs w:val="24"/>
        </w:rPr>
        <w:instrText xml:space="preserve"> PAGEREF _Toc516847553 \h </w:instrText>
      </w:r>
      <w:r>
        <w:rPr>
          <w:sz w:val="24"/>
          <w:szCs w:val="24"/>
        </w:rPr>
        <w:fldChar w:fldCharType="separate"/>
      </w:r>
      <w:r>
        <w:rPr>
          <w:sz w:val="24"/>
          <w:szCs w:val="24"/>
        </w:rPr>
        <w:t>32</w:t>
      </w:r>
      <w:r>
        <w:rPr>
          <w:sz w:val="24"/>
          <w:szCs w:val="24"/>
        </w:rPr>
        <w:fldChar w:fldCharType="end"/>
      </w:r>
      <w:r>
        <w:rPr>
          <w:sz w:val="24"/>
          <w:szCs w:val="24"/>
        </w:rPr>
        <w:fldChar w:fldCharType="end"/>
      </w:r>
    </w:p>
    <w:p>
      <w:pPr>
        <w:spacing w:line="360" w:lineRule="auto"/>
        <w:ind w:firstLine="480" w:firstLineChars="200"/>
        <w:jc w:val="distribute"/>
        <w:rPr>
          <w:rFonts w:ascii="Times New Roman" w:hAnsi="Times New Roman" w:eastAsia="宋体"/>
          <w:bCs/>
          <w:caps/>
          <w:color w:val="000000"/>
          <w:sz w:val="24"/>
          <w:szCs w:val="24"/>
          <w:highlight w:val="yellow"/>
        </w:rPr>
      </w:pPr>
      <w:r>
        <w:rPr>
          <w:rFonts w:ascii="Times New Roman" w:hAnsi="Times New Roman" w:eastAsia="宋体"/>
          <w:sz w:val="24"/>
          <w:szCs w:val="24"/>
        </w:rPr>
        <w:fldChar w:fldCharType="end"/>
      </w:r>
    </w:p>
    <w:p>
      <w:pPr>
        <w:tabs>
          <w:tab w:val="right" w:pos="7321"/>
        </w:tabs>
        <w:spacing w:line="360" w:lineRule="auto"/>
        <w:ind w:firstLine="480" w:firstLineChars="200"/>
        <w:rPr>
          <w:rFonts w:ascii="Times New Roman" w:hAnsi="Times New Roman" w:eastAsia="宋体"/>
          <w:bCs/>
          <w:caps/>
          <w:color w:val="000000"/>
          <w:sz w:val="24"/>
          <w:szCs w:val="24"/>
        </w:rPr>
      </w:pPr>
      <w:r>
        <w:rPr>
          <w:rFonts w:ascii="Times New Roman" w:hAnsi="宋体" w:eastAsia="宋体"/>
          <w:bCs/>
          <w:caps/>
          <w:color w:val="000000"/>
          <w:sz w:val="24"/>
          <w:szCs w:val="24"/>
        </w:rPr>
        <w:t>附表：</w:t>
      </w:r>
    </w:p>
    <w:p>
      <w:pPr>
        <w:tabs>
          <w:tab w:val="right" w:pos="7321"/>
        </w:tabs>
        <w:spacing w:line="360" w:lineRule="auto"/>
        <w:ind w:firstLine="480" w:firstLineChars="200"/>
        <w:rPr>
          <w:rFonts w:ascii="Times New Roman" w:hAnsi="Times New Roman" w:eastAsia="宋体"/>
          <w:bCs/>
          <w:caps/>
          <w:color w:val="000000"/>
          <w:sz w:val="24"/>
          <w:szCs w:val="24"/>
        </w:rPr>
      </w:pPr>
      <w:r>
        <w:rPr>
          <w:rFonts w:ascii="Times New Roman" w:hAnsi="宋体" w:eastAsia="宋体"/>
          <w:bCs/>
          <w:caps/>
          <w:color w:val="000000"/>
          <w:sz w:val="24"/>
          <w:szCs w:val="24"/>
        </w:rPr>
        <w:t>建设项目工程竣工环境保护</w:t>
      </w:r>
      <w:r>
        <w:rPr>
          <w:rFonts w:ascii="Times New Roman" w:hAnsi="Times New Roman" w:eastAsia="宋体"/>
          <w:bCs/>
          <w:caps/>
          <w:color w:val="000000"/>
          <w:sz w:val="24"/>
          <w:szCs w:val="24"/>
        </w:rPr>
        <w:t>“</w:t>
      </w:r>
      <w:r>
        <w:rPr>
          <w:rFonts w:ascii="Times New Roman" w:hAnsi="宋体" w:eastAsia="宋体"/>
          <w:bCs/>
          <w:caps/>
          <w:color w:val="000000"/>
          <w:sz w:val="24"/>
          <w:szCs w:val="24"/>
        </w:rPr>
        <w:t>三同时</w:t>
      </w:r>
      <w:r>
        <w:rPr>
          <w:rFonts w:ascii="Times New Roman" w:hAnsi="Times New Roman" w:eastAsia="宋体"/>
          <w:bCs/>
          <w:caps/>
          <w:color w:val="000000"/>
          <w:sz w:val="24"/>
          <w:szCs w:val="24"/>
        </w:rPr>
        <w:t>”</w:t>
      </w:r>
      <w:r>
        <w:rPr>
          <w:rFonts w:ascii="Times New Roman" w:hAnsi="宋体" w:eastAsia="宋体"/>
          <w:bCs/>
          <w:caps/>
          <w:color w:val="000000"/>
          <w:sz w:val="24"/>
          <w:szCs w:val="24"/>
        </w:rPr>
        <w:t>验收登记表</w:t>
      </w:r>
    </w:p>
    <w:p>
      <w:pPr>
        <w:tabs>
          <w:tab w:val="right" w:pos="7321"/>
        </w:tabs>
        <w:spacing w:line="360" w:lineRule="auto"/>
        <w:ind w:firstLine="480" w:firstLineChars="200"/>
        <w:rPr>
          <w:rFonts w:ascii="Times New Roman" w:hAnsi="Times New Roman" w:eastAsia="宋体"/>
          <w:bCs/>
          <w:caps/>
          <w:color w:val="000000"/>
          <w:sz w:val="24"/>
          <w:szCs w:val="24"/>
        </w:rPr>
      </w:pPr>
      <w:r>
        <w:rPr>
          <w:rFonts w:ascii="Times New Roman" w:hAnsi="宋体" w:eastAsia="宋体"/>
          <w:bCs/>
          <w:caps/>
          <w:color w:val="000000"/>
          <w:sz w:val="24"/>
          <w:szCs w:val="24"/>
        </w:rPr>
        <w:t>附件：</w:t>
      </w:r>
    </w:p>
    <w:p>
      <w:pPr>
        <w:tabs>
          <w:tab w:val="right" w:pos="7321"/>
        </w:tabs>
        <w:spacing w:line="360" w:lineRule="auto"/>
        <w:ind w:firstLine="480" w:firstLineChars="200"/>
        <w:rPr>
          <w:rFonts w:ascii="Times New Roman" w:hAnsi="Times New Roman" w:eastAsia="宋体"/>
          <w:caps/>
          <w:color w:val="000000"/>
          <w:sz w:val="24"/>
          <w:szCs w:val="24"/>
        </w:rPr>
      </w:pPr>
      <w:r>
        <w:rPr>
          <w:rFonts w:ascii="Times New Roman" w:hAnsi="Times New Roman" w:eastAsia="宋体"/>
          <w:bCs/>
          <w:caps/>
          <w:color w:val="000000"/>
          <w:sz w:val="24"/>
          <w:szCs w:val="24"/>
        </w:rPr>
        <w:t>1</w:t>
      </w:r>
      <w:r>
        <w:rPr>
          <w:rFonts w:ascii="Times New Roman" w:hAnsi="宋体" w:eastAsia="宋体"/>
          <w:bCs/>
          <w:caps/>
          <w:color w:val="000000"/>
          <w:sz w:val="24"/>
          <w:szCs w:val="24"/>
        </w:rPr>
        <w:t>、</w:t>
      </w:r>
      <w:r>
        <w:rPr>
          <w:rFonts w:hint="eastAsia" w:ascii="Times New Roman" w:hAnsi="宋体" w:eastAsia="宋体"/>
          <w:bCs/>
          <w:caps/>
          <w:color w:val="000000"/>
          <w:sz w:val="24"/>
          <w:szCs w:val="24"/>
          <w:lang w:eastAsia="zh-CN"/>
        </w:rPr>
        <w:t>冠县宏军木业有限公司</w:t>
      </w:r>
      <w:r>
        <w:rPr>
          <w:rFonts w:ascii="Times New Roman" w:hAnsi="宋体" w:eastAsia="宋体"/>
          <w:bCs/>
          <w:caps/>
          <w:color w:val="000000"/>
          <w:sz w:val="24"/>
          <w:szCs w:val="24"/>
        </w:rPr>
        <w:t>验收监测委托函</w:t>
      </w:r>
      <w:r>
        <w:rPr>
          <w:rFonts w:ascii="Times New Roman" w:hAnsi="Times New Roman" w:eastAsia="宋体"/>
          <w:caps/>
          <w:color w:val="000000"/>
          <w:sz w:val="24"/>
          <w:szCs w:val="24"/>
        </w:rPr>
        <w:tab/>
      </w:r>
    </w:p>
    <w:p>
      <w:pPr>
        <w:spacing w:line="360" w:lineRule="auto"/>
        <w:ind w:firstLine="480" w:firstLineChars="200"/>
        <w:rPr>
          <w:rFonts w:ascii="Times New Roman" w:hAnsi="Times New Roman" w:eastAsia="宋体"/>
          <w:caps/>
          <w:color w:val="0000FF"/>
          <w:sz w:val="24"/>
          <w:szCs w:val="24"/>
        </w:rPr>
      </w:pPr>
      <w:r>
        <w:rPr>
          <w:rFonts w:ascii="Times New Roman" w:hAnsi="Times New Roman" w:eastAsia="宋体"/>
          <w:caps/>
          <w:color w:val="000000"/>
          <w:sz w:val="24"/>
          <w:szCs w:val="24"/>
        </w:rPr>
        <w:t>2</w:t>
      </w:r>
      <w:r>
        <w:rPr>
          <w:rFonts w:ascii="Times New Roman" w:hAnsi="宋体" w:eastAsia="宋体"/>
          <w:caps/>
          <w:color w:val="000000"/>
          <w:sz w:val="24"/>
          <w:szCs w:val="24"/>
        </w:rPr>
        <w:t>、</w:t>
      </w:r>
      <w:r>
        <w:rPr>
          <w:rFonts w:hint="eastAsia" w:ascii="Times New Roman" w:hAnsi="宋体" w:eastAsia="宋体"/>
          <w:caps/>
          <w:color w:val="000000"/>
          <w:sz w:val="24"/>
          <w:szCs w:val="24"/>
          <w:lang w:eastAsia="zh-CN"/>
        </w:rPr>
        <w:t>冠县</w:t>
      </w:r>
      <w:r>
        <w:rPr>
          <w:rFonts w:ascii="Times New Roman" w:hAnsi="宋体" w:eastAsia="宋体"/>
          <w:caps/>
          <w:color w:val="000000"/>
          <w:sz w:val="24"/>
          <w:szCs w:val="24"/>
        </w:rPr>
        <w:t>环境保护局《关于</w:t>
      </w:r>
      <w:r>
        <w:rPr>
          <w:rFonts w:hint="eastAsia" w:ascii="Times New Roman" w:hAnsi="宋体" w:eastAsia="宋体"/>
          <w:bCs/>
          <w:caps/>
          <w:color w:val="000000"/>
          <w:sz w:val="24"/>
          <w:szCs w:val="24"/>
          <w:lang w:eastAsia="zh-CN"/>
        </w:rPr>
        <w:t>冠县宏军木业有限公司</w:t>
      </w:r>
      <w:r>
        <w:rPr>
          <w:rFonts w:hint="eastAsia" w:ascii="Times New Roman" w:hAnsi="宋体" w:eastAsia="宋体"/>
          <w:caps/>
          <w:color w:val="000000"/>
          <w:sz w:val="24"/>
          <w:szCs w:val="24"/>
          <w:lang w:eastAsia="zh-CN"/>
        </w:rPr>
        <w:t>年产1.2万立方米胶合板项目(</w:t>
      </w:r>
      <w:r>
        <w:rPr>
          <w:rFonts w:ascii="Times New Roman" w:hAnsi="宋体" w:eastAsia="宋体"/>
          <w:caps/>
          <w:color w:val="000000"/>
          <w:sz w:val="24"/>
          <w:szCs w:val="24"/>
        </w:rPr>
        <w:t>环境影响报</w:t>
      </w:r>
      <w:r>
        <w:rPr>
          <w:rFonts w:ascii="Times New Roman" w:hAnsi="宋体" w:eastAsia="宋体"/>
          <w:caps/>
          <w:color w:val="000000" w:themeColor="text1"/>
          <w:sz w:val="24"/>
          <w:szCs w:val="24"/>
          <w14:textFill>
            <w14:solidFill>
              <w14:schemeClr w14:val="tx1"/>
            </w14:solidFill>
          </w14:textFill>
        </w:rPr>
        <w:t>告表的批复》</w:t>
      </w:r>
      <w:r>
        <w:rPr>
          <w:rFonts w:hint="eastAsia" w:ascii="Times New Roman" w:hAnsi="宋体" w:eastAsia="宋体"/>
          <w:caps/>
          <w:color w:val="000000" w:themeColor="text1"/>
          <w:sz w:val="24"/>
          <w:szCs w:val="24"/>
          <w:lang w:eastAsia="zh-CN"/>
          <w14:textFill>
            <w14:solidFill>
              <w14:schemeClr w14:val="tx1"/>
            </w14:solidFill>
          </w14:textFill>
        </w:rPr>
        <w:t>冠环报告表【2017】857号</w:t>
      </w:r>
      <w:r>
        <w:rPr>
          <w:rFonts w:ascii="Times New Roman" w:hAnsi="宋体" w:eastAsia="宋体"/>
          <w:caps/>
          <w:color w:val="000000" w:themeColor="text1"/>
          <w:sz w:val="24"/>
          <w:szCs w:val="24"/>
          <w14:textFill>
            <w14:solidFill>
              <w14:schemeClr w14:val="tx1"/>
            </w14:solidFill>
          </w14:textFill>
        </w:rPr>
        <w:t>（</w:t>
      </w:r>
      <w:r>
        <w:rPr>
          <w:rFonts w:hint="eastAsia" w:ascii="Times New Roman" w:hAnsi="Times New Roman" w:eastAsia="宋体"/>
          <w:caps/>
          <w:color w:val="000000" w:themeColor="text1"/>
          <w:sz w:val="24"/>
          <w:szCs w:val="24"/>
          <w:lang w:eastAsia="zh-CN"/>
          <w14:textFill>
            <w14:solidFill>
              <w14:schemeClr w14:val="tx1"/>
            </w14:solidFill>
          </w14:textFill>
        </w:rPr>
        <w:t>2017.12.06</w:t>
      </w:r>
      <w:r>
        <w:rPr>
          <w:rFonts w:ascii="Times New Roman" w:hAnsi="宋体" w:eastAsia="宋体"/>
          <w:caps/>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aps/>
          <w:sz w:val="24"/>
          <w:szCs w:val="24"/>
        </w:rPr>
      </w:pPr>
      <w:r>
        <w:rPr>
          <w:rFonts w:ascii="Times New Roman" w:hAnsi="Times New Roman" w:eastAsia="宋体"/>
          <w:caps/>
          <w:color w:val="000000"/>
          <w:sz w:val="24"/>
          <w:szCs w:val="24"/>
        </w:rPr>
        <w:t>3</w:t>
      </w:r>
      <w:r>
        <w:rPr>
          <w:rFonts w:ascii="Times New Roman" w:hAnsi="宋体" w:eastAsia="宋体"/>
          <w:caps/>
          <w:color w:val="000000"/>
          <w:sz w:val="24"/>
          <w:szCs w:val="24"/>
        </w:rPr>
        <w:t>、生产负荷证明</w:t>
      </w:r>
    </w:p>
    <w:p>
      <w:pPr>
        <w:spacing w:line="360" w:lineRule="auto"/>
        <w:ind w:firstLine="480" w:firstLineChars="200"/>
        <w:rPr>
          <w:rFonts w:ascii="Times New Roman" w:hAnsi="宋体" w:eastAsia="宋体"/>
          <w:caps/>
          <w:color w:val="000000"/>
          <w:sz w:val="24"/>
          <w:szCs w:val="24"/>
        </w:rPr>
      </w:pPr>
      <w:r>
        <w:rPr>
          <w:rFonts w:ascii="Times New Roman" w:hAnsi="Times New Roman" w:eastAsia="宋体"/>
          <w:caps/>
          <w:color w:val="000000"/>
          <w:sz w:val="24"/>
          <w:szCs w:val="24"/>
        </w:rPr>
        <w:t>4</w:t>
      </w:r>
      <w:r>
        <w:rPr>
          <w:rFonts w:ascii="Times New Roman" w:hAnsi="宋体" w:eastAsia="宋体"/>
          <w:caps/>
          <w:color w:val="000000"/>
          <w:sz w:val="24"/>
          <w:szCs w:val="24"/>
        </w:rPr>
        <w:t>、</w:t>
      </w:r>
      <w:r>
        <w:rPr>
          <w:rFonts w:hint="eastAsia" w:ascii="Times New Roman" w:hAnsi="宋体" w:eastAsia="宋体"/>
          <w:caps/>
          <w:color w:val="000000"/>
          <w:sz w:val="24"/>
          <w:szCs w:val="24"/>
          <w:lang w:eastAsia="zh-CN"/>
        </w:rPr>
        <w:t>冠县宏军木业有限公司</w:t>
      </w:r>
      <w:r>
        <w:rPr>
          <w:rFonts w:ascii="Times New Roman" w:hAnsi="宋体" w:eastAsia="宋体"/>
          <w:caps/>
          <w:color w:val="000000"/>
          <w:sz w:val="24"/>
          <w:szCs w:val="24"/>
        </w:rPr>
        <w:t>环境保护管理制度</w:t>
      </w:r>
    </w:p>
    <w:p>
      <w:pPr>
        <w:pStyle w:val="2"/>
        <w:rPr>
          <w:rFonts w:hint="eastAsia" w:eastAsia="宋体"/>
          <w:lang w:val="en-US" w:eastAsia="zh-CN"/>
        </w:rPr>
      </w:pPr>
      <w:r>
        <w:rPr>
          <w:rFonts w:hint="eastAsia" w:hAnsi="宋体"/>
          <w:caps/>
          <w:color w:val="000000"/>
          <w:sz w:val="24"/>
          <w:szCs w:val="24"/>
          <w:lang w:val="en-US" w:eastAsia="zh-CN"/>
        </w:rPr>
        <w:t>5、危废合同</w:t>
      </w:r>
    </w:p>
    <w:p>
      <w:pPr>
        <w:outlineLvl w:val="0"/>
        <w:rPr>
          <w:rFonts w:ascii="Times New Roman" w:hAnsi="Times New Roman" w:eastAsia="宋体"/>
          <w:caps/>
          <w:color w:val="000000"/>
          <w:sz w:val="24"/>
          <w:szCs w:val="24"/>
        </w:rPr>
      </w:pPr>
      <w:bookmarkStart w:id="0" w:name="_Toc468476439"/>
    </w:p>
    <w:p>
      <w:pPr>
        <w:pStyle w:val="26"/>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outlineLvl w:val="0"/>
        <w:rPr>
          <w:rFonts w:ascii="Times New Roman" w:hAnsi="Times New Roman" w:eastAsia="宋体"/>
          <w:b/>
          <w:bCs/>
          <w:sz w:val="24"/>
          <w:szCs w:val="24"/>
        </w:rPr>
      </w:pPr>
      <w:bookmarkStart w:id="1" w:name="_Toc516847545"/>
      <w:r>
        <w:rPr>
          <w:rFonts w:ascii="Times New Roman" w:hAnsi="宋体" w:eastAsia="宋体"/>
          <w:b/>
          <w:bCs/>
          <w:sz w:val="24"/>
          <w:szCs w:val="24"/>
        </w:rPr>
        <w:t>表</w:t>
      </w:r>
      <w:r>
        <w:rPr>
          <w:rFonts w:ascii="Times New Roman" w:hAnsi="Times New Roman" w:eastAsia="宋体"/>
          <w:b/>
          <w:bCs/>
          <w:sz w:val="24"/>
          <w:szCs w:val="24"/>
        </w:rPr>
        <w:t>1</w:t>
      </w:r>
      <w:r>
        <w:rPr>
          <w:rFonts w:ascii="Times New Roman" w:hAnsi="宋体" w:eastAsia="宋体"/>
          <w:b/>
          <w:bCs/>
          <w:sz w:val="24"/>
          <w:szCs w:val="24"/>
        </w:rPr>
        <w:t>项目简介及验收监测依据</w:t>
      </w:r>
      <w:bookmarkEnd w:id="0"/>
      <w:bookmarkEnd w:id="1"/>
    </w:p>
    <w:tbl>
      <w:tblPr>
        <w:tblStyle w:val="19"/>
        <w:tblW w:w="9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171"/>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694" w:type="dxa"/>
            <w:vAlign w:val="center"/>
          </w:tcPr>
          <w:p>
            <w:pPr>
              <w:jc w:val="center"/>
              <w:rPr>
                <w:rFonts w:hint="default" w:ascii="Times New Roman" w:hAnsi="Times New Roman" w:eastAsia="宋体" w:cs="Times New Roman"/>
                <w:color w:val="000000"/>
                <w:sz w:val="24"/>
                <w:szCs w:val="24"/>
              </w:rPr>
            </w:pPr>
            <w:bookmarkStart w:id="2" w:name="_Hlk515906383"/>
            <w:r>
              <w:rPr>
                <w:rFonts w:hint="default" w:ascii="Times New Roman" w:hAnsi="Times New Roman" w:eastAsia="宋体" w:cs="Times New Roman"/>
                <w:color w:val="000000"/>
                <w:sz w:val="24"/>
                <w:szCs w:val="24"/>
              </w:rPr>
              <w:t>建设项目名称</w:t>
            </w:r>
          </w:p>
        </w:tc>
        <w:tc>
          <w:tcPr>
            <w:tcW w:w="7234" w:type="dxa"/>
            <w:gridSpan w:val="5"/>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sz w:val="24"/>
                <w:szCs w:val="24"/>
                <w:lang w:eastAsia="zh-CN"/>
              </w:rPr>
              <w:t>年产1.2万立方米胶合板项目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7234" w:type="dxa"/>
            <w:gridSpan w:val="5"/>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sz w:val="24"/>
                <w:szCs w:val="24"/>
                <w:lang w:eastAsia="zh-CN"/>
              </w:rPr>
              <w:t>冠县宏军木业有限公司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7234" w:type="dxa"/>
            <w:gridSpan w:val="5"/>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7234" w:type="dxa"/>
            <w:gridSpan w:val="5"/>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color w:val="000000"/>
                <w:sz w:val="24"/>
                <w:szCs w:val="24"/>
                <w:lang w:eastAsia="zh-CN"/>
              </w:rPr>
              <w:t>冠县梁堂镇胡闫村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7234" w:type="dxa"/>
            <w:gridSpan w:val="5"/>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sz w:val="24"/>
                <w:szCs w:val="24"/>
                <w:lang w:eastAsia="zh-CN"/>
              </w:rPr>
              <w:t>胶合板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7234" w:type="dxa"/>
            <w:gridSpan w:val="5"/>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sz w:val="24"/>
                <w:szCs w:val="24"/>
                <w:lang w:eastAsia="zh-CN"/>
              </w:rPr>
              <w:t>年产1.2万立方米胶合板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7234" w:type="dxa"/>
            <w:gridSpan w:val="5"/>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sz w:val="24"/>
                <w:szCs w:val="24"/>
                <w:lang w:eastAsia="zh-CN"/>
              </w:rPr>
              <w:t>年产1.2万立方米胶合板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2171" w:type="dxa"/>
            <w:vAlign w:val="center"/>
          </w:tcPr>
          <w:p>
            <w:pPr>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2017.</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1</w:t>
            </w:r>
          </w:p>
        </w:tc>
        <w:tc>
          <w:tcPr>
            <w:tcW w:w="2137"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2926" w:type="dxa"/>
            <w:gridSpan w:val="3"/>
            <w:vAlign w:val="center"/>
          </w:tcPr>
          <w:p>
            <w:pPr>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201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2171"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2137"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2926" w:type="dxa"/>
            <w:gridSpan w:val="3"/>
            <w:vAlign w:val="center"/>
          </w:tcPr>
          <w:p>
            <w:pPr>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2019.04.01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2019.04.02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4"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2171" w:type="dxa"/>
            <w:vAlign w:val="center"/>
          </w:tcPr>
          <w:p>
            <w:pPr>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sz w:val="24"/>
                <w:szCs w:val="24"/>
                <w:lang w:eastAsia="zh-CN"/>
              </w:rPr>
              <w:t>冠县</w:t>
            </w:r>
            <w:r>
              <w:rPr>
                <w:rFonts w:hint="default" w:ascii="Times New Roman" w:hAnsi="Times New Roman" w:eastAsia="宋体" w:cs="Times New Roman"/>
                <w:sz w:val="24"/>
                <w:szCs w:val="24"/>
              </w:rPr>
              <w:t>环境保护局</w:t>
            </w:r>
          </w:p>
        </w:tc>
        <w:tc>
          <w:tcPr>
            <w:tcW w:w="2137"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2926" w:type="dxa"/>
            <w:gridSpan w:val="3"/>
            <w:vAlign w:val="center"/>
          </w:tcPr>
          <w:p>
            <w:pPr>
              <w:jc w:val="center"/>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Cs/>
                <w:sz w:val="24"/>
                <w:szCs w:val="24"/>
                <w:lang w:eastAsia="zh-CN"/>
              </w:rPr>
              <w:t>宁夏智诚安环技术咨询有限公司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2171"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2137"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2926" w:type="dxa"/>
            <w:gridSpan w:val="3"/>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2171"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400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10万</w:t>
            </w:r>
            <w:r>
              <w:rPr>
                <w:rFonts w:hint="default" w:ascii="Times New Roman" w:hAnsi="Times New Roman" w:eastAsia="宋体" w:cs="Times New Roman"/>
                <w:sz w:val="24"/>
                <w:szCs w:val="24"/>
              </w:rPr>
              <w:t>元</w:t>
            </w:r>
          </w:p>
        </w:tc>
        <w:tc>
          <w:tcPr>
            <w:tcW w:w="765"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2171"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400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10万</w:t>
            </w:r>
            <w:r>
              <w:rPr>
                <w:rFonts w:hint="default" w:ascii="Times New Roman" w:hAnsi="Times New Roman" w:eastAsia="宋体" w:cs="Times New Roman"/>
                <w:sz w:val="24"/>
                <w:szCs w:val="24"/>
              </w:rPr>
              <w:t>元</w:t>
            </w:r>
          </w:p>
        </w:tc>
        <w:tc>
          <w:tcPr>
            <w:tcW w:w="765"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3" w:hRule="atLeast"/>
          <w:jc w:val="center"/>
        </w:trPr>
        <w:tc>
          <w:tcPr>
            <w:tcW w:w="2694" w:type="dxa"/>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234" w:type="dxa"/>
            <w:gridSpan w:val="5"/>
            <w:vAlign w:val="center"/>
          </w:tcPr>
          <w:p>
            <w:pPr>
              <w:widowControl/>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1、国务院令（2017）年第682号 国务院关于修改《建设项目环境保护管理条例》的决定（2017.7.16)</w:t>
            </w:r>
          </w:p>
          <w:p>
            <w:pPr>
              <w:widowControl/>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2、生态环境部公告2018年第9号 关于发布《建设项目竣工环境保护验收技术指南 污染影响类》的公告（</w:t>
            </w:r>
            <w:r>
              <w:rPr>
                <w:rFonts w:hint="eastAsia" w:ascii="Times New Roman" w:hAnsi="Times New Roman" w:eastAsia="宋体" w:cs="Times New Roman"/>
                <w:color w:val="000000"/>
                <w:sz w:val="24"/>
                <w:szCs w:val="24"/>
                <w:lang w:eastAsia="zh-CN"/>
              </w:rPr>
              <w:t>2019.04.02</w:t>
            </w:r>
            <w:r>
              <w:rPr>
                <w:rFonts w:hint="default" w:ascii="Times New Roman" w:hAnsi="Times New Roman" w:eastAsia="宋体" w:cs="Times New Roman"/>
                <w:color w:val="000000"/>
                <w:sz w:val="24"/>
                <w:szCs w:val="24"/>
              </w:rPr>
              <w:t>）</w:t>
            </w:r>
          </w:p>
          <w:p>
            <w:pPr>
              <w:pStyle w:val="2"/>
              <w:ind w:left="0" w:leftChars="0"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3、环办〔2015〕52号《环境保护部办公厅关于印发环评管理中部分行业建设项目重大变动清单的通知》</w:t>
            </w:r>
          </w:p>
          <w:p>
            <w:pPr>
              <w:widowControl/>
              <w:adjustRightInd w:val="0"/>
              <w:snapToGrid w:val="0"/>
              <w:spacing w:line="360" w:lineRule="auto"/>
              <w:jc w:val="left"/>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国环规环评[2017]4号环境保护部关于发布《建设项目竣工环境保护验收暂行办法》的公告（2017.11.20）</w:t>
            </w:r>
            <w:r>
              <w:rPr>
                <w:rFonts w:hint="eastAsia" w:ascii="Times New Roman" w:hAnsi="Times New Roman" w:eastAsia="宋体" w:cs="Times New Roman"/>
                <w:color w:val="000000"/>
                <w:sz w:val="24"/>
                <w:szCs w:val="24"/>
                <w:lang w:eastAsia="zh-CN"/>
              </w:rPr>
              <w:t>；</w:t>
            </w:r>
          </w:p>
          <w:p>
            <w:pPr>
              <w:spacing w:line="360" w:lineRule="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w:t>
            </w:r>
            <w:r>
              <w:rPr>
                <w:rFonts w:hint="eastAsia" w:ascii="Times New Roman" w:hAnsi="Times New Roman" w:eastAsia="宋体" w:cs="Times New Roman"/>
                <w:sz w:val="24"/>
                <w:szCs w:val="24"/>
                <w:lang w:eastAsia="zh-CN"/>
              </w:rPr>
              <w:t>冠县宏军木业有限公司</w:t>
            </w:r>
            <w:r>
              <w:rPr>
                <w:rFonts w:hint="default" w:ascii="Times New Roman" w:hAnsi="Times New Roman" w:eastAsia="宋体" w:cs="Times New Roman"/>
                <w:sz w:val="24"/>
                <w:szCs w:val="24"/>
              </w:rPr>
              <w:t>验收监测委托函</w:t>
            </w:r>
          </w:p>
          <w:p>
            <w:pPr>
              <w:widowControl/>
              <w:adjustRightInd w:val="0"/>
              <w:snapToGrid w:val="0"/>
              <w:spacing w:line="360" w:lineRule="auto"/>
              <w:jc w:val="left"/>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r>
              <w:rPr>
                <w:rFonts w:hint="eastAsia" w:ascii="Times New Roman" w:hAnsi="Times New Roman" w:eastAsia="宋体" w:cs="Times New Roman"/>
                <w:bCs/>
                <w:sz w:val="24"/>
                <w:szCs w:val="24"/>
                <w:lang w:eastAsia="zh-CN"/>
              </w:rPr>
              <w:t>宁夏智诚安环技术咨询有限公司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冠县宏军木业有限公司年产1.2万立方米胶合板项目(</w:t>
            </w:r>
            <w:r>
              <w:rPr>
                <w:rFonts w:hint="default" w:ascii="Times New Roman" w:hAnsi="Times New Roman" w:eastAsia="宋体" w:cs="Times New Roman"/>
                <w:sz w:val="24"/>
                <w:szCs w:val="24"/>
              </w:rPr>
              <w:t>环境影响报告表》（2017.</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widowControl/>
              <w:adjustRightInd w:val="0"/>
              <w:snapToGrid w:val="0"/>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w:t>
            </w:r>
            <w:r>
              <w:rPr>
                <w:rFonts w:hint="eastAsia" w:ascii="Times New Roman" w:hAnsi="Times New Roman" w:eastAsia="宋体" w:cs="Times New Roman"/>
                <w:sz w:val="24"/>
                <w:szCs w:val="24"/>
                <w:lang w:eastAsia="zh-CN"/>
              </w:rPr>
              <w:t>冠县</w:t>
            </w:r>
            <w:r>
              <w:rPr>
                <w:rFonts w:hint="default" w:ascii="Times New Roman" w:hAnsi="Times New Roman" w:eastAsia="宋体" w:cs="Times New Roman"/>
                <w:sz w:val="24"/>
                <w:szCs w:val="24"/>
              </w:rPr>
              <w:t>环境保护局《关于</w:t>
            </w:r>
            <w:r>
              <w:rPr>
                <w:rFonts w:hint="eastAsia" w:ascii="Times New Roman" w:hAnsi="Times New Roman" w:eastAsia="宋体" w:cs="Times New Roman"/>
                <w:sz w:val="24"/>
                <w:szCs w:val="24"/>
                <w:lang w:eastAsia="zh-CN"/>
              </w:rPr>
              <w:t>冠县</w:t>
            </w:r>
            <w:r>
              <w:rPr>
                <w:rFonts w:hint="eastAsia" w:ascii="Times New Roman" w:hAnsi="Times New Roman" w:eastAsia="宋体" w:cs="Times New Roman"/>
                <w:color w:val="000000" w:themeColor="text1"/>
                <w:sz w:val="24"/>
                <w:szCs w:val="24"/>
                <w:lang w:eastAsia="zh-CN"/>
                <w14:textFill>
                  <w14:solidFill>
                    <w14:schemeClr w14:val="tx1"/>
                  </w14:solidFill>
                </w14:textFill>
              </w:rPr>
              <w:t>宏军木业有限公司年产1.2万立方米胶合板项目(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环境影响报告表的批复》</w:t>
            </w:r>
            <w:r>
              <w:rPr>
                <w:rFonts w:hint="eastAsia" w:ascii="Times New Roman" w:hAnsi="Times New Roman" w:eastAsia="宋体" w:cs="Times New Roman"/>
                <w:color w:val="000000" w:themeColor="text1"/>
                <w:sz w:val="24"/>
                <w:szCs w:val="24"/>
                <w:lang w:eastAsia="zh-CN"/>
                <w14:textFill>
                  <w14:solidFill>
                    <w14:schemeClr w14:val="tx1"/>
                  </w14:solidFill>
                </w14:textFill>
              </w:rPr>
              <w:t>冠环报告表【2017】857号</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2017.12.06</w:t>
            </w:r>
            <w:r>
              <w:rPr>
                <w:rFonts w:hint="default" w:ascii="Times New Roman" w:hAnsi="Times New Roman" w:eastAsia="宋体" w:cs="Times New Roman"/>
                <w:color w:val="000000" w:themeColor="text1"/>
                <w:sz w:val="24"/>
                <w:szCs w:val="24"/>
                <w14:textFill>
                  <w14:solidFill>
                    <w14:schemeClr w14:val="tx1"/>
                  </w14:solidFill>
                </w14:textFill>
              </w:rPr>
              <w:t>）</w:t>
            </w:r>
          </w:p>
          <w:p>
            <w:pPr>
              <w:widowControl/>
              <w:adjustRightInd w:val="0"/>
              <w:snapToGrid w:val="0"/>
              <w:spacing w:line="360" w:lineRule="auto"/>
              <w:jc w:val="left"/>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rPr>
              <w:t>、</w:t>
            </w:r>
            <w:r>
              <w:rPr>
                <w:rFonts w:hint="eastAsia" w:ascii="Times New Roman" w:hAnsi="Times New Roman" w:eastAsia="宋体" w:cs="Times New Roman"/>
                <w:sz w:val="24"/>
                <w:szCs w:val="24"/>
                <w:lang w:eastAsia="zh-CN"/>
              </w:rPr>
              <w:t>冠县宏军木业有限公司年产1.2万立方米胶合板项目</w:t>
            </w:r>
            <w:r>
              <w:rPr>
                <w:rFonts w:hint="default" w:ascii="Times New Roman" w:hAnsi="Times New Roman" w:eastAsia="宋体" w:cs="Times New Roman"/>
                <w:sz w:val="24"/>
                <w:szCs w:val="24"/>
              </w:rPr>
              <w:t>竣工环境保护验收监测方案</w:t>
            </w:r>
          </w:p>
          <w:p>
            <w:pPr>
              <w:widowControl/>
              <w:adjustRightInd w:val="0"/>
              <w:snapToGrid w:val="0"/>
              <w:spacing w:line="360" w:lineRule="auto"/>
              <w:jc w:val="left"/>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3" w:hRule="atLeast"/>
          <w:jc w:val="center"/>
        </w:trPr>
        <w:tc>
          <w:tcPr>
            <w:tcW w:w="2694" w:type="dxa"/>
            <w:vAlign w:val="center"/>
          </w:tcPr>
          <w:p>
            <w:pPr>
              <w:widowControl/>
              <w:adjustRightInd w:val="0"/>
              <w:snapToGrid w:val="0"/>
              <w:spacing w:line="360" w:lineRule="auto"/>
              <w:jc w:val="left"/>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验收监测评价标准、标号、级别、限值</w:t>
            </w:r>
          </w:p>
        </w:tc>
        <w:tc>
          <w:tcPr>
            <w:tcW w:w="7234" w:type="dxa"/>
            <w:gridSpan w:val="5"/>
            <w:vAlign w:val="center"/>
          </w:tcPr>
          <w:p>
            <w:pPr>
              <w:widowControl/>
              <w:adjustRightInd w:val="0"/>
              <w:snapToGrid w:val="0"/>
              <w:spacing w:line="360" w:lineRule="auto"/>
              <w:jc w:val="left"/>
              <w:rPr>
                <w:rFonts w:hint="default" w:ascii="Times New Roman" w:hAnsi="Times New Roman" w:eastAsia="宋体" w:cs="Times New Roman"/>
                <w:bCs/>
                <w:sz w:val="24"/>
                <w:szCs w:val="24"/>
              </w:rPr>
            </w:pPr>
            <w:r>
              <w:rPr>
                <w:rFonts w:hint="default" w:ascii="Times New Roman" w:hAnsi="Times New Roman" w:eastAsia="宋体" w:cs="Times New Roman"/>
                <w:bCs/>
                <w:color w:val="000000"/>
                <w:sz w:val="24"/>
                <w:szCs w:val="24"/>
              </w:rPr>
              <w:t>1、</w:t>
            </w:r>
            <w:r>
              <w:rPr>
                <w:rFonts w:hint="default" w:ascii="Times New Roman" w:hAnsi="Times New Roman" w:eastAsia="宋体" w:cs="Times New Roman"/>
                <w:bCs/>
                <w:color w:val="000000"/>
                <w:sz w:val="24"/>
                <w:szCs w:val="24"/>
                <w:lang w:eastAsia="zh-CN"/>
              </w:rPr>
              <w:t>颗粒物有组织排放执行《山东省区域性大气污染物综合排放标准》</w:t>
            </w:r>
            <w:r>
              <w:rPr>
                <w:rFonts w:hint="default" w:ascii="Times New Roman" w:hAnsi="Times New Roman" w:eastAsia="宋体" w:cs="Times New Roman"/>
                <w:bCs/>
                <w:kern w:val="2"/>
                <w:sz w:val="24"/>
                <w:szCs w:val="24"/>
              </w:rPr>
              <w:t>(DB37/2376-2013)表</w:t>
            </w:r>
            <w:r>
              <w:rPr>
                <w:rFonts w:hint="default" w:ascii="Times New Roman" w:hAnsi="Times New Roman" w:eastAsia="宋体" w:cs="Times New Roman"/>
                <w:bCs/>
                <w:color w:val="000000"/>
                <w:sz w:val="24"/>
                <w:szCs w:val="24"/>
                <w:lang w:eastAsia="zh-CN"/>
              </w:rPr>
              <w:t>2中“一般控制区”的排放限值：颗粒物排放浓度</w:t>
            </w:r>
            <w:r>
              <w:rPr>
                <w:rFonts w:hint="default" w:ascii="Times New Roman" w:hAnsi="Times New Roman" w:eastAsia="宋体" w:cs="Times New Roman"/>
                <w:bCs/>
                <w:kern w:val="2"/>
                <w:sz w:val="24"/>
                <w:szCs w:val="24"/>
              </w:rPr>
              <w:t>≤20mg/m</w:t>
            </w:r>
            <w:r>
              <w:rPr>
                <w:rFonts w:hint="default" w:ascii="Times New Roman" w:hAnsi="Times New Roman" w:eastAsia="宋体" w:cs="Times New Roman"/>
                <w:bCs/>
                <w:kern w:val="2"/>
                <w:sz w:val="24"/>
                <w:szCs w:val="24"/>
                <w:vertAlign w:val="superscript"/>
              </w:rPr>
              <w:t>3</w:t>
            </w:r>
            <w:r>
              <w:rPr>
                <w:rFonts w:hint="default" w:ascii="Times New Roman" w:hAnsi="Times New Roman" w:eastAsia="宋体" w:cs="Times New Roman"/>
                <w:bCs/>
                <w:kern w:val="2"/>
                <w:sz w:val="24"/>
                <w:szCs w:val="24"/>
              </w:rPr>
              <w:t>；</w:t>
            </w:r>
            <w:r>
              <w:rPr>
                <w:rFonts w:hint="default" w:ascii="Times New Roman" w:hAnsi="Times New Roman" w:eastAsia="宋体" w:cs="Times New Roman"/>
                <w:bCs/>
                <w:color w:val="000000"/>
                <w:sz w:val="24"/>
                <w:szCs w:val="24"/>
                <w:lang w:eastAsia="zh-CN"/>
              </w:rPr>
              <w:t>排放速率执行《大气污染物综合排放标准》</w:t>
            </w:r>
            <w:r>
              <w:rPr>
                <w:rFonts w:hint="default" w:ascii="Times New Roman" w:hAnsi="Times New Roman" w:eastAsia="宋体" w:cs="Times New Roman"/>
                <w:bCs/>
                <w:kern w:val="2"/>
                <w:sz w:val="24"/>
                <w:szCs w:val="24"/>
              </w:rPr>
              <w:t>（GB16297-1996）</w:t>
            </w:r>
            <w:r>
              <w:rPr>
                <w:rFonts w:hint="default" w:ascii="Times New Roman" w:hAnsi="Times New Roman" w:eastAsia="宋体" w:cs="Times New Roman"/>
                <w:bCs/>
                <w:color w:val="000000"/>
                <w:sz w:val="24"/>
                <w:szCs w:val="24"/>
                <w:lang w:eastAsia="zh-CN"/>
              </w:rPr>
              <w:t>表2中的二级标准：排放速率</w:t>
            </w:r>
            <w:r>
              <w:rPr>
                <w:rFonts w:hint="default" w:ascii="Times New Roman" w:hAnsi="Times New Roman" w:eastAsia="宋体" w:cs="Times New Roman"/>
                <w:bCs/>
                <w:kern w:val="2"/>
                <w:sz w:val="24"/>
                <w:szCs w:val="24"/>
              </w:rPr>
              <w:t>≤3.5kg/h。</w:t>
            </w:r>
            <w:r>
              <w:rPr>
                <w:rFonts w:hint="default" w:ascii="Times New Roman" w:hAnsi="Times New Roman" w:eastAsia="宋体" w:cs="Times New Roman"/>
                <w:color w:val="000000"/>
                <w:sz w:val="24"/>
                <w:szCs w:val="24"/>
                <w:lang w:val="en-US" w:eastAsia="zh-CN"/>
              </w:rPr>
              <w:t>甲醛有组织排放浓度及排放速率</w:t>
            </w:r>
            <w:r>
              <w:rPr>
                <w:rFonts w:hint="default" w:ascii="Times New Roman" w:hAnsi="Times New Roman" w:eastAsia="宋体" w:cs="Times New Roman"/>
                <w:color w:val="000000"/>
                <w:sz w:val="24"/>
                <w:szCs w:val="24"/>
              </w:rPr>
              <w:t>执行《大气污染物综合排放标准》（GB16297-1996）表2二级标准</w:t>
            </w:r>
            <w:r>
              <w:rPr>
                <w:rFonts w:hint="default" w:ascii="Times New Roman" w:hAnsi="Times New Roman" w:eastAsia="宋体" w:cs="Times New Roman"/>
                <w:color w:val="000000"/>
                <w:sz w:val="24"/>
                <w:szCs w:val="24"/>
                <w:lang w:val="zh-CN"/>
              </w:rPr>
              <w:t>；</w:t>
            </w:r>
            <w:r>
              <w:rPr>
                <w:rFonts w:hint="default" w:ascii="Times New Roman" w:hAnsi="Times New Roman" w:eastAsia="宋体" w:cs="Times New Roman"/>
                <w:color w:val="000000"/>
                <w:sz w:val="24"/>
                <w:szCs w:val="24"/>
                <w:lang w:val="en-US" w:eastAsia="zh-CN"/>
              </w:rPr>
              <w:t>氨气有组织执行《恶臭污染物排放标准》（GB14554-93）表2中的</w:t>
            </w:r>
            <w:r>
              <w:rPr>
                <w:rFonts w:hint="default" w:ascii="Times New Roman" w:hAnsi="Times New Roman" w:eastAsia="宋体" w:cs="Times New Roman"/>
                <w:sz w:val="24"/>
                <w:szCs w:val="24"/>
              </w:rPr>
              <w:t>相关要求</w:t>
            </w:r>
            <w:r>
              <w:rPr>
                <w:rFonts w:hint="default" w:ascii="Times New Roman" w:hAnsi="Times New Roman" w:eastAsia="宋体" w:cs="Times New Roman"/>
                <w:bCs/>
                <w:sz w:val="24"/>
                <w:szCs w:val="24"/>
                <w:highlight w:val="none"/>
              </w:rPr>
              <w:t>。</w:t>
            </w:r>
          </w:p>
          <w:p>
            <w:pPr>
              <w:pStyle w:val="26"/>
              <w:widowControl/>
              <w:snapToGrid w:val="0"/>
              <w:spacing w:line="360" w:lineRule="auto"/>
              <w:ind w:firstLine="480" w:firstLineChars="200"/>
              <w:rPr>
                <w:rFonts w:hint="eastAsia" w:ascii="Times New Roman" w:hAnsi="Times New Roman" w:eastAsia="宋体" w:cs="Times New Roman"/>
                <w:bCs/>
                <w:kern w:val="2"/>
                <w:sz w:val="24"/>
                <w:szCs w:val="24"/>
                <w:lang w:val="en-US" w:eastAsia="zh-CN"/>
              </w:rPr>
            </w:pPr>
            <w:r>
              <w:rPr>
                <w:rFonts w:hint="default" w:ascii="Times New Roman" w:hAnsi="Times New Roman" w:eastAsia="宋体" w:cs="Times New Roman"/>
                <w:bCs/>
                <w:kern w:val="2"/>
                <w:sz w:val="24"/>
                <w:szCs w:val="24"/>
              </w:rPr>
              <w:t>颗粒物、甲醛无组织排放执行《大气污染物综合排放标准》（GB16297-1996）表2中的无组织排放监控浓度限值：颗粒物周界外浓度最高点≤1.0mg/m</w:t>
            </w:r>
            <w:r>
              <w:rPr>
                <w:rFonts w:hint="default" w:ascii="Times New Roman" w:hAnsi="Times New Roman" w:eastAsia="宋体" w:cs="Times New Roman"/>
                <w:bCs/>
                <w:kern w:val="2"/>
                <w:sz w:val="24"/>
                <w:szCs w:val="24"/>
                <w:vertAlign w:val="superscript"/>
              </w:rPr>
              <w:t>3</w:t>
            </w:r>
            <w:r>
              <w:rPr>
                <w:rFonts w:hint="default" w:ascii="Times New Roman" w:hAnsi="Times New Roman" w:eastAsia="宋体" w:cs="Times New Roman"/>
                <w:bCs/>
                <w:kern w:val="2"/>
                <w:sz w:val="24"/>
                <w:szCs w:val="24"/>
              </w:rPr>
              <w:t>，甲醛周界外浓度最高点≤0.20mg/m</w:t>
            </w:r>
            <w:r>
              <w:rPr>
                <w:rFonts w:hint="default" w:ascii="Times New Roman" w:hAnsi="Times New Roman" w:eastAsia="宋体" w:cs="Times New Roman"/>
                <w:bCs/>
                <w:kern w:val="2"/>
                <w:sz w:val="24"/>
                <w:szCs w:val="24"/>
                <w:vertAlign w:val="superscript"/>
              </w:rPr>
              <w:t>3</w:t>
            </w:r>
            <w:r>
              <w:rPr>
                <w:rFonts w:hint="default" w:ascii="Times New Roman" w:hAnsi="Times New Roman" w:eastAsia="宋体" w:cs="Times New Roman"/>
                <w:bCs/>
                <w:kern w:val="2"/>
                <w:sz w:val="24"/>
                <w:szCs w:val="24"/>
              </w:rPr>
              <w:t>；</w:t>
            </w:r>
            <w:r>
              <w:rPr>
                <w:rFonts w:hint="default" w:ascii="Times New Roman" w:hAnsi="Times New Roman" w:eastAsia="宋体" w:cs="Times New Roman"/>
                <w:kern w:val="2"/>
                <w:sz w:val="24"/>
                <w:szCs w:val="24"/>
                <w:lang w:val="en-US" w:eastAsia="zh-CN"/>
              </w:rPr>
              <w:t>无组织氨气执行《恶臭污染物排放标准》（GB14554-93）表1中二级新改扩建标准要求</w:t>
            </w:r>
            <w:r>
              <w:rPr>
                <w:rFonts w:hint="eastAsia" w:ascii="Times New Roman" w:hAnsi="Times New Roman" w:eastAsia="宋体" w:cs="Times New Roman"/>
                <w:kern w:val="2"/>
                <w:sz w:val="24"/>
                <w:szCs w:val="24"/>
                <w:lang w:val="en-US" w:eastAsia="zh-CN"/>
              </w:rPr>
              <w:t>。</w:t>
            </w:r>
          </w:p>
          <w:p>
            <w:pPr>
              <w:widowControl/>
              <w:adjustRightInd w:val="0"/>
              <w:snapToGrid w:val="0"/>
              <w:spacing w:line="360" w:lineRule="auto"/>
              <w:jc w:val="left"/>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2、噪声执行《工业企业厂界环境噪声排放标准》（GB12348-2008）表1中的2类标准要求。</w:t>
            </w:r>
          </w:p>
          <w:p>
            <w:pPr>
              <w:widowControl/>
              <w:adjustRightInd w:val="0"/>
              <w:snapToGrid w:val="0"/>
              <w:spacing w:line="360" w:lineRule="auto"/>
              <w:jc w:val="left"/>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3、一般固体废弃物执行《一般工业固体废物贮存、处置场污染控制标准》（GB18599-2001）及其修改单（环保部公告2013年第36号）</w:t>
            </w:r>
            <w:r>
              <w:rPr>
                <w:rFonts w:hint="default" w:ascii="Times New Roman" w:hAnsi="Times New Roman" w:eastAsia="宋体" w:cs="Times New Roman"/>
                <w:bCs/>
                <w:kern w:val="2"/>
                <w:sz w:val="24"/>
                <w:szCs w:val="24"/>
              </w:rPr>
              <w:t>；</w:t>
            </w:r>
            <w:r>
              <w:rPr>
                <w:rFonts w:hint="default" w:ascii="Times New Roman" w:hAnsi="Times New Roman" w:eastAsia="宋体" w:cs="Times New Roman"/>
                <w:bCs/>
                <w:color w:val="000000"/>
                <w:sz w:val="24"/>
                <w:szCs w:val="24"/>
              </w:rPr>
              <w:t>危险废物执行《危险废物贮存污染控制标准》（GB18597-2001）及2013年修改单要求。</w:t>
            </w:r>
          </w:p>
          <w:p>
            <w:pPr>
              <w:widowControl/>
              <w:adjustRightInd w:val="0"/>
              <w:snapToGrid w:val="0"/>
              <w:spacing w:line="360" w:lineRule="auto"/>
              <w:jc w:val="left"/>
              <w:rPr>
                <w:rFonts w:hint="default" w:ascii="Times New Roman" w:hAnsi="Times New Roman" w:eastAsia="宋体" w:cs="Times New Roman"/>
                <w:bCs/>
                <w:color w:val="000000"/>
                <w:sz w:val="24"/>
                <w:szCs w:val="24"/>
              </w:rPr>
            </w:pPr>
          </w:p>
        </w:tc>
      </w:tr>
      <w:bookmarkEnd w:id="2"/>
    </w:tbl>
    <w:p>
      <w:pPr>
        <w:pStyle w:val="26"/>
        <w:rPr>
          <w:rFonts w:hint="default" w:ascii="Times New Roman" w:hAnsi="Times New Roman" w:eastAsia="宋体"/>
        </w:rPr>
      </w:pPr>
    </w:p>
    <w:p>
      <w:pPr>
        <w:pStyle w:val="26"/>
        <w:rPr>
          <w:rFonts w:hint="default" w:ascii="Times New Roman" w:hAnsi="Times New Roman" w:eastAsia="宋体"/>
        </w:rPr>
      </w:pPr>
    </w:p>
    <w:p>
      <w:pPr>
        <w:pStyle w:val="3"/>
        <w:spacing w:before="0" w:after="0" w:line="240" w:lineRule="auto"/>
        <w:rPr>
          <w:rFonts w:ascii="Times New Roman" w:hAnsi="Times New Roman" w:eastAsia="宋体"/>
          <w:kern w:val="2"/>
          <w:sz w:val="24"/>
          <w:szCs w:val="24"/>
        </w:rPr>
      </w:pPr>
      <w:bookmarkStart w:id="3" w:name="_Toc400631233"/>
      <w:bookmarkStart w:id="4" w:name="_Toc516847546"/>
      <w:bookmarkStart w:id="5" w:name="_Toc468476440"/>
      <w:r>
        <w:rPr>
          <w:rFonts w:ascii="Times New Roman" w:hAnsi="宋体" w:eastAsia="宋体"/>
          <w:kern w:val="2"/>
          <w:sz w:val="24"/>
          <w:szCs w:val="24"/>
        </w:rPr>
        <w:t>表</w:t>
      </w:r>
      <w:r>
        <w:rPr>
          <w:rFonts w:ascii="Times New Roman" w:hAnsi="Times New Roman" w:eastAsia="宋体"/>
          <w:kern w:val="2"/>
          <w:sz w:val="24"/>
          <w:szCs w:val="24"/>
        </w:rPr>
        <w:t>2</w:t>
      </w:r>
      <w:r>
        <w:rPr>
          <w:rFonts w:ascii="Times New Roman" w:hAnsi="宋体" w:eastAsia="宋体"/>
          <w:kern w:val="2"/>
          <w:sz w:val="24"/>
          <w:szCs w:val="24"/>
        </w:rPr>
        <w:t>项目概况</w:t>
      </w:r>
      <w:bookmarkEnd w:id="3"/>
      <w:bookmarkEnd w:id="4"/>
      <w:bookmarkEnd w:id="5"/>
    </w:p>
    <w:tbl>
      <w:tblPr>
        <w:tblStyle w:val="19"/>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4" w:hRule="atLeast"/>
          <w:jc w:val="center"/>
        </w:trPr>
        <w:tc>
          <w:tcPr>
            <w:tcW w:w="10144" w:type="dxa"/>
          </w:tcPr>
          <w:p>
            <w:pPr>
              <w:tabs>
                <w:tab w:val="left" w:pos="5985"/>
              </w:tabs>
              <w:spacing w:line="360" w:lineRule="auto"/>
              <w:rPr>
                <w:rFonts w:ascii="Times New Roman" w:hAnsi="Times New Roman" w:eastAsia="宋体"/>
                <w:b/>
                <w:color w:val="000000"/>
                <w:sz w:val="24"/>
                <w:szCs w:val="24"/>
              </w:rPr>
            </w:pPr>
            <w:r>
              <w:rPr>
                <w:rFonts w:ascii="Times New Roman" w:hAnsi="Times New Roman" w:eastAsia="宋体"/>
                <w:b/>
                <w:bCs/>
                <w:sz w:val="24"/>
                <w:szCs w:val="24"/>
              </w:rPr>
              <w:t>1</w:t>
            </w:r>
            <w:r>
              <w:rPr>
                <w:rFonts w:ascii="Times New Roman" w:hAnsi="宋体" w:eastAsia="宋体"/>
                <w:b/>
                <w:bCs/>
                <w:sz w:val="24"/>
                <w:szCs w:val="24"/>
              </w:rPr>
              <w:t>、项目概况</w:t>
            </w:r>
          </w:p>
          <w:p>
            <w:pPr>
              <w:spacing w:line="360" w:lineRule="auto"/>
              <w:ind w:firstLine="480"/>
              <w:rPr>
                <w:rFonts w:ascii="Times New Roman" w:hAnsi="Times New Roman" w:eastAsia="宋体"/>
                <w:sz w:val="24"/>
                <w:szCs w:val="24"/>
              </w:rPr>
            </w:pPr>
            <w:r>
              <w:rPr>
                <w:rFonts w:hint="eastAsia" w:ascii="Times New Roman" w:hAnsi="宋体" w:eastAsia="宋体"/>
                <w:bCs/>
                <w:sz w:val="24"/>
                <w:lang w:eastAsia="zh-CN"/>
              </w:rPr>
              <w:t>冠县宏军木业有限公司</w:t>
            </w:r>
            <w:r>
              <w:rPr>
                <w:rFonts w:ascii="Times New Roman" w:hAnsi="宋体" w:eastAsia="宋体"/>
                <w:bCs/>
                <w:sz w:val="24"/>
              </w:rPr>
              <w:t>成立于</w:t>
            </w:r>
            <w:r>
              <w:rPr>
                <w:rFonts w:ascii="Times New Roman" w:hAnsi="Times New Roman" w:eastAsia="宋体"/>
                <w:bCs/>
                <w:sz w:val="24"/>
              </w:rPr>
              <w:t>201</w:t>
            </w:r>
            <w:r>
              <w:rPr>
                <w:rFonts w:hint="eastAsia" w:ascii="Times New Roman" w:hAnsi="Times New Roman" w:eastAsia="宋体"/>
                <w:bCs/>
                <w:sz w:val="24"/>
                <w:lang w:val="en-US" w:eastAsia="zh-CN"/>
              </w:rPr>
              <w:t>6</w:t>
            </w:r>
            <w:r>
              <w:rPr>
                <w:rFonts w:ascii="Times New Roman" w:hAnsi="宋体" w:eastAsia="宋体"/>
                <w:bCs/>
                <w:sz w:val="24"/>
              </w:rPr>
              <w:t>年</w:t>
            </w:r>
            <w:r>
              <w:rPr>
                <w:rFonts w:hint="eastAsia" w:ascii="Times New Roman" w:hAnsi="宋体" w:eastAsia="宋体"/>
                <w:bCs/>
                <w:sz w:val="24"/>
                <w:lang w:val="en-US" w:eastAsia="zh-CN"/>
              </w:rPr>
              <w:t>7</w:t>
            </w:r>
            <w:r>
              <w:rPr>
                <w:rFonts w:ascii="Times New Roman" w:hAnsi="宋体" w:eastAsia="宋体"/>
                <w:bCs/>
                <w:sz w:val="24"/>
              </w:rPr>
              <w:t>月，</w:t>
            </w:r>
            <w:r>
              <w:rPr>
                <w:sz w:val="24"/>
              </w:rPr>
              <w:t>主要</w:t>
            </w:r>
            <w:r>
              <w:rPr>
                <w:rFonts w:hint="eastAsia"/>
                <w:sz w:val="24"/>
              </w:rPr>
              <w:t>从事</w:t>
            </w:r>
            <w:r>
              <w:rPr>
                <w:rFonts w:hint="eastAsia"/>
                <w:sz w:val="24"/>
                <w:lang w:eastAsia="zh-CN"/>
              </w:rPr>
              <w:t>木板加工、销售</w:t>
            </w:r>
            <w:r>
              <w:rPr>
                <w:rFonts w:ascii="Times New Roman" w:hAnsi="宋体" w:eastAsia="宋体"/>
                <w:bCs/>
                <w:sz w:val="24"/>
              </w:rPr>
              <w:t>，该公司于</w:t>
            </w:r>
            <w:r>
              <w:rPr>
                <w:rFonts w:ascii="Times New Roman" w:hAnsi="Times New Roman" w:eastAsia="宋体"/>
                <w:bCs/>
                <w:sz w:val="24"/>
              </w:rPr>
              <w:t>2</w:t>
            </w:r>
            <w:r>
              <w:rPr>
                <w:rFonts w:ascii="Times New Roman" w:hAnsi="Times New Roman" w:eastAsia="宋体"/>
                <w:sz w:val="24"/>
                <w:szCs w:val="24"/>
              </w:rPr>
              <w:t>01</w:t>
            </w:r>
            <w:r>
              <w:rPr>
                <w:rFonts w:hint="eastAsia" w:ascii="Times New Roman" w:hAnsi="Times New Roman" w:eastAsia="宋体"/>
                <w:sz w:val="24"/>
                <w:szCs w:val="24"/>
                <w:lang w:val="en-US" w:eastAsia="zh-CN"/>
              </w:rPr>
              <w:t>6</w:t>
            </w:r>
            <w:r>
              <w:rPr>
                <w:rFonts w:ascii="Times New Roman" w:hAnsi="宋体" w:eastAsia="宋体"/>
                <w:sz w:val="24"/>
                <w:szCs w:val="24"/>
              </w:rPr>
              <w:t>年投资建设了</w:t>
            </w:r>
            <w:r>
              <w:rPr>
                <w:rFonts w:hint="eastAsia" w:ascii="Times New Roman" w:hAnsi="宋体" w:eastAsia="宋体"/>
                <w:sz w:val="24"/>
                <w:szCs w:val="24"/>
                <w:lang w:eastAsia="zh-CN"/>
              </w:rPr>
              <w:t>年产1.2万立方米胶合板项目</w:t>
            </w:r>
            <w:r>
              <w:rPr>
                <w:rFonts w:ascii="Times New Roman" w:hAnsi="宋体" w:eastAsia="宋体"/>
                <w:sz w:val="24"/>
                <w:szCs w:val="24"/>
              </w:rPr>
              <w:t>，建设地点位于</w:t>
            </w:r>
            <w:r>
              <w:rPr>
                <w:rFonts w:hint="eastAsia" w:ascii="Times New Roman" w:hAnsi="宋体" w:eastAsia="宋体"/>
                <w:sz w:val="24"/>
                <w:szCs w:val="24"/>
                <w:lang w:eastAsia="zh-CN"/>
              </w:rPr>
              <w:t>冠县梁堂镇胡闫村</w:t>
            </w:r>
            <w:r>
              <w:rPr>
                <w:rFonts w:ascii="Times New Roman" w:hAnsi="宋体" w:eastAsia="宋体"/>
                <w:sz w:val="24"/>
                <w:szCs w:val="24"/>
              </w:rPr>
              <w:t>，该项目属于未批先建，</w:t>
            </w:r>
            <w:r>
              <w:rPr>
                <w:rFonts w:hint="eastAsia" w:ascii="Times New Roman" w:hAnsi="宋体" w:eastAsia="宋体"/>
                <w:sz w:val="24"/>
                <w:szCs w:val="24"/>
                <w:lang w:eastAsia="zh-CN"/>
              </w:rPr>
              <w:t>冠县</w:t>
            </w:r>
            <w:r>
              <w:rPr>
                <w:rFonts w:ascii="Times New Roman" w:hAnsi="宋体" w:eastAsia="宋体"/>
                <w:sz w:val="24"/>
                <w:szCs w:val="24"/>
              </w:rPr>
              <w:t>环境保护局对其进行了行政处罚，公司及时缴纳了罚款，并于</w:t>
            </w:r>
            <w:r>
              <w:rPr>
                <w:rFonts w:ascii="Times New Roman" w:hAnsi="Times New Roman" w:eastAsia="宋体"/>
                <w:sz w:val="24"/>
                <w:szCs w:val="24"/>
              </w:rPr>
              <w:t>2017</w:t>
            </w:r>
            <w:r>
              <w:rPr>
                <w:rFonts w:ascii="Times New Roman" w:hAnsi="宋体" w:eastAsia="宋体"/>
                <w:sz w:val="24"/>
                <w:szCs w:val="24"/>
              </w:rPr>
              <w:t>年</w:t>
            </w:r>
            <w:r>
              <w:rPr>
                <w:rFonts w:hint="eastAsia" w:ascii="Times New Roman" w:hAnsi="Times New Roman" w:eastAsia="宋体"/>
                <w:sz w:val="24"/>
                <w:szCs w:val="24"/>
                <w:lang w:val="en-US" w:eastAsia="zh-CN"/>
              </w:rPr>
              <w:t>11</w:t>
            </w:r>
            <w:r>
              <w:rPr>
                <w:rFonts w:ascii="Times New Roman" w:hAnsi="宋体" w:eastAsia="宋体"/>
                <w:sz w:val="24"/>
                <w:szCs w:val="24"/>
              </w:rPr>
              <w:t>月补办了环评手续，</w:t>
            </w:r>
            <w:r>
              <w:rPr>
                <w:rFonts w:ascii="Times New Roman" w:hAnsi="宋体" w:eastAsia="宋体"/>
                <w:color w:val="000000" w:themeColor="text1"/>
                <w:sz w:val="24"/>
                <w:szCs w:val="24"/>
                <w14:textFill>
                  <w14:solidFill>
                    <w14:schemeClr w14:val="tx1"/>
                  </w14:solidFill>
                </w14:textFill>
              </w:rPr>
              <w:t>并</w:t>
            </w:r>
            <w:r>
              <w:rPr>
                <w:rFonts w:hint="eastAsia" w:ascii="Times New Roman" w:hAnsi="宋体" w:eastAsia="宋体"/>
                <w:color w:val="000000" w:themeColor="text1"/>
                <w:sz w:val="24"/>
                <w:szCs w:val="24"/>
                <w14:textFill>
                  <w14:solidFill>
                    <w14:schemeClr w14:val="tx1"/>
                  </w14:solidFill>
                </w14:textFill>
              </w:rPr>
              <w:t>于</w:t>
            </w:r>
            <w:r>
              <w:rPr>
                <w:rFonts w:hint="eastAsia" w:ascii="Times New Roman" w:hAnsi="宋体" w:eastAsia="宋体"/>
                <w:color w:val="000000" w:themeColor="text1"/>
                <w:sz w:val="24"/>
                <w:szCs w:val="24"/>
                <w:lang w:eastAsia="zh-CN"/>
                <w14:textFill>
                  <w14:solidFill>
                    <w14:schemeClr w14:val="tx1"/>
                  </w14:solidFill>
                </w14:textFill>
              </w:rPr>
              <w:t>2017年12月06日</w:t>
            </w:r>
            <w:r>
              <w:rPr>
                <w:rFonts w:ascii="Times New Roman" w:hAnsi="宋体" w:eastAsia="宋体"/>
                <w:color w:val="000000" w:themeColor="text1"/>
                <w:sz w:val="24"/>
                <w:szCs w:val="24"/>
                <w14:textFill>
                  <w14:solidFill>
                    <w14:schemeClr w14:val="tx1"/>
                  </w14:solidFill>
                </w14:textFill>
              </w:rPr>
              <w:t>取得了</w:t>
            </w:r>
            <w:r>
              <w:rPr>
                <w:rFonts w:hint="eastAsia" w:ascii="Times New Roman" w:hAnsi="宋体" w:eastAsia="宋体"/>
                <w:color w:val="000000" w:themeColor="text1"/>
                <w:sz w:val="24"/>
                <w:szCs w:val="24"/>
                <w:lang w:eastAsia="zh-CN"/>
                <w14:textFill>
                  <w14:solidFill>
                    <w14:schemeClr w14:val="tx1"/>
                  </w14:solidFill>
                </w14:textFill>
              </w:rPr>
              <w:t>冠县</w:t>
            </w:r>
            <w:r>
              <w:rPr>
                <w:rFonts w:ascii="Times New Roman" w:hAnsi="宋体" w:eastAsia="宋体"/>
                <w:color w:val="000000" w:themeColor="text1"/>
                <w:sz w:val="24"/>
                <w:szCs w:val="24"/>
                <w14:textFill>
                  <w14:solidFill>
                    <w14:schemeClr w14:val="tx1"/>
                  </w14:solidFill>
                </w14:textFill>
              </w:rPr>
              <w:t>环境保护局批复（</w:t>
            </w:r>
            <w:r>
              <w:rPr>
                <w:rFonts w:hint="eastAsia" w:ascii="Times New Roman" w:hAnsi="宋体" w:eastAsia="宋体"/>
                <w:color w:val="000000" w:themeColor="text1"/>
                <w:sz w:val="24"/>
                <w:szCs w:val="24"/>
                <w:lang w:eastAsia="zh-CN"/>
                <w14:textFill>
                  <w14:solidFill>
                    <w14:schemeClr w14:val="tx1"/>
                  </w14:solidFill>
                </w14:textFill>
              </w:rPr>
              <w:t>冠环报告表【2017】857号</w:t>
            </w:r>
            <w:r>
              <w:rPr>
                <w:rFonts w:ascii="Times New Roman" w:hAnsi="宋体" w:eastAsia="宋体"/>
                <w:color w:val="000000" w:themeColor="text1"/>
                <w:sz w:val="24"/>
                <w:szCs w:val="24"/>
                <w14:textFill>
                  <w14:solidFill>
                    <w14:schemeClr w14:val="tx1"/>
                  </w14:solidFill>
                </w14:textFill>
              </w:rPr>
              <w:t>）。</w:t>
            </w:r>
          </w:p>
          <w:p>
            <w:pPr>
              <w:pStyle w:val="2"/>
              <w:ind w:firstLine="480"/>
              <w:rPr>
                <w:szCs w:val="24"/>
              </w:rPr>
            </w:pPr>
            <w:r>
              <w:rPr>
                <w:szCs w:val="24"/>
              </w:rPr>
              <w:t>201</w:t>
            </w:r>
            <w:r>
              <w:rPr>
                <w:rFonts w:hint="eastAsia"/>
                <w:szCs w:val="24"/>
                <w:lang w:val="en-US" w:eastAsia="zh-CN"/>
              </w:rPr>
              <w:t>9</w:t>
            </w:r>
            <w:r>
              <w:rPr>
                <w:rFonts w:hAnsi="宋体"/>
                <w:szCs w:val="24"/>
              </w:rPr>
              <w:t>年</w:t>
            </w:r>
            <w:r>
              <w:rPr>
                <w:rFonts w:hint="eastAsia"/>
                <w:szCs w:val="24"/>
                <w:lang w:val="en-US" w:eastAsia="zh-CN"/>
              </w:rPr>
              <w:t>03</w:t>
            </w:r>
            <w:r>
              <w:rPr>
                <w:rFonts w:hAnsi="宋体"/>
                <w:szCs w:val="24"/>
              </w:rPr>
              <w:t>月，聊城市科源环保检测服务中心接受</w:t>
            </w:r>
            <w:r>
              <w:rPr>
                <w:rFonts w:hint="eastAsia" w:hAnsi="宋体"/>
                <w:szCs w:val="24"/>
                <w:lang w:eastAsia="zh-CN"/>
              </w:rPr>
              <w:t>冠县宏军木业有限公司</w:t>
            </w:r>
            <w:r>
              <w:rPr>
                <w:rFonts w:hAnsi="宋体"/>
                <w:szCs w:val="24"/>
              </w:rPr>
              <w:t>的委托，对</w:t>
            </w:r>
            <w:r>
              <w:rPr>
                <w:rFonts w:hint="eastAsia" w:hAnsi="宋体"/>
                <w:szCs w:val="24"/>
                <w:lang w:eastAsia="zh-CN"/>
              </w:rPr>
              <w:t>冠县宏军木业有限公司</w:t>
            </w:r>
            <w:r>
              <w:rPr>
                <w:bCs/>
                <w:szCs w:val="24"/>
              </w:rPr>
              <w:t>“</w:t>
            </w:r>
            <w:r>
              <w:rPr>
                <w:rFonts w:hint="eastAsia" w:hAnsi="宋体"/>
                <w:bCs/>
                <w:szCs w:val="24"/>
                <w:lang w:eastAsia="zh-CN"/>
              </w:rPr>
              <w:t>年产1.2万立方米胶合板项目</w:t>
            </w:r>
            <w:r>
              <w:rPr>
                <w:bCs/>
                <w:szCs w:val="24"/>
              </w:rPr>
              <w:t>”</w:t>
            </w:r>
            <w:r>
              <w:rPr>
                <w:rFonts w:hAnsi="宋体"/>
                <w:szCs w:val="24"/>
              </w:rPr>
              <w:t>进行验收。我公司接受委托后，组织人员到项目建设所在地进行了现场踏勘，收集了与项目有关的资料，在和技术人员进行反复现场交流的基础上进行了初步工程分析，制定了监测方案</w:t>
            </w:r>
            <w:r>
              <w:rPr>
                <w:rFonts w:hAnsi="宋体"/>
                <w:color w:val="000000"/>
                <w:szCs w:val="24"/>
              </w:rPr>
              <w:t>，于</w:t>
            </w:r>
            <w:r>
              <w:rPr>
                <w:rFonts w:hint="eastAsia"/>
                <w:color w:val="000000"/>
                <w:szCs w:val="24"/>
                <w:lang w:eastAsia="zh-CN"/>
              </w:rPr>
              <w:t>2019年04月01日</w:t>
            </w:r>
            <w:r>
              <w:rPr>
                <w:color w:val="000000"/>
                <w:szCs w:val="24"/>
              </w:rPr>
              <w:t>-</w:t>
            </w:r>
            <w:r>
              <w:rPr>
                <w:rFonts w:hint="eastAsia"/>
                <w:color w:val="000000"/>
                <w:szCs w:val="24"/>
                <w:lang w:eastAsia="zh-CN"/>
              </w:rPr>
              <w:t>04月02日</w:t>
            </w:r>
            <w:r>
              <w:rPr>
                <w:rFonts w:hAnsi="宋体"/>
                <w:color w:val="000000"/>
                <w:szCs w:val="24"/>
              </w:rPr>
              <w:t>进</w:t>
            </w:r>
            <w:r>
              <w:rPr>
                <w:rFonts w:hAnsi="宋体"/>
                <w:szCs w:val="24"/>
              </w:rPr>
              <w:t>行了检测，对监测数据进行分析论证，在此基础上完成了项目竣工环境保护验收监测报告表的编制。</w:t>
            </w:r>
          </w:p>
          <w:p>
            <w:pPr>
              <w:autoSpaceDE w:val="0"/>
              <w:autoSpaceDN w:val="0"/>
              <w:adjustRightInd w:val="0"/>
              <w:spacing w:line="360" w:lineRule="auto"/>
              <w:jc w:val="left"/>
              <w:rPr>
                <w:rFonts w:ascii="Times New Roman" w:hAnsi="Times New Roman" w:eastAsia="宋体"/>
                <w:b/>
                <w:bCs/>
                <w:sz w:val="24"/>
                <w:szCs w:val="24"/>
              </w:rPr>
            </w:pPr>
            <w:r>
              <w:rPr>
                <w:rFonts w:ascii="Times New Roman" w:hAnsi="Times New Roman" w:eastAsia="宋体"/>
                <w:b/>
                <w:bCs/>
                <w:sz w:val="24"/>
                <w:szCs w:val="24"/>
              </w:rPr>
              <w:t>2</w:t>
            </w:r>
            <w:r>
              <w:rPr>
                <w:rFonts w:ascii="Times New Roman" w:hAnsi="宋体" w:eastAsia="宋体"/>
                <w:b/>
                <w:bCs/>
                <w:sz w:val="24"/>
                <w:szCs w:val="24"/>
              </w:rPr>
              <w:t>、项目建设情况</w:t>
            </w:r>
          </w:p>
          <w:p>
            <w:pPr>
              <w:autoSpaceDE w:val="0"/>
              <w:autoSpaceDN w:val="0"/>
              <w:adjustRightInd w:val="0"/>
              <w:spacing w:line="360" w:lineRule="auto"/>
              <w:jc w:val="left"/>
              <w:rPr>
                <w:rFonts w:ascii="Times New Roman" w:hAnsi="Times New Roman" w:eastAsia="宋体"/>
                <w:b/>
                <w:bCs/>
                <w:sz w:val="24"/>
                <w:szCs w:val="24"/>
              </w:rPr>
            </w:pPr>
            <w:r>
              <w:rPr>
                <w:rFonts w:ascii="Times New Roman" w:hAnsi="宋体" w:eastAsia="宋体"/>
                <w:b/>
                <w:bCs/>
                <w:sz w:val="24"/>
                <w:szCs w:val="24"/>
              </w:rPr>
              <w:t>（</w:t>
            </w:r>
            <w:r>
              <w:rPr>
                <w:rFonts w:ascii="Times New Roman" w:hAnsi="Times New Roman" w:eastAsia="宋体"/>
                <w:b/>
                <w:bCs/>
                <w:sz w:val="24"/>
                <w:szCs w:val="24"/>
              </w:rPr>
              <w:t>1</w:t>
            </w:r>
            <w:r>
              <w:rPr>
                <w:rFonts w:ascii="Times New Roman" w:hAnsi="宋体" w:eastAsia="宋体"/>
                <w:b/>
                <w:bCs/>
                <w:sz w:val="24"/>
                <w:szCs w:val="24"/>
              </w:rPr>
              <w:t>）地理位置及平面布置</w:t>
            </w:r>
          </w:p>
          <w:p>
            <w:pPr>
              <w:spacing w:line="360" w:lineRule="auto"/>
              <w:ind w:firstLine="480"/>
              <w:rPr>
                <w:rFonts w:ascii="Times New Roman" w:hAnsi="Times New Roman" w:eastAsia="宋体"/>
                <w:bCs/>
                <w:sz w:val="24"/>
              </w:rPr>
            </w:pPr>
            <w:r>
              <w:rPr>
                <w:rFonts w:hint="eastAsia" w:ascii="Times New Roman" w:hAnsi="宋体" w:eastAsia="宋体"/>
                <w:bCs/>
                <w:sz w:val="24"/>
                <w:lang w:eastAsia="zh-CN"/>
              </w:rPr>
              <w:t>冠县宏军木业有限公司年产1.2万立方米胶合板项目</w:t>
            </w:r>
            <w:r>
              <w:rPr>
                <w:rFonts w:ascii="Times New Roman" w:hAnsi="宋体" w:eastAsia="宋体"/>
                <w:bCs/>
                <w:sz w:val="24"/>
              </w:rPr>
              <w:t>，建设地点位于</w:t>
            </w:r>
            <w:r>
              <w:rPr>
                <w:rFonts w:hint="eastAsia" w:ascii="Times New Roman" w:hAnsi="宋体" w:eastAsia="宋体"/>
                <w:bCs/>
                <w:sz w:val="24"/>
                <w:lang w:eastAsia="zh-CN"/>
              </w:rPr>
              <w:t>冠县梁堂镇胡闫村</w:t>
            </w:r>
            <w:r>
              <w:rPr>
                <w:rFonts w:ascii="Times New Roman" w:hAnsi="宋体" w:eastAsia="宋体"/>
                <w:bCs/>
                <w:sz w:val="24"/>
              </w:rPr>
              <w:t>，</w:t>
            </w:r>
            <w:r>
              <w:rPr>
                <w:rFonts w:hint="eastAsia"/>
                <w:bCs/>
                <w:sz w:val="24"/>
              </w:rPr>
              <w:t>厂区</w:t>
            </w:r>
            <w:r>
              <w:rPr>
                <w:bCs/>
                <w:sz w:val="24"/>
              </w:rPr>
              <w:t>大门</w:t>
            </w:r>
            <w:r>
              <w:rPr>
                <w:rFonts w:hint="eastAsia"/>
                <w:bCs/>
                <w:sz w:val="24"/>
              </w:rPr>
              <w:t>设</w:t>
            </w:r>
            <w:r>
              <w:rPr>
                <w:bCs/>
                <w:sz w:val="24"/>
              </w:rPr>
              <w:t>置于厂区</w:t>
            </w:r>
            <w:r>
              <w:rPr>
                <w:rFonts w:hint="eastAsia"/>
                <w:bCs/>
                <w:sz w:val="24"/>
                <w:lang w:eastAsia="zh-CN"/>
              </w:rPr>
              <w:t>西</w:t>
            </w:r>
            <w:r>
              <w:rPr>
                <w:bCs/>
                <w:sz w:val="24"/>
              </w:rPr>
              <w:t>侧，</w:t>
            </w:r>
            <w:r>
              <w:rPr>
                <w:rFonts w:hint="eastAsia"/>
                <w:bCs/>
                <w:sz w:val="24"/>
              </w:rPr>
              <w:t>厂区</w:t>
            </w:r>
            <w:r>
              <w:rPr>
                <w:rFonts w:hint="eastAsia"/>
                <w:bCs/>
                <w:sz w:val="24"/>
                <w:lang w:eastAsia="zh-CN"/>
              </w:rPr>
              <w:t>东</w:t>
            </w:r>
            <w:r>
              <w:rPr>
                <w:rFonts w:hint="eastAsia"/>
                <w:bCs/>
                <w:sz w:val="24"/>
              </w:rPr>
              <w:t>部为生产区，厂区</w:t>
            </w:r>
            <w:r>
              <w:rPr>
                <w:rFonts w:hint="eastAsia"/>
                <w:bCs/>
                <w:sz w:val="24"/>
                <w:lang w:eastAsia="zh-CN"/>
              </w:rPr>
              <w:t>北</w:t>
            </w:r>
            <w:r>
              <w:rPr>
                <w:rFonts w:hint="eastAsia"/>
                <w:bCs/>
                <w:sz w:val="24"/>
              </w:rPr>
              <w:t>部为</w:t>
            </w:r>
            <w:r>
              <w:rPr>
                <w:rFonts w:hint="eastAsia"/>
                <w:bCs/>
                <w:sz w:val="24"/>
                <w:lang w:eastAsia="zh-CN"/>
              </w:rPr>
              <w:t>办公</w:t>
            </w:r>
            <w:r>
              <w:rPr>
                <w:rFonts w:hint="eastAsia"/>
                <w:bCs/>
                <w:sz w:val="24"/>
              </w:rPr>
              <w:t>区</w:t>
            </w:r>
            <w:r>
              <w:rPr>
                <w:bCs/>
                <w:sz w:val="24"/>
              </w:rPr>
              <w:t>，</w:t>
            </w:r>
            <w:r>
              <w:rPr>
                <w:rFonts w:hint="eastAsia"/>
                <w:bCs/>
                <w:sz w:val="24"/>
              </w:rPr>
              <w:t>生产设备均布置于生产车间内</w:t>
            </w:r>
            <w:r>
              <w:rPr>
                <w:rFonts w:ascii="Times New Roman" w:hAnsi="宋体" w:eastAsia="宋体"/>
                <w:bCs/>
                <w:sz w:val="24"/>
              </w:rPr>
              <w:t>。距离本项目最近的敏感点为</w:t>
            </w:r>
            <w:r>
              <w:rPr>
                <w:rFonts w:hint="eastAsia" w:ascii="Times New Roman" w:hAnsi="宋体" w:eastAsia="宋体"/>
                <w:bCs/>
                <w:sz w:val="24"/>
                <w:lang w:eastAsia="zh-CN"/>
              </w:rPr>
              <w:t>西南侧的胡闫村</w:t>
            </w:r>
            <w:r>
              <w:rPr>
                <w:rFonts w:ascii="Times New Roman" w:hAnsi="宋体" w:eastAsia="宋体"/>
                <w:bCs/>
                <w:sz w:val="24"/>
              </w:rPr>
              <w:t>（</w:t>
            </w:r>
            <w:r>
              <w:rPr>
                <w:rFonts w:hint="eastAsia" w:ascii="Times New Roman" w:hAnsi="Times New Roman" w:eastAsia="宋体"/>
                <w:bCs/>
                <w:sz w:val="24"/>
                <w:lang w:val="en-US" w:eastAsia="zh-CN"/>
              </w:rPr>
              <w:t>150m</w:t>
            </w:r>
            <w:r>
              <w:rPr>
                <w:rFonts w:ascii="Times New Roman" w:hAnsi="宋体" w:eastAsia="宋体"/>
                <w:bCs/>
                <w:sz w:val="24"/>
              </w:rPr>
              <w:t>），大于设置的卫生防护距离</w:t>
            </w:r>
            <w:r>
              <w:rPr>
                <w:rFonts w:hint="eastAsia" w:ascii="Times New Roman" w:hAnsi="Times New Roman" w:eastAsia="宋体"/>
                <w:bCs/>
                <w:sz w:val="24"/>
                <w:lang w:val="en-US" w:eastAsia="zh-CN"/>
              </w:rPr>
              <w:t>5</w:t>
            </w:r>
            <w:r>
              <w:rPr>
                <w:rFonts w:ascii="Times New Roman" w:hAnsi="Times New Roman" w:eastAsia="宋体"/>
                <w:bCs/>
                <w:sz w:val="24"/>
              </w:rPr>
              <w:t>0m</w:t>
            </w:r>
            <w:r>
              <w:rPr>
                <w:rFonts w:ascii="Times New Roman" w:hAnsi="宋体" w:eastAsia="宋体"/>
                <w:bCs/>
                <w:sz w:val="24"/>
              </w:rPr>
              <w:t>，故满足卫生防护距离要求</w:t>
            </w:r>
            <w:r>
              <w:rPr>
                <w:rFonts w:hint="eastAsia" w:ascii="Times New Roman" w:hAnsi="宋体" w:eastAsia="宋体"/>
                <w:bCs/>
                <w:sz w:val="24"/>
              </w:rPr>
              <w:t>，</w:t>
            </w:r>
            <w:r>
              <w:rPr>
                <w:rFonts w:ascii="Times New Roman" w:hAnsi="宋体" w:eastAsia="宋体"/>
                <w:bCs/>
                <w:sz w:val="24"/>
              </w:rPr>
              <w:t>项目所处环境简单，无环境制约因素，与周围环境相容。</w:t>
            </w:r>
            <w:r>
              <w:rPr>
                <w:rFonts w:ascii="Times New Roman" w:hAnsi="宋体" w:eastAsia="宋体"/>
                <w:sz w:val="24"/>
                <w:szCs w:val="24"/>
              </w:rPr>
              <w:t>项目地理位置图见图</w:t>
            </w:r>
            <w:r>
              <w:rPr>
                <w:rFonts w:ascii="Times New Roman" w:hAnsi="Times New Roman" w:eastAsia="宋体"/>
                <w:sz w:val="24"/>
                <w:szCs w:val="24"/>
              </w:rPr>
              <w:t>2-1</w:t>
            </w:r>
            <w:r>
              <w:rPr>
                <w:rFonts w:ascii="Times New Roman" w:hAnsi="宋体" w:eastAsia="宋体"/>
                <w:sz w:val="24"/>
                <w:szCs w:val="24"/>
              </w:rPr>
              <w:t>，</w:t>
            </w:r>
            <w:r>
              <w:rPr>
                <w:rFonts w:ascii="Times New Roman" w:hAnsi="宋体" w:eastAsia="宋体"/>
                <w:bCs/>
                <w:sz w:val="24"/>
                <w:szCs w:val="24"/>
              </w:rPr>
              <w:t>项目周围敏感目标见表</w:t>
            </w:r>
            <w:r>
              <w:rPr>
                <w:rFonts w:ascii="Times New Roman" w:hAnsi="Times New Roman" w:eastAsia="宋体"/>
                <w:bCs/>
                <w:sz w:val="24"/>
                <w:szCs w:val="24"/>
              </w:rPr>
              <w:t>2-1</w:t>
            </w:r>
            <w:r>
              <w:rPr>
                <w:rFonts w:ascii="Times New Roman" w:hAnsi="宋体" w:eastAsia="宋体"/>
                <w:bCs/>
                <w:sz w:val="24"/>
                <w:szCs w:val="24"/>
              </w:rPr>
              <w:t>及图</w:t>
            </w:r>
            <w:r>
              <w:rPr>
                <w:rFonts w:ascii="Times New Roman" w:hAnsi="Times New Roman" w:eastAsia="宋体"/>
                <w:bCs/>
                <w:sz w:val="24"/>
                <w:szCs w:val="24"/>
              </w:rPr>
              <w:t>2-2</w:t>
            </w:r>
            <w:r>
              <w:rPr>
                <w:rFonts w:ascii="Times New Roman" w:hAnsi="宋体" w:eastAsia="宋体"/>
                <w:bCs/>
                <w:sz w:val="24"/>
                <w:szCs w:val="24"/>
              </w:rPr>
              <w:t>。</w:t>
            </w:r>
          </w:p>
          <w:p>
            <w:pPr>
              <w:spacing w:line="360" w:lineRule="auto"/>
              <w:ind w:firstLine="480"/>
              <w:rPr>
                <w:rFonts w:hint="eastAsia" w:ascii="Times New Roman" w:hAnsi="Times New Roman" w:eastAsia="宋体"/>
                <w:sz w:val="24"/>
                <w:szCs w:val="24"/>
                <w:lang w:val="en-US" w:eastAsia="zh-CN"/>
              </w:rPr>
            </w:pPr>
            <w:r>
              <w:rPr>
                <w:rFonts w:ascii="Times New Roman" w:hAnsi="宋体" w:eastAsia="宋体"/>
                <w:sz w:val="24"/>
                <w:szCs w:val="24"/>
              </w:rPr>
              <w:t>项目区组成简单，主要由生产车间、办公室、仓库及其附属设施等组成。</w:t>
            </w:r>
            <w:r>
              <w:rPr>
                <w:rFonts w:hint="eastAsia"/>
                <w:bCs/>
                <w:sz w:val="24"/>
              </w:rPr>
              <w:t>厂区</w:t>
            </w:r>
            <w:r>
              <w:rPr>
                <w:bCs/>
                <w:sz w:val="24"/>
              </w:rPr>
              <w:t>大门</w:t>
            </w:r>
            <w:r>
              <w:rPr>
                <w:rFonts w:hint="eastAsia"/>
                <w:bCs/>
                <w:sz w:val="24"/>
              </w:rPr>
              <w:t>设</w:t>
            </w:r>
            <w:r>
              <w:rPr>
                <w:bCs/>
                <w:sz w:val="24"/>
              </w:rPr>
              <w:t>置于厂区</w:t>
            </w:r>
            <w:r>
              <w:rPr>
                <w:rFonts w:hint="eastAsia"/>
                <w:bCs/>
                <w:sz w:val="24"/>
                <w:lang w:eastAsia="zh-CN"/>
              </w:rPr>
              <w:t>西</w:t>
            </w:r>
            <w:r>
              <w:rPr>
                <w:bCs/>
                <w:sz w:val="24"/>
              </w:rPr>
              <w:t>侧</w:t>
            </w:r>
            <w:r>
              <w:rPr>
                <w:rFonts w:ascii="Times New Roman" w:hAnsi="宋体" w:eastAsia="宋体"/>
                <w:sz w:val="24"/>
                <w:szCs w:val="24"/>
              </w:rPr>
              <w:t>，用于人流、物流出入；</w:t>
            </w:r>
            <w:r>
              <w:rPr>
                <w:rFonts w:hint="eastAsia"/>
                <w:bCs/>
                <w:sz w:val="24"/>
              </w:rPr>
              <w:t>厂区</w:t>
            </w:r>
            <w:r>
              <w:rPr>
                <w:rFonts w:hint="eastAsia"/>
                <w:bCs/>
                <w:sz w:val="24"/>
                <w:lang w:eastAsia="zh-CN"/>
              </w:rPr>
              <w:t>东</w:t>
            </w:r>
            <w:r>
              <w:rPr>
                <w:rFonts w:hint="eastAsia"/>
                <w:bCs/>
                <w:sz w:val="24"/>
              </w:rPr>
              <w:t>部为生产区，厂区</w:t>
            </w:r>
            <w:r>
              <w:rPr>
                <w:rFonts w:hint="eastAsia"/>
                <w:bCs/>
                <w:sz w:val="24"/>
                <w:lang w:eastAsia="zh-CN"/>
              </w:rPr>
              <w:t>北</w:t>
            </w:r>
            <w:r>
              <w:rPr>
                <w:rFonts w:hint="eastAsia"/>
                <w:bCs/>
                <w:sz w:val="24"/>
              </w:rPr>
              <w:t>部为</w:t>
            </w:r>
            <w:r>
              <w:rPr>
                <w:rFonts w:hint="eastAsia"/>
                <w:bCs/>
                <w:sz w:val="24"/>
                <w:lang w:eastAsia="zh-CN"/>
              </w:rPr>
              <w:t>办公</w:t>
            </w:r>
            <w:r>
              <w:rPr>
                <w:rFonts w:hint="eastAsia"/>
                <w:bCs/>
                <w:sz w:val="24"/>
              </w:rPr>
              <w:t>区</w:t>
            </w:r>
            <w:r>
              <w:rPr>
                <w:bCs/>
                <w:sz w:val="24"/>
              </w:rPr>
              <w:t>，</w:t>
            </w:r>
            <w:r>
              <w:rPr>
                <w:rFonts w:hint="eastAsia"/>
                <w:bCs/>
                <w:sz w:val="24"/>
              </w:rPr>
              <w:t>生产设备均布置于生产车间内</w:t>
            </w:r>
            <w:r>
              <w:rPr>
                <w:rFonts w:ascii="Times New Roman" w:hAnsi="宋体" w:eastAsia="宋体"/>
                <w:sz w:val="24"/>
                <w:szCs w:val="24"/>
              </w:rPr>
              <w:t>，厂区内构筑物布局基本合理，厂区内功能分区明确。平面布置见图</w:t>
            </w:r>
            <w:r>
              <w:rPr>
                <w:rFonts w:ascii="Times New Roman" w:hAnsi="Times New Roman" w:eastAsia="宋体"/>
                <w:sz w:val="24"/>
                <w:szCs w:val="24"/>
              </w:rPr>
              <w:t>2-3</w:t>
            </w:r>
            <w:r>
              <w:rPr>
                <w:rFonts w:hint="eastAsia" w:ascii="Times New Roman" w:hAnsi="Times New Roman" w:eastAsia="宋体"/>
                <w:sz w:val="24"/>
                <w:szCs w:val="24"/>
                <w:lang w:val="en-US" w:eastAsia="zh-CN"/>
              </w:rPr>
              <w:t>，</w:t>
            </w:r>
            <w:r>
              <w:rPr>
                <w:rFonts w:hint="eastAsia" w:ascii="Times New Roman" w:hAnsi="Times New Roman" w:eastAsia="宋体"/>
                <w:sz w:val="24"/>
                <w:szCs w:val="24"/>
                <w:highlight w:val="none"/>
                <w:lang w:val="en-US" w:eastAsia="zh-CN"/>
              </w:rPr>
              <w:t>卫</w:t>
            </w:r>
            <w:r>
              <w:rPr>
                <w:rFonts w:hint="eastAsia" w:ascii="Times New Roman" w:hAnsi="Times New Roman" w:eastAsia="宋体"/>
                <w:sz w:val="24"/>
                <w:szCs w:val="24"/>
                <w:lang w:val="en-US" w:eastAsia="zh-CN"/>
              </w:rPr>
              <w:t>生防护距离包络图见图2-4</w:t>
            </w:r>
            <w:r>
              <w:rPr>
                <w:rFonts w:hint="eastAsia" w:ascii="Times New Roman" w:hAnsi="Times New Roman" w:eastAsia="宋体" w:cs="Times New Roman"/>
                <w:bCs/>
                <w:sz w:val="24"/>
                <w:szCs w:val="24"/>
                <w:lang w:val="en-US" w:eastAsia="zh-CN"/>
              </w:rPr>
              <w:t>。</w:t>
            </w:r>
          </w:p>
          <w:p>
            <w:pPr>
              <w:pStyle w:val="26"/>
              <w:jc w:val="center"/>
              <w:rPr>
                <w:rFonts w:hint="default" w:ascii="Times New Roman" w:hAnsi="Times New Roman" w:eastAsia="宋体"/>
                <w:b/>
                <w:bCs/>
                <w:sz w:val="21"/>
                <w:szCs w:val="21"/>
              </w:rPr>
            </w:pPr>
            <w:r>
              <w:rPr>
                <w:rFonts w:hint="default" w:ascii="Times New Roman" w:eastAsia="宋体"/>
                <w:b/>
                <w:bCs/>
                <w:sz w:val="21"/>
                <w:szCs w:val="21"/>
              </w:rPr>
              <w:t>表</w:t>
            </w:r>
            <w:r>
              <w:rPr>
                <w:rFonts w:hint="default" w:ascii="Times New Roman" w:hAnsi="Times New Roman" w:eastAsia="宋体"/>
                <w:b/>
                <w:bCs/>
                <w:sz w:val="21"/>
                <w:szCs w:val="21"/>
              </w:rPr>
              <w:t xml:space="preserve">2-1 </w:t>
            </w:r>
            <w:r>
              <w:rPr>
                <w:rFonts w:hint="default" w:ascii="Times New Roman" w:eastAsia="宋体"/>
                <w:b/>
                <w:bCs/>
                <w:sz w:val="21"/>
                <w:szCs w:val="21"/>
              </w:rPr>
              <w:t>项目周围主要敏感目标一览表</w:t>
            </w:r>
          </w:p>
          <w:tbl>
            <w:tblPr>
              <w:tblStyle w:val="19"/>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289"/>
              <w:gridCol w:w="1938"/>
              <w:gridCol w:w="1754"/>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6"/>
                  </w:pPr>
                  <w:r>
                    <w:rPr>
                      <w:rFonts w:hAnsi="宋体"/>
                    </w:rPr>
                    <w:t>序号</w:t>
                  </w:r>
                </w:p>
              </w:tc>
              <w:tc>
                <w:tcPr>
                  <w:tcW w:w="3289" w:type="dxa"/>
                  <w:vAlign w:val="center"/>
                </w:tcPr>
                <w:p>
                  <w:pPr>
                    <w:pStyle w:val="56"/>
                  </w:pPr>
                  <w:r>
                    <w:rPr>
                      <w:rFonts w:hAnsi="宋体"/>
                    </w:rPr>
                    <w:t>名称</w:t>
                  </w:r>
                </w:p>
              </w:tc>
              <w:tc>
                <w:tcPr>
                  <w:tcW w:w="1938" w:type="dxa"/>
                  <w:vAlign w:val="center"/>
                </w:tcPr>
                <w:p>
                  <w:pPr>
                    <w:pStyle w:val="56"/>
                  </w:pPr>
                  <w:r>
                    <w:rPr>
                      <w:rFonts w:hAnsi="宋体"/>
                    </w:rPr>
                    <w:t>相对本项目方位</w:t>
                  </w:r>
                </w:p>
              </w:tc>
              <w:tc>
                <w:tcPr>
                  <w:tcW w:w="1754" w:type="dxa"/>
                  <w:vAlign w:val="center"/>
                </w:tcPr>
                <w:p>
                  <w:pPr>
                    <w:pStyle w:val="56"/>
                  </w:pPr>
                  <w:r>
                    <w:rPr>
                      <w:rFonts w:hAnsi="宋体"/>
                    </w:rPr>
                    <w:t>距离（米）</w:t>
                  </w:r>
                </w:p>
              </w:tc>
              <w:tc>
                <w:tcPr>
                  <w:tcW w:w="2057" w:type="dxa"/>
                  <w:vAlign w:val="center"/>
                </w:tcPr>
                <w:p>
                  <w:pPr>
                    <w:pStyle w:val="56"/>
                  </w:pPr>
                  <w:r>
                    <w:rPr>
                      <w:rFonts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6"/>
                    <w:rPr>
                      <w:color w:val="000000"/>
                    </w:rPr>
                  </w:pPr>
                  <w:r>
                    <w:rPr>
                      <w:color w:val="000000"/>
                    </w:rPr>
                    <w:t>1</w:t>
                  </w:r>
                </w:p>
              </w:tc>
              <w:tc>
                <w:tcPr>
                  <w:tcW w:w="3289" w:type="dxa"/>
                  <w:vAlign w:val="center"/>
                </w:tcPr>
                <w:p>
                  <w:pPr>
                    <w:jc w:val="center"/>
                    <w:rPr>
                      <w:rFonts w:hint="eastAsia" w:eastAsia="宋体"/>
                      <w:lang w:eastAsia="zh-CN"/>
                    </w:rPr>
                  </w:pPr>
                  <w:r>
                    <w:rPr>
                      <w:rFonts w:hint="eastAsia" w:eastAsia="宋体"/>
                      <w:lang w:eastAsia="zh-CN"/>
                    </w:rPr>
                    <w:t>胡闫村</w:t>
                  </w:r>
                </w:p>
              </w:tc>
              <w:tc>
                <w:tcPr>
                  <w:tcW w:w="1938" w:type="dxa"/>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SW</w:t>
                  </w:r>
                </w:p>
              </w:tc>
              <w:tc>
                <w:tcPr>
                  <w:tcW w:w="1754" w:type="dxa"/>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150</w:t>
                  </w:r>
                </w:p>
              </w:tc>
              <w:tc>
                <w:tcPr>
                  <w:tcW w:w="2057" w:type="dxa"/>
                  <w:vAlign w:val="center"/>
                </w:tcPr>
                <w:p>
                  <w:pPr>
                    <w:spacing w:line="340" w:lineRule="exact"/>
                    <w:jc w:val="center"/>
                  </w:pPr>
                  <w:r>
                    <w:rPr>
                      <w:rFonts w:hint="eastAsia"/>
                      <w:szCs w:val="21"/>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6"/>
                    <w:rPr>
                      <w:color w:val="000000"/>
                    </w:rPr>
                  </w:pPr>
                  <w:r>
                    <w:rPr>
                      <w:color w:val="000000"/>
                    </w:rPr>
                    <w:t>2</w:t>
                  </w:r>
                </w:p>
              </w:tc>
              <w:tc>
                <w:tcPr>
                  <w:tcW w:w="3289" w:type="dxa"/>
                  <w:vAlign w:val="center"/>
                </w:tcPr>
                <w:p>
                  <w:pPr>
                    <w:jc w:val="center"/>
                    <w:rPr>
                      <w:rFonts w:hint="default" w:eastAsia="等线"/>
                      <w:lang w:val="en-US" w:eastAsia="zh-CN"/>
                    </w:rPr>
                  </w:pPr>
                  <w:r>
                    <w:rPr>
                      <w:rFonts w:hint="eastAsia"/>
                      <w:lang w:val="en-US" w:eastAsia="zh-CN"/>
                    </w:rPr>
                    <w:t>沙闫村</w:t>
                  </w:r>
                </w:p>
              </w:tc>
              <w:tc>
                <w:tcPr>
                  <w:tcW w:w="1938" w:type="dxa"/>
                  <w:vAlign w:val="center"/>
                </w:tcPr>
                <w:p>
                  <w:pPr>
                    <w:jc w:val="center"/>
                    <w:rPr>
                      <w:rFonts w:hint="default" w:ascii="Times New Roman" w:hAnsi="Times New Roman" w:cs="Times New Roman"/>
                    </w:rPr>
                  </w:pPr>
                  <w:r>
                    <w:rPr>
                      <w:rFonts w:hint="default" w:ascii="Times New Roman" w:hAnsi="Times New Roman" w:cs="Times New Roman"/>
                      <w:lang w:val="en-US" w:eastAsia="zh-CN"/>
                    </w:rPr>
                    <w:t>SW</w:t>
                  </w:r>
                </w:p>
              </w:tc>
              <w:tc>
                <w:tcPr>
                  <w:tcW w:w="1754" w:type="dxa"/>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790</w:t>
                  </w:r>
                </w:p>
              </w:tc>
              <w:tc>
                <w:tcPr>
                  <w:tcW w:w="2057" w:type="dxa"/>
                  <w:vAlign w:val="center"/>
                </w:tcPr>
                <w:p>
                  <w:pPr>
                    <w:spacing w:line="340" w:lineRule="exact"/>
                    <w:jc w:val="center"/>
                  </w:pPr>
                  <w:r>
                    <w:rPr>
                      <w:rFonts w:hint="eastAsia"/>
                      <w:szCs w:val="21"/>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6"/>
                    <w:rPr>
                      <w:color w:val="000000"/>
                    </w:rPr>
                  </w:pPr>
                  <w:r>
                    <w:rPr>
                      <w:color w:val="000000"/>
                    </w:rPr>
                    <w:t>3</w:t>
                  </w:r>
                </w:p>
              </w:tc>
              <w:tc>
                <w:tcPr>
                  <w:tcW w:w="3289" w:type="dxa"/>
                  <w:vAlign w:val="center"/>
                </w:tcPr>
                <w:p>
                  <w:pPr>
                    <w:jc w:val="center"/>
                    <w:rPr>
                      <w:rFonts w:hint="eastAsia" w:eastAsia="等线"/>
                      <w:lang w:val="en-US" w:eastAsia="zh-CN"/>
                    </w:rPr>
                  </w:pPr>
                  <w:r>
                    <w:rPr>
                      <w:rFonts w:hint="eastAsia"/>
                      <w:lang w:val="en-US" w:eastAsia="zh-CN"/>
                    </w:rPr>
                    <w:t>菜庄集村</w:t>
                  </w:r>
                </w:p>
              </w:tc>
              <w:tc>
                <w:tcPr>
                  <w:tcW w:w="1938" w:type="dxa"/>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NE</w:t>
                  </w:r>
                </w:p>
              </w:tc>
              <w:tc>
                <w:tcPr>
                  <w:tcW w:w="1754" w:type="dxa"/>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695</w:t>
                  </w:r>
                </w:p>
              </w:tc>
              <w:tc>
                <w:tcPr>
                  <w:tcW w:w="2057" w:type="dxa"/>
                  <w:vAlign w:val="center"/>
                </w:tcPr>
                <w:p>
                  <w:pPr>
                    <w:spacing w:line="340" w:lineRule="exact"/>
                    <w:jc w:val="center"/>
                  </w:pPr>
                  <w:r>
                    <w:rPr>
                      <w:rFonts w:hint="eastAsia"/>
                      <w:szCs w:val="21"/>
                    </w:rPr>
                    <w:t>村庄</w:t>
                  </w:r>
                </w:p>
              </w:tc>
            </w:tr>
          </w:tbl>
          <w:p>
            <w:pPr>
              <w:pStyle w:val="26"/>
              <w:jc w:val="both"/>
              <w:rPr>
                <w:rFonts w:hint="default" w:ascii="Times New Roman" w:hAnsi="Times New Roman" w:eastAsia="宋体"/>
                <w:szCs w:val="24"/>
              </w:rPr>
            </w:pPr>
            <w:r>
              <w:drawing>
                <wp:inline distT="0" distB="0" distL="114300" distR="114300">
                  <wp:extent cx="6297295" cy="413448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297295" cy="4134485"/>
                          </a:xfrm>
                          <a:prstGeom prst="rect">
                            <a:avLst/>
                          </a:prstGeom>
                          <a:noFill/>
                          <a:ln>
                            <a:noFill/>
                          </a:ln>
                        </pic:spPr>
                      </pic:pic>
                    </a:graphicData>
                  </a:graphic>
                </wp:inline>
              </w:drawing>
            </w:r>
          </w:p>
          <w:p>
            <w:pPr>
              <w:spacing w:line="360" w:lineRule="auto"/>
              <w:jc w:val="center"/>
              <w:rPr>
                <w:rFonts w:hint="default" w:ascii="Times New Roman" w:hAnsi="Times New Roman" w:eastAsia="宋体"/>
              </w:rPr>
            </w:pPr>
            <w:r>
              <w:rPr>
                <w:rFonts w:ascii="Times New Roman" w:hAnsi="宋体" w:eastAsia="宋体"/>
                <w:b/>
                <w:bCs/>
                <w:szCs w:val="21"/>
              </w:rPr>
              <w:t>图</w:t>
            </w:r>
            <w:r>
              <w:rPr>
                <w:rFonts w:ascii="Times New Roman" w:hAnsi="Times New Roman" w:eastAsia="宋体"/>
                <w:b/>
                <w:bCs/>
                <w:szCs w:val="21"/>
              </w:rPr>
              <w:t xml:space="preserve">2-1 </w:t>
            </w:r>
            <w:r>
              <w:rPr>
                <w:rFonts w:ascii="Times New Roman" w:hAnsi="宋体" w:eastAsia="宋体"/>
                <w:b/>
                <w:bCs/>
                <w:szCs w:val="21"/>
              </w:rPr>
              <w:t>项目地理位置图</w:t>
            </w:r>
          </w:p>
          <w:p>
            <w:pPr>
              <w:pStyle w:val="26"/>
              <w:jc w:val="center"/>
              <w:rPr>
                <w:rFonts w:ascii="Times New Roman" w:hAnsi="宋体" w:eastAsia="宋体"/>
                <w:b/>
                <w:bCs/>
                <w:szCs w:val="21"/>
              </w:rPr>
            </w:pPr>
            <w:r>
              <w:drawing>
                <wp:inline distT="0" distB="0" distL="114300" distR="114300">
                  <wp:extent cx="6297295" cy="4127500"/>
                  <wp:effectExtent l="0" t="0" r="8255"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6297295" cy="4127500"/>
                          </a:xfrm>
                          <a:prstGeom prst="rect">
                            <a:avLst/>
                          </a:prstGeom>
                          <a:noFill/>
                          <a:ln>
                            <a:noFill/>
                          </a:ln>
                        </pic:spPr>
                      </pic:pic>
                    </a:graphicData>
                  </a:graphic>
                </wp:inline>
              </w:drawing>
            </w:r>
          </w:p>
          <w:p>
            <w:pPr>
              <w:pStyle w:val="26"/>
              <w:jc w:val="center"/>
              <w:rPr>
                <w:rFonts w:hint="default" w:ascii="Times New Roman" w:hAnsi="Times New Roman" w:eastAsia="宋体"/>
              </w:rPr>
            </w:pPr>
            <w:r>
              <w:drawing>
                <wp:anchor distT="0" distB="0" distL="114300" distR="114300" simplePos="0" relativeHeight="1461152768" behindDoc="0" locked="0" layoutInCell="1" allowOverlap="1">
                  <wp:simplePos x="0" y="0"/>
                  <wp:positionH relativeFrom="column">
                    <wp:posOffset>9553575</wp:posOffset>
                  </wp:positionH>
                  <wp:positionV relativeFrom="paragraph">
                    <wp:posOffset>899160</wp:posOffset>
                  </wp:positionV>
                  <wp:extent cx="974090" cy="1000125"/>
                  <wp:effectExtent l="9525" t="9525" r="26035" b="19050"/>
                  <wp:wrapNone/>
                  <wp:docPr id="128" name="图片 5" descr="临清20年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descr="临清20年风向玫瑰图"/>
                          <pic:cNvPicPr>
                            <a:picLocks noChangeAspect="1"/>
                          </pic:cNvPicPr>
                        </pic:nvPicPr>
                        <pic:blipFill>
                          <a:blip r:embed="rId11"/>
                          <a:stretch>
                            <a:fillRect/>
                          </a:stretch>
                        </pic:blipFill>
                        <pic:spPr>
                          <a:xfrm>
                            <a:off x="0" y="0"/>
                            <a:ext cx="974090" cy="100012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Times New Roman" w:hAnsi="宋体" w:eastAsia="宋体"/>
                <w:b/>
                <w:bCs/>
                <w:szCs w:val="21"/>
              </w:rPr>
              <w:t>图</w:t>
            </w:r>
            <w:r>
              <w:rPr>
                <w:rFonts w:ascii="Times New Roman" w:hAnsi="Times New Roman" w:eastAsia="宋体"/>
                <w:b/>
                <w:bCs/>
                <w:szCs w:val="21"/>
              </w:rPr>
              <w:t xml:space="preserve">2-2  </w:t>
            </w:r>
            <w:r>
              <w:rPr>
                <w:rFonts w:ascii="Times New Roman" w:hAnsi="宋体" w:eastAsia="宋体"/>
                <w:b/>
                <w:bCs/>
                <w:szCs w:val="21"/>
              </w:rPr>
              <w:t>项目周围主要概况图</w:t>
            </w:r>
          </w:p>
          <w:p>
            <w:pPr>
              <w:spacing w:line="360" w:lineRule="auto"/>
              <w:jc w:val="both"/>
              <w:rPr>
                <w:rFonts w:ascii="Times New Roman" w:hAnsi="宋体" w:eastAsia="宋体"/>
                <w:b/>
                <w:bCs/>
                <w:szCs w:val="21"/>
              </w:rPr>
            </w:pPr>
          </w:p>
          <w:p>
            <w:pPr>
              <w:spacing w:line="360" w:lineRule="auto"/>
              <w:jc w:val="center"/>
              <w:rPr>
                <w:rFonts w:ascii="Times New Roman" w:hAnsi="宋体" w:eastAsia="宋体"/>
                <w:b/>
                <w:bCs/>
                <w:szCs w:val="21"/>
              </w:rPr>
            </w:pPr>
            <w:r>
              <w:drawing>
                <wp:inline distT="0" distB="0" distL="114300" distR="114300">
                  <wp:extent cx="6301105" cy="3908425"/>
                  <wp:effectExtent l="0" t="0" r="4445"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301105" cy="3908425"/>
                          </a:xfrm>
                          <a:prstGeom prst="rect">
                            <a:avLst/>
                          </a:prstGeom>
                          <a:noFill/>
                          <a:ln>
                            <a:noFill/>
                          </a:ln>
                        </pic:spPr>
                      </pic:pic>
                    </a:graphicData>
                  </a:graphic>
                </wp:inline>
              </w:drawing>
            </w:r>
          </w:p>
          <w:p>
            <w:pPr>
              <w:spacing w:line="360" w:lineRule="auto"/>
              <w:jc w:val="center"/>
              <w:rPr>
                <w:rFonts w:ascii="Times New Roman" w:hAnsi="宋体" w:eastAsia="宋体"/>
                <w:b/>
                <w:sz w:val="24"/>
                <w:szCs w:val="24"/>
              </w:rPr>
            </w:pPr>
            <w:r>
              <w:rPr>
                <w:rFonts w:ascii="Times New Roman" w:hAnsi="宋体" w:eastAsia="宋体"/>
                <w:b/>
                <w:bCs/>
                <w:szCs w:val="21"/>
              </w:rPr>
              <w:t>图</w:t>
            </w:r>
            <w:r>
              <w:rPr>
                <w:rFonts w:ascii="Times New Roman" w:hAnsi="Times New Roman" w:eastAsia="宋体"/>
                <w:b/>
                <w:bCs/>
                <w:szCs w:val="21"/>
              </w:rPr>
              <w:t xml:space="preserve">2-3 </w:t>
            </w:r>
            <w:r>
              <w:rPr>
                <w:rFonts w:ascii="Times New Roman" w:hAnsi="宋体" w:eastAsia="宋体"/>
                <w:b/>
                <w:bCs/>
                <w:szCs w:val="21"/>
              </w:rPr>
              <w:t>厂区平面布置图</w:t>
            </w:r>
          </w:p>
          <w:p>
            <w:pPr>
              <w:spacing w:line="360" w:lineRule="auto"/>
              <w:jc w:val="center"/>
              <w:rPr>
                <w:rFonts w:ascii="Times New Roman" w:hAnsi="宋体" w:eastAsia="宋体"/>
                <w:b/>
                <w:bCs/>
                <w:szCs w:val="21"/>
              </w:rPr>
            </w:pPr>
            <w:r>
              <w:drawing>
                <wp:inline distT="0" distB="0" distL="114300" distR="114300">
                  <wp:extent cx="6298565" cy="4144645"/>
                  <wp:effectExtent l="0" t="0" r="698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6298565" cy="4144645"/>
                          </a:xfrm>
                          <a:prstGeom prst="rect">
                            <a:avLst/>
                          </a:prstGeom>
                          <a:noFill/>
                          <a:ln>
                            <a:noFill/>
                          </a:ln>
                        </pic:spPr>
                      </pic:pic>
                    </a:graphicData>
                  </a:graphic>
                </wp:inline>
              </w:drawing>
            </w:r>
          </w:p>
          <w:p>
            <w:pPr>
              <w:spacing w:line="360" w:lineRule="auto"/>
              <w:jc w:val="center"/>
              <w:rPr>
                <w:rFonts w:ascii="Times New Roman" w:hAnsi="宋体" w:eastAsia="宋体"/>
                <w:b/>
                <w:sz w:val="24"/>
                <w:szCs w:val="24"/>
              </w:rPr>
            </w:pPr>
            <w:r>
              <w:rPr>
                <w:rFonts w:ascii="Times New Roman" w:hAnsi="宋体" w:eastAsia="宋体"/>
                <w:b/>
                <w:bCs/>
                <w:szCs w:val="21"/>
              </w:rPr>
              <w:t>图</w:t>
            </w:r>
            <w:r>
              <w:rPr>
                <w:rFonts w:ascii="Times New Roman" w:hAnsi="Times New Roman" w:eastAsia="宋体"/>
                <w:b/>
                <w:bCs/>
                <w:szCs w:val="21"/>
              </w:rPr>
              <w:t>2-</w:t>
            </w:r>
            <w:r>
              <w:rPr>
                <w:rFonts w:hint="eastAsia" w:ascii="Times New Roman" w:hAnsi="Times New Roman" w:eastAsia="宋体"/>
                <w:b/>
                <w:bCs/>
                <w:szCs w:val="21"/>
                <w:lang w:val="en-US" w:eastAsia="zh-CN"/>
              </w:rPr>
              <w:t>4</w:t>
            </w:r>
            <w:r>
              <w:rPr>
                <w:rFonts w:ascii="Times New Roman" w:hAnsi="Times New Roman" w:eastAsia="宋体"/>
                <w:b/>
                <w:bCs/>
                <w:szCs w:val="21"/>
              </w:rPr>
              <w:t xml:space="preserve"> </w:t>
            </w:r>
            <w:r>
              <w:rPr>
                <w:rFonts w:hint="eastAsia" w:ascii="Times New Roman" w:hAnsi="Times New Roman" w:eastAsia="宋体"/>
                <w:b/>
                <w:bCs/>
                <w:szCs w:val="21"/>
                <w:lang w:eastAsia="zh-CN"/>
              </w:rPr>
              <w:t>卫生防护距离包络</w:t>
            </w:r>
            <w:r>
              <w:rPr>
                <w:rFonts w:ascii="Times New Roman" w:hAnsi="宋体" w:eastAsia="宋体"/>
                <w:b/>
                <w:bCs/>
                <w:szCs w:val="21"/>
              </w:rPr>
              <w:t>图</w:t>
            </w:r>
          </w:p>
          <w:p>
            <w:pPr>
              <w:spacing w:line="360" w:lineRule="auto"/>
              <w:rPr>
                <w:rFonts w:ascii="Times New Roman" w:hAnsi="宋体" w:eastAsia="宋体"/>
                <w:b/>
                <w:sz w:val="24"/>
                <w:szCs w:val="24"/>
              </w:rPr>
            </w:pPr>
          </w:p>
          <w:p>
            <w:pPr>
              <w:spacing w:line="360" w:lineRule="auto"/>
              <w:rPr>
                <w:rFonts w:ascii="Times New Roman" w:hAnsi="Times New Roman" w:eastAsia="宋体"/>
                <w:b/>
                <w:sz w:val="24"/>
                <w:szCs w:val="24"/>
              </w:rPr>
            </w:pPr>
            <w:r>
              <w:rPr>
                <w:rFonts w:ascii="Times New Roman" w:hAnsi="宋体" w:eastAsia="宋体"/>
                <w:b/>
                <w:sz w:val="24"/>
                <w:szCs w:val="24"/>
              </w:rPr>
              <w:t>（</w:t>
            </w:r>
            <w:r>
              <w:rPr>
                <w:rFonts w:ascii="Times New Roman" w:hAnsi="Times New Roman" w:eastAsia="宋体"/>
                <w:b/>
                <w:sz w:val="24"/>
                <w:szCs w:val="24"/>
              </w:rPr>
              <w:t>2</w:t>
            </w:r>
            <w:r>
              <w:rPr>
                <w:rFonts w:ascii="Times New Roman" w:hAnsi="宋体" w:eastAsia="宋体"/>
                <w:b/>
                <w:sz w:val="24"/>
                <w:szCs w:val="24"/>
              </w:rPr>
              <w:t>）建设内容</w:t>
            </w:r>
          </w:p>
          <w:p>
            <w:pPr>
              <w:widowControl/>
              <w:spacing w:line="360" w:lineRule="auto"/>
              <w:ind w:firstLine="480" w:firstLineChars="200"/>
              <w:jc w:val="left"/>
              <w:rPr>
                <w:rFonts w:ascii="Times New Roman" w:hAnsi="Times New Roman" w:eastAsia="宋体"/>
                <w:bCs/>
                <w:sz w:val="24"/>
                <w:szCs w:val="24"/>
              </w:rPr>
            </w:pPr>
            <w:r>
              <w:rPr>
                <w:rFonts w:ascii="Times New Roman" w:hAnsi="宋体" w:eastAsia="宋体"/>
                <w:bCs/>
                <w:sz w:val="24"/>
                <w:szCs w:val="24"/>
              </w:rPr>
              <w:t>项目占地面积为</w:t>
            </w:r>
            <w:r>
              <w:rPr>
                <w:rFonts w:hint="eastAsia" w:ascii="Times New Roman" w:hAnsi="Times New Roman" w:eastAsia="宋体"/>
                <w:bCs/>
                <w:sz w:val="24"/>
                <w:szCs w:val="24"/>
                <w:lang w:val="en-US" w:eastAsia="zh-CN"/>
              </w:rPr>
              <w:t>2600</w:t>
            </w:r>
            <w:r>
              <w:rPr>
                <w:rFonts w:ascii="Times New Roman" w:hAnsi="宋体" w:eastAsia="宋体"/>
                <w:bCs/>
                <w:sz w:val="24"/>
                <w:szCs w:val="24"/>
              </w:rPr>
              <w:t>平方米，总投资</w:t>
            </w:r>
            <w:r>
              <w:rPr>
                <w:rFonts w:hint="eastAsia" w:ascii="Times New Roman" w:hAnsi="Times New Roman" w:eastAsia="宋体"/>
                <w:bCs/>
                <w:sz w:val="24"/>
                <w:szCs w:val="24"/>
                <w:lang w:eastAsia="zh-CN"/>
              </w:rPr>
              <w:t>400</w:t>
            </w:r>
            <w:r>
              <w:rPr>
                <w:rFonts w:ascii="Times New Roman" w:hAnsi="宋体" w:eastAsia="宋体"/>
                <w:bCs/>
                <w:sz w:val="24"/>
                <w:szCs w:val="24"/>
              </w:rPr>
              <w:t>万元，实际工作人员</w:t>
            </w:r>
            <w:r>
              <w:rPr>
                <w:rFonts w:hint="eastAsia" w:ascii="Times New Roman" w:hAnsi="Times New Roman" w:eastAsia="宋体"/>
                <w:kern w:val="0"/>
                <w:sz w:val="24"/>
                <w:lang w:eastAsia="zh-CN"/>
              </w:rPr>
              <w:t>18人</w:t>
            </w:r>
            <w:r>
              <w:rPr>
                <w:rFonts w:ascii="Times New Roman" w:hAnsi="宋体" w:eastAsia="宋体"/>
                <w:kern w:val="0"/>
                <w:sz w:val="24"/>
              </w:rPr>
              <w:t>，生产实行白班制，每班工作</w:t>
            </w:r>
            <w:r>
              <w:rPr>
                <w:rFonts w:ascii="Times New Roman" w:hAnsi="Times New Roman" w:eastAsia="宋体"/>
                <w:kern w:val="0"/>
                <w:sz w:val="24"/>
              </w:rPr>
              <w:t>8</w:t>
            </w:r>
            <w:r>
              <w:rPr>
                <w:rFonts w:ascii="Times New Roman" w:hAnsi="宋体" w:eastAsia="宋体"/>
                <w:kern w:val="0"/>
                <w:sz w:val="24"/>
              </w:rPr>
              <w:t>小时，年工作</w:t>
            </w:r>
            <w:r>
              <w:rPr>
                <w:rFonts w:ascii="Times New Roman" w:hAnsi="Times New Roman" w:eastAsia="宋体"/>
                <w:kern w:val="0"/>
                <w:sz w:val="24"/>
              </w:rPr>
              <w:t>300</w:t>
            </w:r>
            <w:r>
              <w:rPr>
                <w:rFonts w:ascii="Times New Roman" w:hAnsi="宋体" w:eastAsia="宋体"/>
                <w:kern w:val="0"/>
                <w:sz w:val="24"/>
              </w:rPr>
              <w:t>天，</w:t>
            </w:r>
            <w:r>
              <w:rPr>
                <w:rFonts w:ascii="Times New Roman" w:hAnsi="宋体" w:eastAsia="宋体"/>
                <w:bCs/>
                <w:sz w:val="24"/>
                <w:szCs w:val="24"/>
              </w:rPr>
              <w:t>主要建筑物为生产车间、办公楼、仓库及附属设施等</w:t>
            </w:r>
            <w:r>
              <w:rPr>
                <w:rFonts w:ascii="Times New Roman" w:hAnsi="宋体" w:eastAsia="宋体"/>
                <w:sz w:val="24"/>
                <w:szCs w:val="24"/>
              </w:rPr>
              <w:t>。本项目组成见表</w:t>
            </w:r>
            <w:r>
              <w:rPr>
                <w:rFonts w:ascii="Times New Roman" w:hAnsi="Times New Roman" w:eastAsia="宋体"/>
                <w:sz w:val="24"/>
                <w:szCs w:val="24"/>
              </w:rPr>
              <w:t>2-2</w:t>
            </w:r>
            <w:r>
              <w:rPr>
                <w:rFonts w:ascii="Times New Roman" w:hAnsi="宋体" w:eastAsia="宋体"/>
                <w:sz w:val="24"/>
                <w:szCs w:val="24"/>
              </w:rPr>
              <w:t>。</w:t>
            </w:r>
          </w:p>
          <w:p>
            <w:pPr>
              <w:widowControl/>
              <w:spacing w:line="360" w:lineRule="auto"/>
              <w:ind w:firstLine="480"/>
              <w:jc w:val="center"/>
              <w:rPr>
                <w:rFonts w:ascii="Times New Roman" w:hAnsi="Times New Roman" w:eastAsia="宋体"/>
                <w:b/>
                <w:szCs w:val="21"/>
              </w:rPr>
            </w:pPr>
            <w:r>
              <w:rPr>
                <w:rFonts w:ascii="Times New Roman" w:hAnsi="宋体" w:eastAsia="宋体"/>
                <w:b/>
                <w:szCs w:val="21"/>
              </w:rPr>
              <w:t>表</w:t>
            </w:r>
            <w:r>
              <w:rPr>
                <w:rFonts w:ascii="Times New Roman" w:hAnsi="Times New Roman" w:eastAsia="宋体"/>
                <w:b/>
                <w:szCs w:val="21"/>
              </w:rPr>
              <w:t xml:space="preserve">2-2  </w:t>
            </w:r>
            <w:r>
              <w:rPr>
                <w:rFonts w:ascii="Times New Roman" w:hAnsi="宋体" w:eastAsia="宋体"/>
                <w:b/>
                <w:szCs w:val="21"/>
              </w:rPr>
              <w:t>本项目组成</w:t>
            </w:r>
          </w:p>
          <w:tbl>
            <w:tblPr>
              <w:tblStyle w:val="19"/>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5"/>
              <w:gridCol w:w="1193"/>
              <w:gridCol w:w="1143"/>
              <w:gridCol w:w="1520"/>
              <w:gridCol w:w="4526"/>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8" w:hRule="exact"/>
                <w:jc w:val="center"/>
              </w:trPr>
              <w:tc>
                <w:tcPr>
                  <w:tcW w:w="605" w:type="dxa"/>
                  <w:vAlign w:val="center"/>
                </w:tcPr>
                <w:p>
                  <w:pPr>
                    <w:pStyle w:val="49"/>
                    <w:snapToGrid w:val="0"/>
                    <w:spacing w:before="4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93" w:type="dxa"/>
                  <w:vAlign w:val="center"/>
                </w:tcPr>
                <w:p>
                  <w:pPr>
                    <w:pStyle w:val="49"/>
                    <w:snapToGrid w:val="0"/>
                    <w:spacing w:before="48"/>
                    <w:ind w:left="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建筑物名称</w:t>
                  </w:r>
                </w:p>
              </w:tc>
              <w:tc>
                <w:tcPr>
                  <w:tcW w:w="1143" w:type="dxa"/>
                  <w:vAlign w:val="center"/>
                </w:tcPr>
                <w:p>
                  <w:pPr>
                    <w:pStyle w:val="49"/>
                    <w:snapToGrid w:val="0"/>
                    <w:spacing w:before="4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建筑面积（m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520" w:type="dxa"/>
                  <w:vAlign w:val="center"/>
                </w:tcPr>
                <w:p>
                  <w:pPr>
                    <w:pStyle w:val="49"/>
                    <w:snapToGrid w:val="0"/>
                    <w:spacing w:before="4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建筑面积（m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4526" w:type="dxa"/>
                  <w:vAlign w:val="center"/>
                </w:tcPr>
                <w:p>
                  <w:pPr>
                    <w:pStyle w:val="49"/>
                    <w:snapToGrid w:val="0"/>
                    <w:spacing w:before="4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建设内容</w:t>
                  </w:r>
                </w:p>
              </w:tc>
              <w:tc>
                <w:tcPr>
                  <w:tcW w:w="931" w:type="dxa"/>
                  <w:vAlign w:val="center"/>
                </w:tcPr>
                <w:p>
                  <w:pPr>
                    <w:pStyle w:val="49"/>
                    <w:snapToGrid w:val="0"/>
                    <w:spacing w:before="48"/>
                    <w:ind w:lef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9" w:hRule="exact"/>
                <w:jc w:val="center"/>
              </w:trPr>
              <w:tc>
                <w:tcPr>
                  <w:tcW w:w="605" w:type="dxa"/>
                  <w:vAlign w:val="center"/>
                </w:tcPr>
                <w:p>
                  <w:pPr>
                    <w:autoSpaceDN w:val="0"/>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193" w:type="dxa"/>
                  <w:vAlign w:val="center"/>
                </w:tcPr>
                <w:p>
                  <w:pPr>
                    <w:pStyle w:val="49"/>
                    <w:spacing w:before="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rPr>
                    <w:t>生产车间</w:t>
                  </w:r>
                  <w:r>
                    <w:rPr>
                      <w:rFonts w:hint="default" w:ascii="Times New Roman" w:hAnsi="Times New Roman" w:eastAsia="宋体" w:cs="Times New Roman"/>
                      <w:sz w:val="21"/>
                      <w:szCs w:val="21"/>
                      <w:lang w:val="en-US" w:eastAsia="zh-CN"/>
                    </w:rPr>
                    <w:t>1</w:t>
                  </w:r>
                </w:p>
              </w:tc>
              <w:tc>
                <w:tcPr>
                  <w:tcW w:w="1143"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1176.2</w:t>
                  </w:r>
                </w:p>
              </w:tc>
              <w:tc>
                <w:tcPr>
                  <w:tcW w:w="1520"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1176.2</w:t>
                  </w:r>
                </w:p>
              </w:tc>
              <w:tc>
                <w:tcPr>
                  <w:tcW w:w="4526" w:type="dxa"/>
                  <w:vAlign w:val="center"/>
                </w:tcPr>
                <w:p>
                  <w:pPr>
                    <w:pStyle w:val="49"/>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布置</w:t>
                  </w:r>
                  <w:r>
                    <w:rPr>
                      <w:rFonts w:hint="default" w:ascii="Times New Roman" w:hAnsi="Times New Roman" w:eastAsia="宋体" w:cs="Times New Roman"/>
                      <w:sz w:val="21"/>
                      <w:szCs w:val="21"/>
                    </w:rPr>
                    <w:t>热压机、涂胶机、</w:t>
                  </w:r>
                  <w:r>
                    <w:rPr>
                      <w:rFonts w:hint="default" w:ascii="Times New Roman" w:hAnsi="Times New Roman" w:eastAsia="宋体" w:cs="Times New Roman"/>
                      <w:sz w:val="21"/>
                      <w:szCs w:val="21"/>
                      <w:lang w:eastAsia="zh-CN"/>
                    </w:rPr>
                    <w:t>冷压机</w:t>
                  </w:r>
                  <w:r>
                    <w:rPr>
                      <w:rFonts w:hint="default" w:ascii="Times New Roman" w:hAnsi="Times New Roman" w:eastAsia="宋体" w:cs="Times New Roman"/>
                      <w:sz w:val="21"/>
                      <w:szCs w:val="21"/>
                    </w:rPr>
                    <w:t>、导热油锅炉</w:t>
                  </w:r>
                  <w:r>
                    <w:rPr>
                      <w:rFonts w:hint="default" w:ascii="Times New Roman" w:hAnsi="Times New Roman" w:eastAsia="宋体" w:cs="Times New Roman"/>
                      <w:sz w:val="21"/>
                      <w:szCs w:val="21"/>
                      <w:lang w:eastAsia="zh-CN"/>
                    </w:rPr>
                    <w:t>等设备</w:t>
                  </w:r>
                </w:p>
              </w:tc>
              <w:tc>
                <w:tcPr>
                  <w:tcW w:w="931" w:type="dxa"/>
                  <w:vAlign w:val="center"/>
                </w:tcPr>
                <w:p>
                  <w:pPr>
                    <w:pStyle w:val="49"/>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6" w:hRule="exact"/>
                <w:jc w:val="center"/>
              </w:trPr>
              <w:tc>
                <w:tcPr>
                  <w:tcW w:w="605" w:type="dxa"/>
                  <w:vAlign w:val="center"/>
                </w:tcPr>
                <w:p>
                  <w:pPr>
                    <w:autoSpaceDN w:val="0"/>
                    <w:adjustRightInd w:val="0"/>
                    <w:snapToGrid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93" w:type="dxa"/>
                  <w:vAlign w:val="center"/>
                </w:tcPr>
                <w:p>
                  <w:pPr>
                    <w:pStyle w:val="49"/>
                    <w:spacing w:before="5"/>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生产车间</w:t>
                  </w:r>
                  <w:r>
                    <w:rPr>
                      <w:rFonts w:hint="eastAsia" w:ascii="Times New Roman" w:hAnsi="Times New Roman" w:eastAsia="宋体" w:cs="Times New Roman"/>
                      <w:sz w:val="21"/>
                      <w:szCs w:val="21"/>
                      <w:lang w:val="en-US" w:eastAsia="zh-CN"/>
                    </w:rPr>
                    <w:t>2</w:t>
                  </w:r>
                </w:p>
              </w:tc>
              <w:tc>
                <w:tcPr>
                  <w:tcW w:w="1143"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158.4</w:t>
                  </w:r>
                </w:p>
              </w:tc>
              <w:tc>
                <w:tcPr>
                  <w:tcW w:w="1520"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158.4</w:t>
                  </w:r>
                </w:p>
              </w:tc>
              <w:tc>
                <w:tcPr>
                  <w:tcW w:w="4526" w:type="dxa"/>
                  <w:vAlign w:val="center"/>
                </w:tcPr>
                <w:p>
                  <w:pPr>
                    <w:pStyle w:val="49"/>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主要进行锯边工序，设置一台四边锯</w:t>
                  </w:r>
                </w:p>
              </w:tc>
              <w:tc>
                <w:tcPr>
                  <w:tcW w:w="931" w:type="dxa"/>
                  <w:vAlign w:val="center"/>
                </w:tcPr>
                <w:p>
                  <w:pPr>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1" w:hRule="exact"/>
                <w:jc w:val="center"/>
              </w:trPr>
              <w:tc>
                <w:tcPr>
                  <w:tcW w:w="605" w:type="dxa"/>
                  <w:vAlign w:val="center"/>
                </w:tcPr>
                <w:p>
                  <w:pPr>
                    <w:autoSpaceDN w:val="0"/>
                    <w:adjustRightInd w:val="0"/>
                    <w:snapToGrid w:val="0"/>
                    <w:jc w:val="center"/>
                    <w:textAlignment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3</w:t>
                  </w:r>
                </w:p>
              </w:tc>
              <w:tc>
                <w:tcPr>
                  <w:tcW w:w="1193" w:type="dxa"/>
                  <w:vAlign w:val="center"/>
                </w:tcPr>
                <w:p>
                  <w:pPr>
                    <w:pStyle w:val="49"/>
                    <w:spacing w:before="5"/>
                    <w:ind w:firstLine="210" w:firstLineChars="100"/>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危废间</w:t>
                  </w:r>
                </w:p>
              </w:tc>
              <w:tc>
                <w:tcPr>
                  <w:tcW w:w="1143"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520"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4526" w:type="dxa"/>
                  <w:vAlign w:val="center"/>
                </w:tcPr>
                <w:p>
                  <w:pPr>
                    <w:pStyle w:val="49"/>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用于危险废物的存储</w:t>
                  </w:r>
                </w:p>
              </w:tc>
              <w:tc>
                <w:tcPr>
                  <w:tcW w:w="931" w:type="dxa"/>
                  <w:vAlign w:val="center"/>
                </w:tcPr>
                <w:p>
                  <w:pPr>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jc w:val="center"/>
              </w:trPr>
              <w:tc>
                <w:tcPr>
                  <w:tcW w:w="605" w:type="dxa"/>
                  <w:vAlign w:val="center"/>
                </w:tcPr>
                <w:p>
                  <w:pPr>
                    <w:autoSpaceDN w:val="0"/>
                    <w:adjustRightInd w:val="0"/>
                    <w:snapToGrid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193" w:type="dxa"/>
                  <w:vAlign w:val="center"/>
                </w:tcPr>
                <w:p>
                  <w:pPr>
                    <w:pStyle w:val="49"/>
                    <w:spacing w:before="5"/>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办公区</w:t>
                  </w:r>
                </w:p>
              </w:tc>
              <w:tc>
                <w:tcPr>
                  <w:tcW w:w="1143"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520"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4526" w:type="dxa"/>
                  <w:vAlign w:val="center"/>
                </w:tcPr>
                <w:p>
                  <w:pPr>
                    <w:pStyle w:val="49"/>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主要用于员工办公</w:t>
                  </w:r>
                </w:p>
              </w:tc>
              <w:tc>
                <w:tcPr>
                  <w:tcW w:w="931" w:type="dxa"/>
                  <w:vAlign w:val="center"/>
                </w:tcPr>
                <w:p>
                  <w:pPr>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jc w:val="center"/>
              </w:trPr>
              <w:tc>
                <w:tcPr>
                  <w:tcW w:w="605" w:type="dxa"/>
                  <w:vAlign w:val="center"/>
                </w:tcPr>
                <w:p>
                  <w:pPr>
                    <w:autoSpaceDN w:val="0"/>
                    <w:adjustRightInd w:val="0"/>
                    <w:snapToGrid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193" w:type="dxa"/>
                  <w:vAlign w:val="center"/>
                </w:tcPr>
                <w:p>
                  <w:pPr>
                    <w:pStyle w:val="49"/>
                    <w:spacing w:before="5"/>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仓库</w:t>
                  </w:r>
                </w:p>
              </w:tc>
              <w:tc>
                <w:tcPr>
                  <w:tcW w:w="1143"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c>
                <w:tcPr>
                  <w:tcW w:w="1520" w:type="dxa"/>
                  <w:vAlign w:val="center"/>
                </w:tcPr>
                <w:p>
                  <w:pPr>
                    <w:pStyle w:val="49"/>
                    <w:snapToGrid w:val="0"/>
                    <w:spacing w:before="9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c>
                <w:tcPr>
                  <w:tcW w:w="4526" w:type="dxa"/>
                  <w:vAlign w:val="center"/>
                </w:tcPr>
                <w:p>
                  <w:pPr>
                    <w:pStyle w:val="49"/>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主要用于原料和成品的存储</w:t>
                  </w:r>
                </w:p>
              </w:tc>
              <w:tc>
                <w:tcPr>
                  <w:tcW w:w="931" w:type="dxa"/>
                  <w:vAlign w:val="center"/>
                </w:tcPr>
                <w:p>
                  <w:pPr>
                    <w:snapToGrid w:val="0"/>
                    <w:spacing w:before="98"/>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同环评</w:t>
                  </w:r>
                </w:p>
              </w:tc>
            </w:tr>
          </w:tbl>
          <w:p>
            <w:pPr>
              <w:widowControl/>
              <w:spacing w:line="360" w:lineRule="auto"/>
              <w:jc w:val="left"/>
              <w:rPr>
                <w:rFonts w:ascii="Times New Roman" w:hAnsi="Times New Roman" w:eastAsia="宋体"/>
                <w:b/>
                <w:sz w:val="24"/>
              </w:rPr>
            </w:pPr>
            <w:r>
              <w:rPr>
                <w:rFonts w:ascii="Times New Roman" w:hAnsi="宋体" w:eastAsia="宋体"/>
                <w:b/>
                <w:sz w:val="24"/>
                <w:szCs w:val="24"/>
              </w:rPr>
              <w:t>（</w:t>
            </w:r>
            <w:r>
              <w:rPr>
                <w:rFonts w:ascii="Times New Roman" w:hAnsi="Times New Roman" w:eastAsia="宋体"/>
                <w:b/>
                <w:sz w:val="24"/>
                <w:szCs w:val="24"/>
              </w:rPr>
              <w:t>3</w:t>
            </w:r>
            <w:r>
              <w:rPr>
                <w:rFonts w:ascii="Times New Roman" w:hAnsi="宋体" w:eastAsia="宋体"/>
                <w:b/>
                <w:sz w:val="24"/>
                <w:szCs w:val="24"/>
              </w:rPr>
              <w:t>）主要生产设备</w:t>
            </w:r>
          </w:p>
          <w:p>
            <w:pPr>
              <w:spacing w:line="360" w:lineRule="auto"/>
              <w:rPr>
                <w:rFonts w:ascii="Times New Roman" w:hAnsi="Times New Roman" w:eastAsia="宋体"/>
                <w:sz w:val="24"/>
                <w:szCs w:val="24"/>
              </w:rPr>
            </w:pPr>
            <w:r>
              <w:rPr>
                <w:rFonts w:ascii="Times New Roman" w:hAnsi="Times New Roman" w:eastAsia="宋体"/>
                <w:sz w:val="24"/>
                <w:szCs w:val="24"/>
              </w:rPr>
              <w:t xml:space="preserve">   </w:t>
            </w:r>
            <w:r>
              <w:rPr>
                <w:rFonts w:ascii="Times New Roman" w:hAnsi="宋体" w:eastAsia="宋体"/>
                <w:sz w:val="24"/>
                <w:szCs w:val="24"/>
              </w:rPr>
              <w:t>主要生产设备见表</w:t>
            </w:r>
            <w:r>
              <w:rPr>
                <w:rFonts w:ascii="Times New Roman" w:hAnsi="Times New Roman" w:eastAsia="宋体"/>
                <w:sz w:val="24"/>
                <w:szCs w:val="24"/>
              </w:rPr>
              <w:t>2-3</w:t>
            </w:r>
            <w:r>
              <w:rPr>
                <w:rFonts w:ascii="Times New Roman" w:hAnsi="宋体" w:eastAsia="宋体"/>
                <w:sz w:val="24"/>
                <w:szCs w:val="24"/>
              </w:rPr>
              <w:t>。</w:t>
            </w:r>
          </w:p>
          <w:p>
            <w:pPr>
              <w:tabs>
                <w:tab w:val="left" w:pos="9450"/>
                <w:tab w:val="left" w:pos="10080"/>
              </w:tabs>
              <w:spacing w:line="360" w:lineRule="auto"/>
              <w:ind w:right="-737" w:rightChars="-351"/>
              <w:jc w:val="center"/>
              <w:rPr>
                <w:rFonts w:ascii="Times New Roman" w:hAnsi="Times New Roman" w:eastAsia="宋体"/>
                <w:b/>
                <w:color w:val="000000" w:themeColor="text1"/>
                <w:szCs w:val="21"/>
                <w14:textFill>
                  <w14:solidFill>
                    <w14:schemeClr w14:val="tx1"/>
                  </w14:solidFill>
                </w14:textFill>
              </w:rPr>
            </w:pPr>
            <w:r>
              <w:rPr>
                <w:rFonts w:ascii="Times New Roman" w:hAnsi="宋体" w:eastAsia="宋体"/>
                <w:b/>
                <w:color w:val="000000" w:themeColor="text1"/>
                <w:szCs w:val="21"/>
                <w14:textFill>
                  <w14:solidFill>
                    <w14:schemeClr w14:val="tx1"/>
                  </w14:solidFill>
                </w14:textFill>
              </w:rPr>
              <w:t>表</w:t>
            </w:r>
            <w:r>
              <w:rPr>
                <w:rFonts w:ascii="Times New Roman" w:hAnsi="Times New Roman" w:eastAsia="宋体"/>
                <w:b/>
                <w:color w:val="000000" w:themeColor="text1"/>
                <w:szCs w:val="21"/>
                <w14:textFill>
                  <w14:solidFill>
                    <w14:schemeClr w14:val="tx1"/>
                  </w14:solidFill>
                </w14:textFill>
              </w:rPr>
              <w:t xml:space="preserve">2-3 </w:t>
            </w:r>
            <w:r>
              <w:rPr>
                <w:rFonts w:ascii="Times New Roman" w:hAnsi="宋体" w:eastAsia="宋体"/>
                <w:b/>
                <w:color w:val="000000" w:themeColor="text1"/>
                <w:szCs w:val="21"/>
                <w14:textFill>
                  <w14:solidFill>
                    <w14:schemeClr w14:val="tx1"/>
                  </w14:solidFill>
                </w14:textFill>
              </w:rPr>
              <w:t>项目生产设备一览表</w:t>
            </w:r>
          </w:p>
          <w:tbl>
            <w:tblPr>
              <w:tblStyle w:val="19"/>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237"/>
              <w:gridCol w:w="1406"/>
              <w:gridCol w:w="1405"/>
              <w:gridCol w:w="1620"/>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11" w:type="dxa"/>
                  <w:vAlign w:val="center"/>
                </w:tcPr>
                <w:p>
                  <w:pPr>
                    <w:jc w:val="center"/>
                    <w:rPr>
                      <w:rFonts w:ascii="Times New Roman" w:hAnsi="Times New Roman" w:eastAsia="宋体"/>
                      <w:b/>
                      <w:color w:val="000000"/>
                      <w:szCs w:val="21"/>
                    </w:rPr>
                  </w:pPr>
                  <w:r>
                    <w:rPr>
                      <w:rFonts w:ascii="Times New Roman" w:hAnsi="宋体" w:eastAsia="宋体"/>
                      <w:b/>
                      <w:color w:val="000000"/>
                      <w:szCs w:val="21"/>
                    </w:rPr>
                    <w:t>序号</w:t>
                  </w:r>
                </w:p>
              </w:tc>
              <w:tc>
                <w:tcPr>
                  <w:tcW w:w="2237" w:type="dxa"/>
                  <w:vAlign w:val="center"/>
                </w:tcPr>
                <w:p>
                  <w:pPr>
                    <w:jc w:val="center"/>
                    <w:rPr>
                      <w:rFonts w:ascii="Times New Roman" w:hAnsi="Times New Roman" w:eastAsia="宋体"/>
                      <w:b/>
                      <w:color w:val="000000"/>
                      <w:szCs w:val="21"/>
                    </w:rPr>
                  </w:pPr>
                  <w:r>
                    <w:rPr>
                      <w:rFonts w:ascii="Times New Roman" w:hAnsi="宋体" w:eastAsia="宋体"/>
                      <w:b/>
                      <w:color w:val="000000"/>
                      <w:szCs w:val="21"/>
                    </w:rPr>
                    <w:t>名称</w:t>
                  </w:r>
                </w:p>
              </w:tc>
              <w:tc>
                <w:tcPr>
                  <w:tcW w:w="1406" w:type="dxa"/>
                  <w:vAlign w:val="center"/>
                </w:tcPr>
                <w:p>
                  <w:pPr>
                    <w:jc w:val="center"/>
                    <w:rPr>
                      <w:rFonts w:hint="eastAsia" w:ascii="Times New Roman" w:hAnsi="宋体" w:eastAsia="宋体"/>
                      <w:b/>
                      <w:color w:val="000000"/>
                      <w:szCs w:val="21"/>
                      <w:lang w:eastAsia="zh-CN"/>
                    </w:rPr>
                  </w:pPr>
                  <w:r>
                    <w:rPr>
                      <w:rFonts w:hint="eastAsia" w:ascii="Times New Roman" w:hAnsi="宋体" w:eastAsia="宋体"/>
                      <w:b/>
                      <w:color w:val="000000"/>
                      <w:szCs w:val="21"/>
                      <w:lang w:eastAsia="zh-CN"/>
                    </w:rPr>
                    <w:t>型号</w:t>
                  </w:r>
                </w:p>
              </w:tc>
              <w:tc>
                <w:tcPr>
                  <w:tcW w:w="1405" w:type="dxa"/>
                  <w:vAlign w:val="center"/>
                </w:tcPr>
                <w:p>
                  <w:pPr>
                    <w:jc w:val="center"/>
                    <w:rPr>
                      <w:rFonts w:ascii="Times New Roman" w:hAnsi="Times New Roman" w:eastAsia="宋体"/>
                      <w:b/>
                      <w:color w:val="000000"/>
                      <w:szCs w:val="21"/>
                    </w:rPr>
                  </w:pPr>
                  <w:r>
                    <w:rPr>
                      <w:rFonts w:ascii="Times New Roman" w:hAnsi="宋体" w:eastAsia="宋体"/>
                      <w:b/>
                      <w:color w:val="000000"/>
                      <w:szCs w:val="21"/>
                    </w:rPr>
                    <w:t>单位</w:t>
                  </w:r>
                </w:p>
              </w:tc>
              <w:tc>
                <w:tcPr>
                  <w:tcW w:w="1620" w:type="dxa"/>
                  <w:vAlign w:val="center"/>
                </w:tcPr>
                <w:p>
                  <w:pPr>
                    <w:jc w:val="center"/>
                    <w:rPr>
                      <w:rFonts w:ascii="Times New Roman" w:hAnsi="Times New Roman" w:eastAsia="宋体"/>
                      <w:b/>
                      <w:color w:val="000000"/>
                      <w:szCs w:val="21"/>
                    </w:rPr>
                  </w:pPr>
                  <w:r>
                    <w:rPr>
                      <w:rFonts w:hint="eastAsia" w:ascii="Times New Roman" w:hAnsi="宋体" w:eastAsia="宋体"/>
                      <w:b/>
                      <w:color w:val="000000"/>
                      <w:szCs w:val="21"/>
                      <w:lang w:eastAsia="zh-CN"/>
                    </w:rPr>
                    <w:t>实际</w:t>
                  </w:r>
                  <w:r>
                    <w:rPr>
                      <w:rFonts w:ascii="Times New Roman" w:hAnsi="宋体" w:eastAsia="宋体"/>
                      <w:b/>
                      <w:color w:val="000000"/>
                      <w:szCs w:val="21"/>
                    </w:rPr>
                    <w:t>数量</w:t>
                  </w:r>
                </w:p>
              </w:tc>
              <w:tc>
                <w:tcPr>
                  <w:tcW w:w="1739" w:type="dxa"/>
                  <w:vAlign w:val="center"/>
                </w:tcPr>
                <w:p>
                  <w:pPr>
                    <w:jc w:val="center"/>
                    <w:rPr>
                      <w:rFonts w:ascii="Times New Roman" w:hAnsi="Times New Roman" w:eastAsia="宋体"/>
                      <w:b/>
                      <w:color w:val="000000"/>
                      <w:szCs w:val="21"/>
                    </w:rPr>
                  </w:pPr>
                  <w:r>
                    <w:rPr>
                      <w:rFonts w:ascii="Times New Roman" w:hAnsi="宋体" w:eastAsia="宋体"/>
                      <w:b/>
                      <w:color w:val="000000"/>
                      <w:szCs w:val="21"/>
                    </w:rPr>
                    <w:t>环评数量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11" w:type="dxa"/>
                  <w:vAlign w:val="center"/>
                </w:tcPr>
                <w:p>
                  <w:pPr>
                    <w:snapToGrid w:val="0"/>
                    <w:jc w:val="center"/>
                    <w:rPr>
                      <w:rFonts w:ascii="Times New Roman" w:hAnsi="Times New Roman" w:eastAsia="宋体"/>
                      <w:szCs w:val="21"/>
                    </w:rPr>
                  </w:pPr>
                  <w:r>
                    <w:rPr>
                      <w:rFonts w:ascii="Times New Roman" w:hAnsi="Times New Roman" w:eastAsia="宋体"/>
                      <w:szCs w:val="21"/>
                    </w:rPr>
                    <w:t>1</w:t>
                  </w:r>
                </w:p>
              </w:tc>
              <w:tc>
                <w:tcPr>
                  <w:tcW w:w="2237" w:type="dxa"/>
                  <w:vAlign w:val="center"/>
                </w:tcPr>
                <w:p>
                  <w:pPr>
                    <w:jc w:val="center"/>
                    <w:rPr>
                      <w:rFonts w:ascii="Times New Roman" w:hAnsi="Times New Roman" w:eastAsia="宋体"/>
                      <w:szCs w:val="21"/>
                    </w:rPr>
                  </w:pPr>
                  <w:r>
                    <w:rPr>
                      <w:szCs w:val="21"/>
                    </w:rPr>
                    <w:t>涂胶机</w:t>
                  </w:r>
                </w:p>
              </w:tc>
              <w:tc>
                <w:tcPr>
                  <w:tcW w:w="1406" w:type="dxa"/>
                  <w:vAlign w:val="center"/>
                </w:tcPr>
                <w:p>
                  <w:pPr>
                    <w:snapToGrid w:val="0"/>
                    <w:jc w:val="center"/>
                    <w:rPr>
                      <w:rFonts w:hint="eastAsia" w:ascii="Times New Roman" w:hAnsi="宋体" w:eastAsia="宋体"/>
                      <w:szCs w:val="21"/>
                      <w:lang w:val="en-US" w:eastAsia="zh-CN"/>
                    </w:rPr>
                  </w:pPr>
                  <w:r>
                    <w:rPr>
                      <w:rFonts w:hint="eastAsia" w:ascii="Times New Roman" w:hAnsi="宋体" w:eastAsia="宋体"/>
                      <w:szCs w:val="21"/>
                      <w:lang w:val="en-US" w:eastAsia="zh-CN"/>
                    </w:rPr>
                    <w:t>/</w:t>
                  </w:r>
                </w:p>
              </w:tc>
              <w:tc>
                <w:tcPr>
                  <w:tcW w:w="1405" w:type="dxa"/>
                  <w:vAlign w:val="center"/>
                </w:tcPr>
                <w:p>
                  <w:pPr>
                    <w:snapToGrid w:val="0"/>
                    <w:jc w:val="center"/>
                    <w:rPr>
                      <w:rFonts w:ascii="Times New Roman" w:hAnsi="Times New Roman" w:eastAsia="宋体"/>
                      <w:szCs w:val="21"/>
                    </w:rPr>
                  </w:pPr>
                  <w:r>
                    <w:rPr>
                      <w:rFonts w:ascii="Times New Roman" w:hAnsi="宋体" w:eastAsia="宋体"/>
                      <w:szCs w:val="21"/>
                    </w:rPr>
                    <w:t>台</w:t>
                  </w:r>
                </w:p>
              </w:tc>
              <w:tc>
                <w:tcPr>
                  <w:tcW w:w="1620"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2</w:t>
                  </w:r>
                </w:p>
              </w:tc>
              <w:tc>
                <w:tcPr>
                  <w:tcW w:w="1739"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11" w:type="dxa"/>
                  <w:vAlign w:val="center"/>
                </w:tcPr>
                <w:p>
                  <w:pPr>
                    <w:snapToGrid w:val="0"/>
                    <w:jc w:val="center"/>
                    <w:rPr>
                      <w:rFonts w:ascii="Times New Roman" w:hAnsi="Times New Roman" w:eastAsia="宋体"/>
                      <w:szCs w:val="21"/>
                    </w:rPr>
                  </w:pPr>
                  <w:r>
                    <w:rPr>
                      <w:rFonts w:ascii="Times New Roman" w:hAnsi="Times New Roman" w:eastAsia="宋体"/>
                      <w:szCs w:val="21"/>
                    </w:rPr>
                    <w:t>2</w:t>
                  </w:r>
                </w:p>
              </w:tc>
              <w:tc>
                <w:tcPr>
                  <w:tcW w:w="2237"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eastAsia="zh-CN"/>
                    </w:rPr>
                    <w:t>冷压机</w:t>
                  </w:r>
                </w:p>
              </w:tc>
              <w:tc>
                <w:tcPr>
                  <w:tcW w:w="1406" w:type="dxa"/>
                  <w:vAlign w:val="center"/>
                </w:tcPr>
                <w:p>
                  <w:pPr>
                    <w:snapToGrid w:val="0"/>
                    <w:jc w:val="center"/>
                    <w:rPr>
                      <w:rFonts w:hint="default" w:ascii="Times New Roman" w:hAnsi="宋体" w:eastAsia="宋体"/>
                      <w:szCs w:val="21"/>
                      <w:lang w:val="en-US" w:eastAsia="zh-CN"/>
                    </w:rPr>
                  </w:pPr>
                  <w:r>
                    <w:rPr>
                      <w:rFonts w:hint="eastAsia" w:ascii="Times New Roman" w:hAnsi="宋体" w:eastAsia="宋体"/>
                      <w:szCs w:val="21"/>
                      <w:lang w:val="en-US" w:eastAsia="zh-CN"/>
                    </w:rPr>
                    <w:t>JZ4X8-400T</w:t>
                  </w:r>
                </w:p>
              </w:tc>
              <w:tc>
                <w:tcPr>
                  <w:tcW w:w="1405" w:type="dxa"/>
                  <w:vAlign w:val="center"/>
                </w:tcPr>
                <w:p>
                  <w:pPr>
                    <w:snapToGrid w:val="0"/>
                    <w:jc w:val="center"/>
                    <w:rPr>
                      <w:rFonts w:ascii="Times New Roman" w:hAnsi="Times New Roman" w:eastAsia="宋体"/>
                      <w:szCs w:val="21"/>
                    </w:rPr>
                  </w:pPr>
                  <w:r>
                    <w:rPr>
                      <w:rFonts w:ascii="Times New Roman" w:hAnsi="宋体" w:eastAsia="宋体"/>
                      <w:szCs w:val="21"/>
                    </w:rPr>
                    <w:t>台</w:t>
                  </w:r>
                </w:p>
              </w:tc>
              <w:tc>
                <w:tcPr>
                  <w:tcW w:w="1620"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1</w:t>
                  </w:r>
                </w:p>
              </w:tc>
              <w:tc>
                <w:tcPr>
                  <w:tcW w:w="17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11" w:type="dxa"/>
                  <w:vAlign w:val="center"/>
                </w:tcPr>
                <w:p>
                  <w:pPr>
                    <w:snapToGrid w:val="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3</w:t>
                  </w:r>
                </w:p>
              </w:tc>
              <w:tc>
                <w:tcPr>
                  <w:tcW w:w="2237"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eastAsia="zh-CN"/>
                    </w:rPr>
                    <w:t>四边锯</w:t>
                  </w:r>
                </w:p>
              </w:tc>
              <w:tc>
                <w:tcPr>
                  <w:tcW w:w="1406" w:type="dxa"/>
                  <w:vAlign w:val="center"/>
                </w:tcPr>
                <w:p>
                  <w:pPr>
                    <w:snapToGrid w:val="0"/>
                    <w:jc w:val="center"/>
                    <w:rPr>
                      <w:rFonts w:hint="default" w:ascii="Times New Roman" w:hAnsi="宋体" w:eastAsia="宋体"/>
                      <w:szCs w:val="21"/>
                      <w:lang w:val="en-US" w:eastAsia="zh-CN"/>
                    </w:rPr>
                  </w:pPr>
                  <w:r>
                    <w:rPr>
                      <w:rFonts w:hint="eastAsia" w:ascii="Times New Roman" w:hAnsi="宋体" w:eastAsia="宋体"/>
                      <w:szCs w:val="21"/>
                      <w:lang w:val="en-US" w:eastAsia="zh-CN"/>
                    </w:rPr>
                    <w:t>/</w:t>
                  </w:r>
                </w:p>
              </w:tc>
              <w:tc>
                <w:tcPr>
                  <w:tcW w:w="1405" w:type="dxa"/>
                  <w:vAlign w:val="center"/>
                </w:tcPr>
                <w:p>
                  <w:pPr>
                    <w:snapToGrid w:val="0"/>
                    <w:jc w:val="center"/>
                    <w:rPr>
                      <w:rFonts w:ascii="Times New Roman" w:hAnsi="宋体" w:eastAsia="宋体"/>
                      <w:szCs w:val="21"/>
                    </w:rPr>
                  </w:pPr>
                  <w:r>
                    <w:rPr>
                      <w:rFonts w:ascii="Times New Roman" w:hAnsi="宋体" w:eastAsia="宋体"/>
                      <w:szCs w:val="21"/>
                    </w:rPr>
                    <w:t>台</w:t>
                  </w:r>
                </w:p>
              </w:tc>
              <w:tc>
                <w:tcPr>
                  <w:tcW w:w="1620" w:type="dxa"/>
                  <w:vAlign w:val="center"/>
                </w:tcPr>
                <w:p>
                  <w:pPr>
                    <w:jc w:val="center"/>
                    <w:rPr>
                      <w:rFonts w:hint="default" w:ascii="Times New Roman" w:hAnsi="Times New Roman" w:eastAsia="等线" w:cs="Times New Roman"/>
                      <w:szCs w:val="21"/>
                      <w:lang w:val="en-US" w:eastAsia="zh-CN"/>
                    </w:rPr>
                  </w:pPr>
                  <w:r>
                    <w:rPr>
                      <w:rFonts w:hint="default" w:ascii="Times New Roman" w:hAnsi="Times New Roman" w:cs="Times New Roman"/>
                      <w:szCs w:val="21"/>
                      <w:lang w:val="en-US" w:eastAsia="zh-CN"/>
                    </w:rPr>
                    <w:t>1</w:t>
                  </w:r>
                </w:p>
              </w:tc>
              <w:tc>
                <w:tcPr>
                  <w:tcW w:w="1739" w:type="dxa"/>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11" w:type="dxa"/>
                  <w:vAlign w:val="center"/>
                </w:tcPr>
                <w:p>
                  <w:pPr>
                    <w:snapToGrid w:val="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4</w:t>
                  </w:r>
                </w:p>
              </w:tc>
              <w:tc>
                <w:tcPr>
                  <w:tcW w:w="2237" w:type="dxa"/>
                  <w:vAlign w:val="center"/>
                </w:tcPr>
                <w:p>
                  <w:pPr>
                    <w:jc w:val="center"/>
                    <w:rPr>
                      <w:rFonts w:ascii="Times New Roman" w:hAnsi="Times New Roman" w:eastAsia="宋体"/>
                      <w:szCs w:val="21"/>
                    </w:rPr>
                  </w:pPr>
                  <w:r>
                    <w:rPr>
                      <w:szCs w:val="21"/>
                    </w:rPr>
                    <w:t>热压机</w:t>
                  </w:r>
                </w:p>
              </w:tc>
              <w:tc>
                <w:tcPr>
                  <w:tcW w:w="1406" w:type="dxa"/>
                  <w:vAlign w:val="center"/>
                </w:tcPr>
                <w:p>
                  <w:pPr>
                    <w:snapToGrid w:val="0"/>
                    <w:jc w:val="center"/>
                    <w:rPr>
                      <w:rFonts w:hint="default" w:ascii="Times New Roman" w:hAnsi="宋体" w:eastAsia="宋体"/>
                      <w:szCs w:val="21"/>
                      <w:lang w:val="en-US" w:eastAsia="zh-CN"/>
                    </w:rPr>
                  </w:pPr>
                  <w:r>
                    <w:rPr>
                      <w:rFonts w:hint="eastAsia" w:ascii="Times New Roman" w:hAnsi="宋体" w:eastAsia="宋体"/>
                      <w:szCs w:val="21"/>
                      <w:lang w:val="en-US" w:eastAsia="zh-CN"/>
                    </w:rPr>
                    <w:t>MDY6007</w:t>
                  </w:r>
                </w:p>
              </w:tc>
              <w:tc>
                <w:tcPr>
                  <w:tcW w:w="1405" w:type="dxa"/>
                  <w:vAlign w:val="center"/>
                </w:tcPr>
                <w:p>
                  <w:pPr>
                    <w:snapToGrid w:val="0"/>
                    <w:jc w:val="center"/>
                    <w:rPr>
                      <w:rFonts w:ascii="Times New Roman" w:hAnsi="Times New Roman" w:eastAsia="宋体"/>
                      <w:szCs w:val="21"/>
                    </w:rPr>
                  </w:pPr>
                  <w:r>
                    <w:rPr>
                      <w:rFonts w:ascii="Times New Roman" w:hAnsi="宋体" w:eastAsia="宋体"/>
                      <w:szCs w:val="21"/>
                    </w:rPr>
                    <w:t>台</w:t>
                  </w:r>
                </w:p>
              </w:tc>
              <w:tc>
                <w:tcPr>
                  <w:tcW w:w="1620"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7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11" w:type="dxa"/>
                  <w:vAlign w:val="center"/>
                </w:tcPr>
                <w:p>
                  <w:pPr>
                    <w:snapToGrid w:val="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5</w:t>
                  </w:r>
                </w:p>
              </w:tc>
              <w:tc>
                <w:tcPr>
                  <w:tcW w:w="2237" w:type="dxa"/>
                  <w:vAlign w:val="center"/>
                </w:tcPr>
                <w:p>
                  <w:pPr>
                    <w:jc w:val="center"/>
                    <w:rPr>
                      <w:rFonts w:hint="eastAsia" w:eastAsia="等线"/>
                      <w:szCs w:val="21"/>
                      <w:lang w:eastAsia="zh-CN"/>
                    </w:rPr>
                  </w:pPr>
                  <w:r>
                    <w:rPr>
                      <w:rFonts w:hint="eastAsia"/>
                      <w:szCs w:val="21"/>
                      <w:lang w:eastAsia="zh-CN"/>
                    </w:rPr>
                    <w:t>电导热油炉</w:t>
                  </w:r>
                </w:p>
              </w:tc>
              <w:tc>
                <w:tcPr>
                  <w:tcW w:w="1406" w:type="dxa"/>
                  <w:vAlign w:val="center"/>
                </w:tcPr>
                <w:p>
                  <w:pPr>
                    <w:snapToGrid w:val="0"/>
                    <w:jc w:val="center"/>
                    <w:rPr>
                      <w:rFonts w:hint="eastAsia" w:ascii="Times New Roman" w:hAnsi="宋体" w:eastAsia="宋体"/>
                      <w:szCs w:val="21"/>
                      <w:lang w:val="en-US" w:eastAsia="zh-CN"/>
                    </w:rPr>
                  </w:pPr>
                  <w:r>
                    <w:rPr>
                      <w:rFonts w:hint="eastAsia" w:ascii="Times New Roman" w:hAnsi="宋体" w:eastAsia="宋体"/>
                      <w:szCs w:val="21"/>
                      <w:lang w:val="en-US" w:eastAsia="zh-CN"/>
                    </w:rPr>
                    <w:t>/</w:t>
                  </w:r>
                </w:p>
              </w:tc>
              <w:tc>
                <w:tcPr>
                  <w:tcW w:w="1405" w:type="dxa"/>
                  <w:vAlign w:val="center"/>
                </w:tcPr>
                <w:p>
                  <w:pPr>
                    <w:snapToGrid w:val="0"/>
                    <w:jc w:val="center"/>
                    <w:rPr>
                      <w:rFonts w:ascii="Times New Roman" w:hAnsi="宋体" w:eastAsia="宋体"/>
                      <w:szCs w:val="21"/>
                    </w:rPr>
                  </w:pPr>
                  <w:r>
                    <w:rPr>
                      <w:rFonts w:ascii="Times New Roman" w:hAnsi="宋体" w:eastAsia="宋体"/>
                      <w:szCs w:val="21"/>
                    </w:rPr>
                    <w:t>台</w:t>
                  </w:r>
                </w:p>
              </w:tc>
              <w:tc>
                <w:tcPr>
                  <w:tcW w:w="1620"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7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48" w:type="dxa"/>
                  <w:gridSpan w:val="2"/>
                  <w:vAlign w:val="center"/>
                </w:tcPr>
                <w:p>
                  <w:pPr>
                    <w:snapToGrid w:val="0"/>
                    <w:jc w:val="center"/>
                    <w:rPr>
                      <w:rFonts w:ascii="Times New Roman" w:hAnsi="Times New Roman" w:eastAsia="宋体"/>
                      <w:szCs w:val="21"/>
                    </w:rPr>
                  </w:pPr>
                  <w:r>
                    <w:rPr>
                      <w:rFonts w:ascii="Times New Roman" w:hAnsi="宋体" w:eastAsia="宋体"/>
                      <w:szCs w:val="21"/>
                    </w:rPr>
                    <w:t>合计</w:t>
                  </w:r>
                </w:p>
              </w:tc>
              <w:tc>
                <w:tcPr>
                  <w:tcW w:w="1406" w:type="dxa"/>
                  <w:vAlign w:val="center"/>
                </w:tcPr>
                <w:p>
                  <w:pPr>
                    <w:snapToGrid w:val="0"/>
                    <w:jc w:val="center"/>
                    <w:rPr>
                      <w:rFonts w:ascii="Times New Roman" w:hAnsi="宋体" w:eastAsia="宋体"/>
                      <w:szCs w:val="21"/>
                    </w:rPr>
                  </w:pPr>
                </w:p>
              </w:tc>
              <w:tc>
                <w:tcPr>
                  <w:tcW w:w="1405" w:type="dxa"/>
                  <w:vAlign w:val="center"/>
                </w:tcPr>
                <w:p>
                  <w:pPr>
                    <w:snapToGrid w:val="0"/>
                    <w:jc w:val="center"/>
                    <w:rPr>
                      <w:rFonts w:ascii="Times New Roman" w:hAnsi="Times New Roman" w:eastAsia="宋体"/>
                      <w:szCs w:val="21"/>
                    </w:rPr>
                  </w:pPr>
                  <w:r>
                    <w:rPr>
                      <w:rFonts w:ascii="Times New Roman" w:hAnsi="宋体" w:eastAsia="宋体"/>
                      <w:szCs w:val="21"/>
                    </w:rPr>
                    <w:t>台</w:t>
                  </w:r>
                </w:p>
              </w:tc>
              <w:tc>
                <w:tcPr>
                  <w:tcW w:w="1620" w:type="dxa"/>
                  <w:vAlign w:val="center"/>
                </w:tcPr>
                <w:p>
                  <w:pPr>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w:t>
                  </w:r>
                </w:p>
              </w:tc>
              <w:tc>
                <w:tcPr>
                  <w:tcW w:w="1739" w:type="dxa"/>
                  <w:vAlign w:val="center"/>
                </w:tcPr>
                <w:p>
                  <w:pPr>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8</w:t>
                  </w:r>
                </w:p>
              </w:tc>
            </w:tr>
          </w:tbl>
          <w:p>
            <w:pPr>
              <w:pStyle w:val="26"/>
              <w:spacing w:line="360" w:lineRule="auto"/>
              <w:rPr>
                <w:rFonts w:hint="default" w:ascii="Times New Roman" w:hAnsi="Times New Roman" w:eastAsia="宋体"/>
                <w:b/>
                <w:bCs/>
                <w:szCs w:val="24"/>
              </w:rPr>
            </w:pPr>
            <w:r>
              <w:rPr>
                <w:rFonts w:hint="default" w:ascii="Times New Roman" w:eastAsia="宋体"/>
                <w:b/>
                <w:bCs/>
                <w:szCs w:val="24"/>
              </w:rPr>
              <w:t>（</w:t>
            </w:r>
            <w:r>
              <w:rPr>
                <w:rFonts w:hint="default" w:ascii="Times New Roman" w:hAnsi="Times New Roman" w:eastAsia="宋体"/>
                <w:b/>
                <w:bCs/>
                <w:szCs w:val="24"/>
              </w:rPr>
              <w:t>4</w:t>
            </w:r>
            <w:r>
              <w:rPr>
                <w:rFonts w:hint="default" w:ascii="Times New Roman" w:eastAsia="宋体"/>
                <w:b/>
                <w:bCs/>
                <w:szCs w:val="24"/>
              </w:rPr>
              <w:t>）原辅材料及产品规模</w:t>
            </w:r>
          </w:p>
          <w:p>
            <w:pPr>
              <w:adjustRightInd w:val="0"/>
              <w:snapToGrid w:val="0"/>
              <w:spacing w:line="360" w:lineRule="auto"/>
              <w:ind w:firstLine="480" w:firstLineChars="200"/>
              <w:jc w:val="left"/>
              <w:rPr>
                <w:rFonts w:ascii="Times New Roman" w:hAnsi="Times New Roman" w:eastAsia="宋体"/>
                <w:bCs/>
                <w:color w:val="000000"/>
                <w:kern w:val="0"/>
                <w:sz w:val="24"/>
              </w:rPr>
            </w:pPr>
            <w:r>
              <w:rPr>
                <w:rFonts w:ascii="Times New Roman" w:hAnsi="宋体" w:eastAsia="宋体"/>
                <w:bCs/>
                <w:color w:val="000000"/>
                <w:kern w:val="0"/>
                <w:sz w:val="24"/>
              </w:rPr>
              <w:t>本项目主要生产</w:t>
            </w:r>
            <w:r>
              <w:rPr>
                <w:rFonts w:hint="eastAsia" w:ascii="Times New Roman" w:hAnsi="宋体" w:eastAsia="宋体"/>
                <w:bCs/>
                <w:color w:val="000000"/>
                <w:kern w:val="0"/>
                <w:sz w:val="24"/>
                <w:lang w:eastAsia="zh-CN"/>
              </w:rPr>
              <w:t>胶合板</w:t>
            </w:r>
            <w:r>
              <w:rPr>
                <w:rFonts w:ascii="Times New Roman" w:hAnsi="宋体" w:eastAsia="宋体"/>
                <w:bCs/>
                <w:color w:val="000000"/>
                <w:kern w:val="0"/>
                <w:sz w:val="24"/>
              </w:rPr>
              <w:t>，年生产能力为</w:t>
            </w:r>
            <w:r>
              <w:rPr>
                <w:rFonts w:hint="eastAsia" w:ascii="Times New Roman" w:hAnsi="宋体" w:eastAsia="宋体"/>
                <w:bCs/>
                <w:color w:val="000000"/>
                <w:kern w:val="0"/>
                <w:sz w:val="24"/>
                <w:lang w:eastAsia="zh-CN"/>
              </w:rPr>
              <w:t>年产1.2万立方米胶合板</w:t>
            </w:r>
            <w:r>
              <w:rPr>
                <w:rFonts w:ascii="Times New Roman" w:hAnsi="宋体" w:eastAsia="宋体"/>
                <w:bCs/>
                <w:color w:val="000000"/>
                <w:kern w:val="0"/>
                <w:sz w:val="24"/>
              </w:rPr>
              <w:t>。原辅材料消耗见表</w:t>
            </w:r>
            <w:r>
              <w:rPr>
                <w:rFonts w:ascii="Times New Roman" w:hAnsi="Times New Roman" w:eastAsia="宋体"/>
                <w:bCs/>
                <w:color w:val="000000"/>
                <w:kern w:val="0"/>
                <w:sz w:val="24"/>
              </w:rPr>
              <w:t>2-4</w:t>
            </w:r>
            <w:r>
              <w:rPr>
                <w:rFonts w:ascii="Times New Roman" w:hAnsi="宋体" w:eastAsia="宋体"/>
                <w:bCs/>
                <w:color w:val="000000"/>
                <w:kern w:val="0"/>
                <w:sz w:val="24"/>
              </w:rPr>
              <w:t>，产品规模见表</w:t>
            </w:r>
            <w:r>
              <w:rPr>
                <w:rFonts w:ascii="Times New Roman" w:hAnsi="Times New Roman" w:eastAsia="宋体"/>
                <w:bCs/>
                <w:color w:val="000000"/>
                <w:kern w:val="0"/>
                <w:sz w:val="24"/>
              </w:rPr>
              <w:t>2-5</w:t>
            </w:r>
            <w:r>
              <w:rPr>
                <w:rFonts w:ascii="Times New Roman" w:hAnsi="宋体" w:eastAsia="宋体"/>
                <w:bCs/>
                <w:color w:val="000000"/>
                <w:kern w:val="0"/>
                <w:sz w:val="24"/>
              </w:rPr>
              <w:t>。</w:t>
            </w:r>
          </w:p>
          <w:p>
            <w:pPr>
              <w:spacing w:line="360" w:lineRule="auto"/>
              <w:ind w:firstLine="422" w:firstLineChars="200"/>
              <w:jc w:val="center"/>
              <w:rPr>
                <w:rFonts w:ascii="Times New Roman" w:hAnsi="Times New Roman" w:eastAsia="宋体"/>
                <w:b/>
                <w:bCs/>
                <w:color w:val="000000"/>
                <w:kern w:val="0"/>
                <w:szCs w:val="21"/>
              </w:rPr>
            </w:pPr>
            <w:r>
              <w:rPr>
                <w:rFonts w:ascii="Times New Roman" w:hAnsi="宋体" w:eastAsia="宋体"/>
                <w:b/>
                <w:bCs/>
                <w:color w:val="000000"/>
                <w:kern w:val="0"/>
                <w:szCs w:val="21"/>
              </w:rPr>
              <w:t>表</w:t>
            </w:r>
            <w:r>
              <w:rPr>
                <w:rFonts w:ascii="Times New Roman" w:hAnsi="Times New Roman" w:eastAsia="宋体"/>
                <w:b/>
                <w:bCs/>
                <w:color w:val="000000"/>
                <w:kern w:val="0"/>
                <w:szCs w:val="21"/>
              </w:rPr>
              <w:t xml:space="preserve">2-4 </w:t>
            </w:r>
            <w:r>
              <w:rPr>
                <w:rFonts w:ascii="Times New Roman" w:hAnsi="宋体" w:eastAsia="宋体"/>
                <w:b/>
                <w:bCs/>
                <w:color w:val="000000"/>
                <w:kern w:val="0"/>
                <w:szCs w:val="21"/>
              </w:rPr>
              <w:t>项目原辅材料消耗情况一览表</w:t>
            </w:r>
          </w:p>
          <w:tbl>
            <w:tblPr>
              <w:tblStyle w:val="19"/>
              <w:tblW w:w="9908"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0"/>
              <w:gridCol w:w="3765"/>
              <w:gridCol w:w="2208"/>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730"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序号</w:t>
                  </w:r>
                </w:p>
              </w:tc>
              <w:tc>
                <w:tcPr>
                  <w:tcW w:w="376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原料名称</w:t>
                  </w:r>
                </w:p>
              </w:tc>
              <w:tc>
                <w:tcPr>
                  <w:tcW w:w="2208"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年用量</w:t>
                  </w:r>
                </w:p>
              </w:tc>
              <w:tc>
                <w:tcPr>
                  <w:tcW w:w="220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730"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1</w:t>
                  </w:r>
                </w:p>
              </w:tc>
              <w:tc>
                <w:tcPr>
                  <w:tcW w:w="3765" w:type="dxa"/>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Cs w:val="21"/>
                    </w:rPr>
                    <w:t>木条</w:t>
                  </w:r>
                </w:p>
              </w:tc>
              <w:tc>
                <w:tcPr>
                  <w:tcW w:w="2208" w:type="dxa"/>
                  <w:tcBorders>
                    <w:top w:val="single" w:color="000000" w:sz="8" w:space="0"/>
                    <w:left w:val="single" w:color="000000" w:sz="8" w:space="0"/>
                    <w:bottom w:val="single" w:color="000000" w:sz="8" w:space="0"/>
                    <w:right w:val="single" w:color="000000" w:sz="8" w:space="0"/>
                  </w:tcBorders>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2257</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220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同环评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730"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2</w:t>
                  </w:r>
                </w:p>
              </w:tc>
              <w:tc>
                <w:tcPr>
                  <w:tcW w:w="3765" w:type="dxa"/>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Cs w:val="21"/>
                    </w:rPr>
                    <w:t>脲醛胶</w:t>
                  </w:r>
                  <w:r>
                    <w:rPr>
                      <w:rFonts w:hint="default" w:ascii="Times New Roman" w:hAnsi="Times New Roman" w:cs="Times New Roman"/>
                      <w:szCs w:val="21"/>
                      <w:vertAlign w:val="superscript"/>
                    </w:rPr>
                    <w:t>①</w:t>
                  </w:r>
                </w:p>
              </w:tc>
              <w:tc>
                <w:tcPr>
                  <w:tcW w:w="2208" w:type="dxa"/>
                  <w:tcBorders>
                    <w:top w:val="single" w:color="000000" w:sz="8" w:space="0"/>
                    <w:left w:val="single" w:color="000000" w:sz="8" w:space="0"/>
                    <w:bottom w:val="single" w:color="000000" w:sz="8" w:space="0"/>
                    <w:right w:val="single" w:color="000000" w:sz="8" w:space="0"/>
                  </w:tcBorders>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eastAsia" w:ascii="Times New Roman" w:hAnsi="Times New Roman" w:cs="Times New Roman"/>
                      <w:szCs w:val="21"/>
                      <w:lang w:val="en-US" w:eastAsia="zh-CN"/>
                    </w:rPr>
                    <w:t>200</w:t>
                  </w:r>
                  <w:r>
                    <w:rPr>
                      <w:rFonts w:hint="default" w:ascii="Times New Roman" w:hAnsi="Times New Roman" w:cs="Times New Roman"/>
                      <w:szCs w:val="21"/>
                    </w:rPr>
                    <w:t>t/a</w:t>
                  </w:r>
                </w:p>
              </w:tc>
              <w:tc>
                <w:tcPr>
                  <w:tcW w:w="220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同环评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730"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3</w:t>
                  </w:r>
                </w:p>
              </w:tc>
              <w:tc>
                <w:tcPr>
                  <w:tcW w:w="3765" w:type="dxa"/>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Cs w:val="21"/>
                    </w:rPr>
                    <w:t>面粉</w:t>
                  </w:r>
                </w:p>
              </w:tc>
              <w:tc>
                <w:tcPr>
                  <w:tcW w:w="2208" w:type="dxa"/>
                  <w:tcBorders>
                    <w:top w:val="single" w:color="000000" w:sz="8" w:space="0"/>
                    <w:left w:val="single" w:color="000000" w:sz="8" w:space="0"/>
                    <w:bottom w:val="single" w:color="000000" w:sz="8" w:space="0"/>
                    <w:right w:val="single" w:color="000000" w:sz="8" w:space="0"/>
                  </w:tcBorders>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eastAsia" w:ascii="Times New Roman" w:hAnsi="Times New Roman" w:cs="Times New Roman"/>
                      <w:szCs w:val="21"/>
                      <w:lang w:val="en-US" w:eastAsia="zh-CN"/>
                    </w:rPr>
                    <w:t>8</w:t>
                  </w:r>
                  <w:r>
                    <w:rPr>
                      <w:rFonts w:hint="default" w:ascii="Times New Roman" w:hAnsi="Times New Roman" w:cs="Times New Roman"/>
                      <w:szCs w:val="21"/>
                    </w:rPr>
                    <w:t>t/a</w:t>
                  </w:r>
                </w:p>
              </w:tc>
              <w:tc>
                <w:tcPr>
                  <w:tcW w:w="220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同环评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73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4</w:t>
                  </w:r>
                </w:p>
              </w:tc>
              <w:tc>
                <w:tcPr>
                  <w:tcW w:w="3765" w:type="dxa"/>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Cs w:val="21"/>
                    </w:rPr>
                    <w:t>导热油</w:t>
                  </w:r>
                </w:p>
              </w:tc>
              <w:tc>
                <w:tcPr>
                  <w:tcW w:w="2208" w:type="dxa"/>
                  <w:tcBorders>
                    <w:top w:val="single" w:color="000000" w:sz="8" w:space="0"/>
                    <w:left w:val="single" w:color="000000" w:sz="8" w:space="0"/>
                    <w:bottom w:val="single" w:color="000000" w:sz="8" w:space="0"/>
                    <w:right w:val="single" w:color="000000" w:sz="8" w:space="0"/>
                  </w:tcBorders>
                  <w:vAlign w:val="center"/>
                </w:tcPr>
                <w:p>
                  <w:pPr>
                    <w:tabs>
                      <w:tab w:val="left" w:pos="540"/>
                    </w:tabs>
                    <w:spacing w:line="320" w:lineRule="exact"/>
                    <w:jc w:val="center"/>
                    <w:rPr>
                      <w:rFonts w:hint="default" w:ascii="Times New Roman" w:hAnsi="Times New Roman" w:eastAsia="宋体" w:cs="Times New Roman"/>
                      <w:color w:val="000000"/>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4</w:t>
                  </w:r>
                  <w:r>
                    <w:rPr>
                      <w:rFonts w:hint="default" w:ascii="Times New Roman" w:hAnsi="Times New Roman" w:cs="Times New Roman"/>
                      <w:szCs w:val="21"/>
                    </w:rPr>
                    <w:t>t/5a</w:t>
                  </w:r>
                </w:p>
              </w:tc>
              <w:tc>
                <w:tcPr>
                  <w:tcW w:w="220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同环评</w:t>
                  </w:r>
                </w:p>
              </w:tc>
            </w:tr>
          </w:tbl>
          <w:p>
            <w:pPr>
              <w:spacing w:line="360" w:lineRule="auto"/>
              <w:ind w:firstLine="4216" w:firstLineChars="2000"/>
              <w:rPr>
                <w:rFonts w:ascii="Times New Roman" w:hAnsi="宋体" w:eastAsia="宋体"/>
                <w:b/>
                <w:bCs/>
                <w:color w:val="000000"/>
                <w:kern w:val="0"/>
                <w:szCs w:val="21"/>
              </w:rPr>
            </w:pPr>
          </w:p>
          <w:p>
            <w:pPr>
              <w:tabs>
                <w:tab w:val="left" w:pos="540"/>
              </w:tabs>
              <w:ind w:firstLine="400" w:firstLineChars="200"/>
              <w:rPr>
                <w:rFonts w:ascii="Times New Roman" w:hAnsi="宋体" w:eastAsia="宋体"/>
                <w:b/>
                <w:bCs/>
                <w:color w:val="000000"/>
                <w:kern w:val="0"/>
                <w:szCs w:val="21"/>
              </w:rPr>
            </w:pPr>
            <w:r>
              <w:rPr>
                <w:rFonts w:hint="eastAsia"/>
                <w:sz w:val="20"/>
                <w:szCs w:val="21"/>
              </w:rPr>
              <w:t>注：</w:t>
            </w:r>
            <w:r>
              <w:rPr>
                <w:sz w:val="20"/>
                <w:szCs w:val="21"/>
              </w:rPr>
              <w:t>①</w:t>
            </w:r>
            <w:r>
              <w:rPr>
                <w:rFonts w:hint="eastAsia"/>
                <w:sz w:val="20"/>
                <w:szCs w:val="21"/>
              </w:rPr>
              <w:t>项目</w:t>
            </w:r>
            <w:r>
              <w:rPr>
                <w:sz w:val="20"/>
                <w:szCs w:val="21"/>
              </w:rPr>
              <w:t>所用脲醛胶</w:t>
            </w:r>
            <w:r>
              <w:rPr>
                <w:rFonts w:hint="eastAsia"/>
                <w:sz w:val="20"/>
                <w:szCs w:val="21"/>
              </w:rPr>
              <w:t>符合</w:t>
            </w:r>
            <w:r>
              <w:rPr>
                <w:sz w:val="20"/>
                <w:szCs w:val="21"/>
              </w:rPr>
              <w:t>《</w:t>
            </w:r>
            <w:r>
              <w:rPr>
                <w:rFonts w:hint="eastAsia"/>
                <w:sz w:val="20"/>
                <w:szCs w:val="21"/>
              </w:rPr>
              <w:t>木材</w:t>
            </w:r>
            <w:r>
              <w:rPr>
                <w:sz w:val="20"/>
                <w:szCs w:val="21"/>
              </w:rPr>
              <w:t>工业胶黏剂用脲醛、酚醛、三聚氰胺甲醛树脂》</w:t>
            </w:r>
            <w:r>
              <w:rPr>
                <w:rFonts w:hint="eastAsia"/>
                <w:sz w:val="20"/>
                <w:szCs w:val="21"/>
              </w:rPr>
              <w:t>（GB/T14732-2006）表1中脲醛</w:t>
            </w:r>
            <w:r>
              <w:rPr>
                <w:sz w:val="20"/>
                <w:szCs w:val="21"/>
              </w:rPr>
              <w:t>树脂</w:t>
            </w:r>
            <w:r>
              <w:rPr>
                <w:rFonts w:hint="eastAsia"/>
                <w:sz w:val="20"/>
                <w:szCs w:val="21"/>
              </w:rPr>
              <w:t>技术</w:t>
            </w:r>
            <w:r>
              <w:rPr>
                <w:sz w:val="20"/>
                <w:szCs w:val="21"/>
              </w:rPr>
              <w:t>要求，</w:t>
            </w:r>
            <w:r>
              <w:rPr>
                <w:rFonts w:hint="eastAsia"/>
                <w:sz w:val="20"/>
                <w:szCs w:val="21"/>
              </w:rPr>
              <w:t xml:space="preserve">“pH </w:t>
            </w:r>
            <w:r>
              <w:rPr>
                <w:sz w:val="20"/>
                <w:szCs w:val="21"/>
              </w:rPr>
              <w:t>7.0~9.5</w:t>
            </w:r>
            <w:r>
              <w:rPr>
                <w:rFonts w:hint="eastAsia"/>
                <w:sz w:val="20"/>
                <w:szCs w:val="21"/>
              </w:rPr>
              <w:t>，</w:t>
            </w:r>
            <w:r>
              <w:rPr>
                <w:sz w:val="20"/>
                <w:szCs w:val="21"/>
              </w:rPr>
              <w:t>游离甲醛含量≤</w:t>
            </w:r>
            <w:r>
              <w:rPr>
                <w:rFonts w:hint="eastAsia"/>
                <w:sz w:val="20"/>
                <w:szCs w:val="21"/>
              </w:rPr>
              <w:t>0.3</w:t>
            </w:r>
            <w:r>
              <w:rPr>
                <w:sz w:val="20"/>
                <w:szCs w:val="21"/>
              </w:rPr>
              <w:t>%</w:t>
            </w:r>
            <w:r>
              <w:rPr>
                <w:rFonts w:hint="eastAsia"/>
                <w:sz w:val="20"/>
                <w:szCs w:val="21"/>
              </w:rPr>
              <w:t>，固体</w:t>
            </w:r>
            <w:r>
              <w:rPr>
                <w:sz w:val="20"/>
                <w:szCs w:val="21"/>
              </w:rPr>
              <w:t>含量≥46</w:t>
            </w:r>
            <w:r>
              <w:rPr>
                <w:rFonts w:hint="eastAsia"/>
                <w:sz w:val="20"/>
                <w:szCs w:val="21"/>
              </w:rPr>
              <w:t>%”。项目</w:t>
            </w:r>
            <w:r>
              <w:rPr>
                <w:sz w:val="20"/>
                <w:szCs w:val="21"/>
              </w:rPr>
              <w:t>用胶为液体，由</w:t>
            </w:r>
            <w:r>
              <w:rPr>
                <w:rFonts w:hint="eastAsia"/>
                <w:sz w:val="20"/>
                <w:szCs w:val="21"/>
              </w:rPr>
              <w:t>桶装</w:t>
            </w:r>
            <w:r>
              <w:rPr>
                <w:sz w:val="20"/>
                <w:szCs w:val="21"/>
              </w:rPr>
              <w:t>送入厂区内。</w:t>
            </w:r>
          </w:p>
          <w:p>
            <w:pPr>
              <w:spacing w:line="360" w:lineRule="auto"/>
              <w:ind w:firstLine="4216" w:firstLineChars="2000"/>
              <w:rPr>
                <w:rFonts w:ascii="Times New Roman" w:hAnsi="Times New Roman" w:eastAsia="宋体"/>
                <w:b/>
                <w:bCs/>
                <w:color w:val="000000"/>
                <w:kern w:val="0"/>
                <w:szCs w:val="21"/>
              </w:rPr>
            </w:pPr>
            <w:r>
              <w:rPr>
                <w:rFonts w:ascii="Times New Roman" w:hAnsi="宋体" w:eastAsia="宋体"/>
                <w:b/>
                <w:bCs/>
                <w:color w:val="000000"/>
                <w:kern w:val="0"/>
                <w:szCs w:val="21"/>
              </w:rPr>
              <w:t>表</w:t>
            </w:r>
            <w:r>
              <w:rPr>
                <w:rFonts w:ascii="Times New Roman" w:hAnsi="Times New Roman" w:eastAsia="宋体"/>
                <w:b/>
                <w:bCs/>
                <w:color w:val="000000"/>
                <w:kern w:val="0"/>
                <w:szCs w:val="21"/>
              </w:rPr>
              <w:t xml:space="preserve">2-5 </w:t>
            </w:r>
            <w:r>
              <w:rPr>
                <w:rFonts w:ascii="Times New Roman" w:hAnsi="宋体" w:eastAsia="宋体"/>
                <w:b/>
                <w:bCs/>
                <w:color w:val="000000"/>
                <w:kern w:val="0"/>
                <w:szCs w:val="21"/>
              </w:rPr>
              <w:t>项目产品规模表</w:t>
            </w:r>
          </w:p>
          <w:tbl>
            <w:tblPr>
              <w:tblStyle w:val="19"/>
              <w:tblW w:w="9621"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48"/>
              <w:gridCol w:w="3066"/>
              <w:gridCol w:w="1578"/>
              <w:gridCol w:w="1954"/>
              <w:gridCol w:w="1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248"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序号</w:t>
                  </w:r>
                </w:p>
              </w:tc>
              <w:tc>
                <w:tcPr>
                  <w:tcW w:w="3066"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产品名称</w:t>
                  </w:r>
                </w:p>
              </w:tc>
              <w:tc>
                <w:tcPr>
                  <w:tcW w:w="1578" w:type="dxa"/>
                  <w:tcBorders>
                    <w:top w:val="single" w:color="000000" w:sz="8" w:space="0"/>
                    <w:left w:val="single" w:color="auto" w:sz="4"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单位</w:t>
                  </w:r>
                </w:p>
              </w:tc>
              <w:tc>
                <w:tcPr>
                  <w:tcW w:w="1954"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年</w:t>
                  </w:r>
                  <w:r>
                    <w:rPr>
                      <w:rFonts w:hint="eastAsia" w:ascii="Times New Roman" w:hAnsi="宋体" w:eastAsia="宋体"/>
                      <w:color w:val="000000"/>
                      <w:szCs w:val="21"/>
                      <w:lang w:eastAsia="zh-CN"/>
                    </w:rPr>
                    <w:t>产</w:t>
                  </w:r>
                  <w:r>
                    <w:rPr>
                      <w:rFonts w:ascii="Times New Roman" w:hAnsi="宋体" w:eastAsia="宋体"/>
                      <w:color w:val="000000"/>
                      <w:szCs w:val="21"/>
                    </w:rPr>
                    <w:t>量</w:t>
                  </w:r>
                </w:p>
              </w:tc>
              <w:tc>
                <w:tcPr>
                  <w:tcW w:w="177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color w:val="000000"/>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248"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1</w:t>
                  </w:r>
                </w:p>
              </w:tc>
              <w:tc>
                <w:tcPr>
                  <w:tcW w:w="3066" w:type="dxa"/>
                  <w:vAlign w:val="center"/>
                </w:tcPr>
                <w:p>
                  <w:pPr>
                    <w:jc w:val="center"/>
                    <w:rPr>
                      <w:rFonts w:hint="eastAsia" w:ascii="Times New Roman" w:hAnsi="Times New Roman" w:eastAsia="宋体"/>
                      <w:color w:val="000000"/>
                      <w:szCs w:val="21"/>
                      <w:lang w:eastAsia="zh-CN"/>
                    </w:rPr>
                  </w:pPr>
                  <w:r>
                    <w:rPr>
                      <w:rFonts w:hint="eastAsia" w:ascii="Times New Roman" w:hAnsi="宋体" w:eastAsia="宋体"/>
                      <w:color w:val="000000"/>
                      <w:szCs w:val="21"/>
                      <w:lang w:eastAsia="zh-CN"/>
                    </w:rPr>
                    <w:t>胶合板</w:t>
                  </w:r>
                </w:p>
              </w:tc>
              <w:tc>
                <w:tcPr>
                  <w:tcW w:w="1578" w:type="dxa"/>
                  <w:vAlign w:val="center"/>
                </w:tcPr>
                <w:p>
                  <w:pPr>
                    <w:jc w:val="center"/>
                    <w:rPr>
                      <w:rFonts w:hint="eastAsia" w:ascii="Times New Roman" w:hAnsi="Times New Roman" w:eastAsia="宋体"/>
                      <w:color w:val="000000"/>
                      <w:szCs w:val="21"/>
                      <w:lang w:eastAsia="zh-CN"/>
                    </w:rPr>
                  </w:pPr>
                  <w:r>
                    <w:rPr>
                      <w:rFonts w:hint="eastAsia" w:ascii="Times New Roman" w:hAnsi="宋体" w:eastAsia="宋体"/>
                      <w:color w:val="000000"/>
                      <w:szCs w:val="21"/>
                      <w:lang w:eastAsia="zh-CN"/>
                    </w:rPr>
                    <w:t>立方米</w:t>
                  </w:r>
                </w:p>
              </w:tc>
              <w:tc>
                <w:tcPr>
                  <w:tcW w:w="1954"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1.2万</w:t>
                  </w:r>
                </w:p>
              </w:tc>
              <w:tc>
                <w:tcPr>
                  <w:tcW w:w="1775"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eastAsia="宋体"/>
                      <w:color w:val="000000"/>
                      <w:szCs w:val="21"/>
                    </w:rPr>
                  </w:pPr>
                  <w:r>
                    <w:rPr>
                      <w:rFonts w:ascii="Times New Roman" w:hAnsi="宋体" w:eastAsia="宋体"/>
                      <w:szCs w:val="21"/>
                    </w:rPr>
                    <w:t>同环评</w:t>
                  </w:r>
                </w:p>
              </w:tc>
            </w:tr>
          </w:tbl>
          <w:p>
            <w:pPr>
              <w:kinsoku w:val="0"/>
              <w:overflowPunct w:val="0"/>
              <w:autoSpaceDE w:val="0"/>
              <w:autoSpaceDN w:val="0"/>
              <w:adjustRightInd w:val="0"/>
              <w:snapToGrid w:val="0"/>
              <w:spacing w:line="360" w:lineRule="auto"/>
              <w:rPr>
                <w:rFonts w:ascii="Times New Roman" w:hAnsi="Times New Roman" w:eastAsia="宋体"/>
                <w:sz w:val="24"/>
                <w:szCs w:val="24"/>
              </w:rPr>
            </w:pPr>
            <w:r>
              <w:rPr>
                <w:rFonts w:ascii="Times New Roman" w:hAnsi="宋体" w:eastAsia="宋体"/>
                <w:b/>
                <w:bCs/>
                <w:sz w:val="24"/>
                <w:szCs w:val="24"/>
              </w:rPr>
              <w:t>（</w:t>
            </w:r>
            <w:r>
              <w:rPr>
                <w:rFonts w:ascii="Times New Roman" w:hAnsi="Times New Roman" w:eastAsia="宋体"/>
                <w:b/>
                <w:bCs/>
                <w:sz w:val="24"/>
                <w:szCs w:val="24"/>
              </w:rPr>
              <w:t>5</w:t>
            </w:r>
            <w:r>
              <w:rPr>
                <w:rFonts w:ascii="Times New Roman" w:hAnsi="宋体" w:eastAsia="宋体"/>
                <w:b/>
                <w:bCs/>
                <w:sz w:val="24"/>
                <w:szCs w:val="24"/>
              </w:rPr>
              <w:t>）、水源及水平衡</w:t>
            </w:r>
          </w:p>
          <w:p>
            <w:pPr>
              <w:tabs>
                <w:tab w:val="left" w:pos="540"/>
              </w:tabs>
              <w:spacing w:line="360" w:lineRule="auto"/>
              <w:ind w:firstLine="420" w:firstLineChars="200"/>
              <w:rPr>
                <w:rFonts w:ascii="Times New Roman" w:hAnsi="Times New Roman" w:eastAsia="宋体"/>
                <w:sz w:val="24"/>
              </w:rPr>
            </w:pPr>
            <w:r>
              <w:rPr>
                <w:rFonts w:ascii="Times New Roman" w:hAnsi="宋体" w:eastAsia="宋体"/>
                <w:kern w:val="0"/>
              </w:rPr>
              <w:t>①</w:t>
            </w:r>
            <w:r>
              <w:rPr>
                <w:rFonts w:ascii="Times New Roman" w:hAnsi="宋体" w:eastAsia="宋体"/>
                <w:sz w:val="24"/>
              </w:rPr>
              <w:t>供水</w:t>
            </w:r>
          </w:p>
          <w:p>
            <w:pPr>
              <w:pStyle w:val="2"/>
              <w:ind w:firstLine="480"/>
              <w:rPr>
                <w:kern w:val="0"/>
              </w:rPr>
            </w:pPr>
            <w:r>
              <w:rPr>
                <w:rFonts w:hAnsi="宋体"/>
                <w:kern w:val="0"/>
              </w:rPr>
              <w:t>本项目用水主要为</w:t>
            </w:r>
            <w:r>
              <w:rPr>
                <w:rFonts w:hint="eastAsia" w:hAnsi="宋体"/>
                <w:kern w:val="0"/>
                <w:lang w:eastAsia="zh-CN"/>
              </w:rPr>
              <w:t>生活用水和绿化用水</w:t>
            </w:r>
            <w:r>
              <w:rPr>
                <w:rFonts w:hAnsi="宋体"/>
                <w:kern w:val="0"/>
              </w:rPr>
              <w:t>。</w:t>
            </w:r>
          </w:p>
          <w:p>
            <w:pPr>
              <w:pStyle w:val="2"/>
              <w:ind w:firstLine="480"/>
              <w:rPr>
                <w:rFonts w:hAnsi="宋体"/>
                <w:kern w:val="0"/>
              </w:rPr>
            </w:pPr>
            <w:r>
              <w:rPr>
                <w:rFonts w:hAnsi="宋体"/>
                <w:kern w:val="0"/>
              </w:rPr>
              <w:t>生活用水：本项目工作人员</w:t>
            </w:r>
            <w:r>
              <w:rPr>
                <w:rFonts w:hint="eastAsia"/>
                <w:kern w:val="0"/>
                <w:lang w:eastAsia="zh-CN"/>
              </w:rPr>
              <w:t>18人</w:t>
            </w:r>
            <w:r>
              <w:rPr>
                <w:rFonts w:hAnsi="宋体"/>
                <w:kern w:val="0"/>
              </w:rPr>
              <w:t>，不提供食宿，根据企业提供资料，生活年用水量为</w:t>
            </w:r>
            <w:r>
              <w:rPr>
                <w:rFonts w:hint="eastAsia"/>
                <w:kern w:val="0"/>
                <w:lang w:val="en-US" w:eastAsia="zh-CN"/>
              </w:rPr>
              <w:t>162</w:t>
            </w:r>
            <w:r>
              <w:rPr>
                <w:kern w:val="0"/>
              </w:rPr>
              <w:t>m³/a</w:t>
            </w:r>
            <w:r>
              <w:rPr>
                <w:rFonts w:hAnsi="宋体"/>
                <w:kern w:val="0"/>
              </w:rPr>
              <w:t>。</w:t>
            </w:r>
          </w:p>
          <w:p>
            <w:pPr>
              <w:pStyle w:val="2"/>
              <w:ind w:firstLine="480"/>
              <w:rPr>
                <w:rFonts w:hint="default" w:hAnsi="宋体" w:eastAsia="宋体"/>
                <w:kern w:val="0"/>
                <w:lang w:val="en-US" w:eastAsia="zh-CN"/>
              </w:rPr>
            </w:pPr>
            <w:r>
              <w:rPr>
                <w:rFonts w:hint="eastAsia" w:hAnsi="宋体"/>
                <w:kern w:val="0"/>
                <w:lang w:eastAsia="zh-CN"/>
              </w:rPr>
              <w:t>绿化用水：本项目绿化面积为</w:t>
            </w:r>
            <w:r>
              <w:rPr>
                <w:rFonts w:hint="eastAsia" w:hAnsi="宋体"/>
                <w:kern w:val="0"/>
                <w:lang w:val="en-US" w:eastAsia="zh-CN"/>
              </w:rPr>
              <w:t>200</w:t>
            </w:r>
            <w:r>
              <w:rPr>
                <w:kern w:val="0"/>
              </w:rPr>
              <w:t>m³</w:t>
            </w:r>
            <w:r>
              <w:rPr>
                <w:rFonts w:hAnsi="宋体"/>
                <w:kern w:val="0"/>
              </w:rPr>
              <w:t>，根据企业提供资料，</w:t>
            </w:r>
            <w:r>
              <w:rPr>
                <w:rFonts w:hint="eastAsia" w:hAnsi="宋体"/>
                <w:kern w:val="0"/>
                <w:lang w:eastAsia="zh-CN"/>
              </w:rPr>
              <w:t>绿化</w:t>
            </w:r>
            <w:r>
              <w:rPr>
                <w:rFonts w:hAnsi="宋体"/>
                <w:kern w:val="0"/>
              </w:rPr>
              <w:t>用水量为</w:t>
            </w:r>
            <w:r>
              <w:rPr>
                <w:rFonts w:hint="eastAsia"/>
                <w:kern w:val="0"/>
                <w:lang w:val="en-US" w:eastAsia="zh-CN"/>
              </w:rPr>
              <w:t>96</w:t>
            </w:r>
            <w:r>
              <w:rPr>
                <w:kern w:val="0"/>
              </w:rPr>
              <w:t>m³/a</w:t>
            </w:r>
            <w:r>
              <w:rPr>
                <w:rFonts w:hAnsi="宋体"/>
                <w:kern w:val="0"/>
              </w:rPr>
              <w:t>。</w:t>
            </w:r>
          </w:p>
          <w:p>
            <w:pPr>
              <w:pStyle w:val="2"/>
              <w:ind w:firstLine="480"/>
              <w:rPr>
                <w:kern w:val="0"/>
              </w:rPr>
            </w:pPr>
            <w:r>
              <w:rPr>
                <w:rFonts w:hAnsi="宋体"/>
                <w:kern w:val="0"/>
              </w:rPr>
              <w:t>综上，本项目新鲜水用量为</w:t>
            </w:r>
            <w:r>
              <w:rPr>
                <w:rFonts w:hint="eastAsia"/>
                <w:kern w:val="0"/>
                <w:lang w:val="en-US" w:eastAsia="zh-CN"/>
              </w:rPr>
              <w:t>258</w:t>
            </w:r>
            <w:r>
              <w:rPr>
                <w:kern w:val="0"/>
              </w:rPr>
              <w:t>m³/a</w:t>
            </w:r>
            <w:r>
              <w:rPr>
                <w:rFonts w:hAnsi="宋体"/>
                <w:kern w:val="0"/>
              </w:rPr>
              <w:t>。</w:t>
            </w:r>
          </w:p>
          <w:p>
            <w:pPr>
              <w:tabs>
                <w:tab w:val="left" w:pos="540"/>
              </w:tabs>
              <w:spacing w:line="360" w:lineRule="auto"/>
              <w:ind w:firstLine="480" w:firstLineChars="200"/>
              <w:rPr>
                <w:rFonts w:ascii="Times New Roman" w:hAnsi="Times New Roman" w:eastAsia="宋体"/>
                <w:sz w:val="24"/>
              </w:rPr>
            </w:pPr>
            <w:r>
              <w:rPr>
                <w:rFonts w:ascii="Times New Roman" w:hAnsi="宋体" w:eastAsia="宋体"/>
                <w:sz w:val="24"/>
              </w:rPr>
              <w:t>②排水</w:t>
            </w:r>
          </w:p>
          <w:p>
            <w:pPr>
              <w:tabs>
                <w:tab w:val="left" w:pos="540"/>
              </w:tabs>
              <w:kinsoku w:val="0"/>
              <w:autoSpaceDE w:val="0"/>
              <w:autoSpaceDN w:val="0"/>
              <w:adjustRightInd w:val="0"/>
              <w:snapToGrid w:val="0"/>
              <w:spacing w:line="360" w:lineRule="auto"/>
              <w:ind w:firstLine="480" w:firstLineChars="200"/>
              <w:jc w:val="left"/>
              <w:rPr>
                <w:rFonts w:ascii="Times New Roman" w:hAnsi="Times New Roman" w:eastAsia="宋体"/>
                <w:sz w:val="24"/>
                <w:szCs w:val="24"/>
                <w:highlight w:val="none"/>
              </w:rPr>
            </w:pPr>
            <w:r>
              <w:rPr>
                <w:rFonts w:ascii="Times New Roman" w:hAnsi="宋体" w:eastAsia="宋体"/>
                <w:sz w:val="24"/>
                <w:szCs w:val="24"/>
              </w:rPr>
              <w:t>本项目无生产废水产生，废水产生环节主要为生活废水，年产生量约为</w:t>
            </w:r>
            <w:r>
              <w:rPr>
                <w:rFonts w:hint="eastAsia" w:ascii="Times New Roman" w:hAnsi="Times New Roman" w:eastAsia="宋体"/>
                <w:sz w:val="24"/>
                <w:szCs w:val="24"/>
                <w:lang w:val="en-US" w:eastAsia="zh-CN"/>
              </w:rPr>
              <w:t>129.6</w:t>
            </w:r>
            <w:r>
              <w:rPr>
                <w:rFonts w:ascii="Times New Roman" w:hAnsi="Times New Roman" w:eastAsia="宋体"/>
                <w:sz w:val="24"/>
                <w:szCs w:val="24"/>
              </w:rPr>
              <w:t>m</w:t>
            </w:r>
            <w:r>
              <w:rPr>
                <w:rFonts w:ascii="Times New Roman" w:hAnsi="Times New Roman" w:eastAsia="宋体"/>
                <w:sz w:val="24"/>
                <w:szCs w:val="24"/>
                <w:vertAlign w:val="superscript"/>
              </w:rPr>
              <w:t>3</w:t>
            </w:r>
            <w:r>
              <w:rPr>
                <w:rFonts w:ascii="Times New Roman" w:hAnsi="Times New Roman" w:eastAsia="宋体"/>
                <w:sz w:val="24"/>
                <w:szCs w:val="24"/>
              </w:rPr>
              <w:t>/a</w:t>
            </w:r>
            <w:r>
              <w:rPr>
                <w:rFonts w:ascii="Times New Roman" w:hAnsi="宋体" w:eastAsia="宋体"/>
                <w:sz w:val="24"/>
                <w:szCs w:val="24"/>
              </w:rPr>
              <w:t>，经厂区</w:t>
            </w:r>
            <w:r>
              <w:rPr>
                <w:rFonts w:hint="eastAsia" w:ascii="Times New Roman" w:hAnsi="宋体" w:eastAsia="宋体"/>
                <w:sz w:val="24"/>
                <w:szCs w:val="24"/>
                <w:lang w:eastAsia="zh-CN"/>
              </w:rPr>
              <w:t>化粪池</w:t>
            </w:r>
            <w:r>
              <w:rPr>
                <w:rFonts w:ascii="Times New Roman" w:hAnsi="宋体" w:eastAsia="宋体"/>
                <w:sz w:val="24"/>
                <w:szCs w:val="24"/>
                <w:highlight w:val="none"/>
              </w:rPr>
              <w:t>预处理后</w:t>
            </w:r>
            <w:r>
              <w:rPr>
                <w:rFonts w:hint="eastAsia" w:ascii="Times New Roman" w:hAnsi="宋体" w:eastAsia="宋体"/>
                <w:sz w:val="24"/>
                <w:szCs w:val="24"/>
                <w:highlight w:val="none"/>
                <w:lang w:eastAsia="zh-CN"/>
              </w:rPr>
              <w:t>由环卫部门定期清运</w:t>
            </w:r>
            <w:r>
              <w:rPr>
                <w:rFonts w:ascii="Times New Roman" w:hAnsi="宋体" w:eastAsia="宋体"/>
                <w:sz w:val="24"/>
                <w:szCs w:val="24"/>
                <w:highlight w:val="none"/>
              </w:rPr>
              <w:t>。</w:t>
            </w:r>
          </w:p>
          <w:p>
            <w:pPr>
              <w:tabs>
                <w:tab w:val="left" w:pos="540"/>
              </w:tabs>
              <w:kinsoku w:val="0"/>
              <w:autoSpaceDE w:val="0"/>
              <w:autoSpaceDN w:val="0"/>
              <w:adjustRightInd w:val="0"/>
              <w:snapToGrid w:val="0"/>
              <w:spacing w:line="360" w:lineRule="auto"/>
              <w:ind w:firstLine="480" w:firstLineChars="200"/>
              <w:jc w:val="left"/>
              <w:rPr>
                <w:rFonts w:hint="default" w:ascii="Times New Roman" w:hAnsi="Times New Roman" w:eastAsia="宋体"/>
              </w:rPr>
            </w:pPr>
            <w:r>
              <w:rPr>
                <w:rFonts w:ascii="Times New Roman" w:hAnsi="宋体" w:eastAsia="宋体"/>
                <w:sz w:val="24"/>
                <w:szCs w:val="24"/>
              </w:rPr>
              <w:t>水平衡图如下：</w:t>
            </w:r>
          </w:p>
          <w:p>
            <w:pPr>
              <w:pStyle w:val="2"/>
              <w:ind w:firstLine="480"/>
            </w:pPr>
            <w:r>
              <mc:AlternateContent>
                <mc:Choice Requires="wps">
                  <w:drawing>
                    <wp:anchor distT="0" distB="0" distL="114300" distR="114300" simplePos="0" relativeHeight="251662336" behindDoc="0" locked="0" layoutInCell="1" allowOverlap="1">
                      <wp:simplePos x="0" y="0"/>
                      <wp:positionH relativeFrom="column">
                        <wp:posOffset>1844675</wp:posOffset>
                      </wp:positionH>
                      <wp:positionV relativeFrom="paragraph">
                        <wp:posOffset>184150</wp:posOffset>
                      </wp:positionV>
                      <wp:extent cx="443230" cy="275590"/>
                      <wp:effectExtent l="2540" t="0" r="11430" b="10160"/>
                      <wp:wrapNone/>
                      <wp:docPr id="56" name="自选图形 451"/>
                      <wp:cNvGraphicFramePr/>
                      <a:graphic xmlns:a="http://schemas.openxmlformats.org/drawingml/2006/main">
                        <a:graphicData uri="http://schemas.microsoft.com/office/word/2010/wordprocessingShape">
                          <wps:wsp>
                            <wps:cNvCnPr/>
                            <wps:spPr>
                              <a:xfrm flipV="1">
                                <a:off x="0" y="0"/>
                                <a:ext cx="443230" cy="27559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451" o:spid="_x0000_s1026" o:spt="32" type="#_x0000_t32" style="position:absolute;left:0pt;flip:y;margin-left:145.25pt;margin-top:14.5pt;height:21.7pt;width:34.9pt;z-index:251662336;mso-width-relative:page;mso-height-relative:page;" filled="f" stroked="t" coordsize="21600,21600" o:gfxdata="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qJvY3VAAAACQEAAA8AAAAAAAAAAQAgAAAAIgAAAGRycy9kb3ducmV2LnhtbFBLAQIUABQAAAAI&#10;AIdO4kAgWh/l8AEAAKkDAAAOAAAAAAAAAAEAIAAAACQBAABkcnMvZTJvRG9jLnhtbFBLBQYAAAAA&#10;BgAGAFkBAACGBQ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2335530</wp:posOffset>
                      </wp:positionH>
                      <wp:positionV relativeFrom="paragraph">
                        <wp:posOffset>-6985</wp:posOffset>
                      </wp:positionV>
                      <wp:extent cx="851535" cy="276225"/>
                      <wp:effectExtent l="4445" t="4445" r="20320" b="5080"/>
                      <wp:wrapNone/>
                      <wp:docPr id="55" name="文本框 452"/>
                      <wp:cNvGraphicFramePr/>
                      <a:graphic xmlns:a="http://schemas.openxmlformats.org/drawingml/2006/main">
                        <a:graphicData uri="http://schemas.microsoft.com/office/word/2010/wordprocessingShape">
                          <wps:wsp>
                            <wps:cNvSpPr txBox="1"/>
                            <wps:spPr>
                              <a:xfrm>
                                <a:off x="0" y="0"/>
                                <a:ext cx="851535" cy="27622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eastAsia="宋体"/>
                                      <w:lang w:val="en-US" w:eastAsia="zh-CN"/>
                                    </w:rPr>
                                  </w:pPr>
                                  <w:r>
                                    <w:rPr>
                                      <w:rFonts w:hint="eastAsia" w:eastAsia="宋体"/>
                                    </w:rPr>
                                    <w:t>损耗</w:t>
                                  </w:r>
                                  <w:r>
                                    <w:rPr>
                                      <w:rFonts w:hint="eastAsia" w:eastAsia="宋体"/>
                                      <w:lang w:val="en-US" w:eastAsia="zh-CN"/>
                                    </w:rPr>
                                    <w:t>32.4</w:t>
                                  </w:r>
                                </w:p>
                              </w:txbxContent>
                            </wps:txbx>
                            <wps:bodyPr upright="1"/>
                          </wps:wsp>
                        </a:graphicData>
                      </a:graphic>
                    </wp:anchor>
                  </w:drawing>
                </mc:Choice>
                <mc:Fallback>
                  <w:pict>
                    <v:shape id="文本框 452" o:spid="_x0000_s1026" o:spt="202" type="#_x0000_t202" style="position:absolute;left:0pt;margin-left:183.9pt;margin-top:-0.55pt;height:21.75pt;width:67.05pt;z-index:251661312;mso-width-relative:page;mso-height-relative:page;" fillcolor="#FFFFFF" filled="t" stroked="t" coordsize="21600,21600" o:gfxdata="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SQ2N9gAAAAJAQAADwAAAAAAAAABACAAAAAiAAAAZHJzL2Rvd25yZXYueG1sUEsBAhQA&#10;FAAAAAgAh07iQFv8QQXyAQAA6QMAAA4AAAAAAAAAAQAgAAAAJwEAAGRycy9lMm9Eb2MueG1sUEsF&#10;BgAAAAAGAAYAWQEAAIsFAAAAAA==&#10;">
                      <v:fill on="t" focussize="0,0"/>
                      <v:stroke color="#000000" joinstyle="miter" dashstyle="dash"/>
                      <v:imagedata o:title=""/>
                      <o:lock v:ext="edit" aspectratio="f"/>
                      <v:textbox>
                        <w:txbxContent>
                          <w:p>
                            <w:pPr>
                              <w:rPr>
                                <w:rFonts w:hint="eastAsia" w:eastAsia="宋体"/>
                                <w:lang w:val="en-US" w:eastAsia="zh-CN"/>
                              </w:rPr>
                            </w:pPr>
                            <w:r>
                              <w:rPr>
                                <w:rFonts w:hint="eastAsia" w:eastAsia="宋体"/>
                              </w:rPr>
                              <w:t>损耗</w:t>
                            </w:r>
                            <w:r>
                              <w:rPr>
                                <w:rFonts w:hint="eastAsia" w:eastAsia="宋体"/>
                                <w:lang w:val="en-US" w:eastAsia="zh-CN"/>
                              </w:rPr>
                              <w:t>32.4</w:t>
                            </w:r>
                          </w:p>
                        </w:txbxContent>
                      </v:textbox>
                    </v:shape>
                  </w:pict>
                </mc:Fallback>
              </mc:AlternateContent>
            </w:r>
          </w:p>
          <w:p>
            <w:pPr>
              <w:pStyle w:val="2"/>
              <w:ind w:firstLine="480"/>
            </w:pPr>
            <w:r>
              <mc:AlternateContent>
                <mc:Choice Requires="wps">
                  <w:drawing>
                    <wp:anchor distT="0" distB="0" distL="114300" distR="114300" simplePos="0" relativeHeight="1461201920" behindDoc="0" locked="0" layoutInCell="1" allowOverlap="1">
                      <wp:simplePos x="0" y="0"/>
                      <wp:positionH relativeFrom="column">
                        <wp:posOffset>3729355</wp:posOffset>
                      </wp:positionH>
                      <wp:positionV relativeFrom="paragraph">
                        <wp:posOffset>88265</wp:posOffset>
                      </wp:positionV>
                      <wp:extent cx="657860" cy="276225"/>
                      <wp:effectExtent l="0" t="0" r="0" b="0"/>
                      <wp:wrapNone/>
                      <wp:docPr id="16" name="文本框 480"/>
                      <wp:cNvGraphicFramePr/>
                      <a:graphic xmlns:a="http://schemas.openxmlformats.org/drawingml/2006/main">
                        <a:graphicData uri="http://schemas.microsoft.com/office/word/2010/wordprocessingShape">
                          <wps:wsp>
                            <wps:cNvSpPr txBox="1"/>
                            <wps:spPr>
                              <a:xfrm>
                                <a:off x="0" y="0"/>
                                <a:ext cx="657860" cy="276225"/>
                              </a:xfrm>
                              <a:prstGeom prst="rect">
                                <a:avLst/>
                              </a:prstGeom>
                              <a:noFill/>
                              <a:ln w="9525">
                                <a:noFill/>
                              </a:ln>
                            </wps:spPr>
                            <wps:txbx>
                              <w:txbxContent>
                                <w:p>
                                  <w:pPr>
                                    <w:rPr>
                                      <w:rFonts w:hint="eastAsia" w:eastAsia="宋体"/>
                                      <w:lang w:val="en-US" w:eastAsia="zh-CN"/>
                                    </w:rPr>
                                  </w:pPr>
                                  <w:r>
                                    <w:rPr>
                                      <w:rFonts w:hint="eastAsia" w:eastAsia="宋体"/>
                                      <w:lang w:val="en-US" w:eastAsia="zh-CN"/>
                                    </w:rPr>
                                    <w:t>129.6</w:t>
                                  </w:r>
                                </w:p>
                              </w:txbxContent>
                            </wps:txbx>
                            <wps:bodyPr upright="1"/>
                          </wps:wsp>
                        </a:graphicData>
                      </a:graphic>
                    </wp:anchor>
                  </w:drawing>
                </mc:Choice>
                <mc:Fallback>
                  <w:pict>
                    <v:shape id="文本框 480" o:spid="_x0000_s1026" o:spt="202" type="#_x0000_t202" style="position:absolute;left:0pt;margin-left:293.65pt;margin-top:6.95pt;height:21.75pt;width:51.8pt;z-index:1461201920;mso-width-relative:page;mso-height-relative:page;" filled="f" stroked="f" coordsize="21600,21600" o:gfxdata="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AuCEAtUAAAAJAQAADwAAAAAAAAABACAAAAAiAAAA&#10;ZHJzL2Rvd25yZXYueG1sUEsBAhQAFAAAAAgAh07iQE7AplCYAQAACwMAAA4AAAAAAAAAAQAgAAAA&#10;JAEAAGRycy9lMm9Eb2MueG1sUEsFBgAAAAAGAAYAWQEAAC4FAAAAAA==&#10;">
                      <v:fill on="f" focussize="0,0"/>
                      <v:stroke on="f"/>
                      <v:imagedata o:title=""/>
                      <o:lock v:ext="edit" aspectratio="f"/>
                      <v:textbox>
                        <w:txbxContent>
                          <w:p>
                            <w:pPr>
                              <w:rPr>
                                <w:rFonts w:hint="eastAsia" w:eastAsia="宋体"/>
                                <w:lang w:val="en-US" w:eastAsia="zh-CN"/>
                              </w:rPr>
                            </w:pPr>
                            <w:r>
                              <w:rPr>
                                <w:rFonts w:hint="eastAsia" w:eastAsia="宋体"/>
                                <w:lang w:val="en-US" w:eastAsia="zh-CN"/>
                              </w:rPr>
                              <w:t>129.6</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53975</wp:posOffset>
                      </wp:positionV>
                      <wp:extent cx="542925" cy="276225"/>
                      <wp:effectExtent l="0" t="0" r="0" b="0"/>
                      <wp:wrapNone/>
                      <wp:docPr id="63" name="文本框 471"/>
                      <wp:cNvGraphicFramePr/>
                      <a:graphic xmlns:a="http://schemas.openxmlformats.org/drawingml/2006/main">
                        <a:graphicData uri="http://schemas.microsoft.com/office/word/2010/wordprocessingShape">
                          <wps:wsp>
                            <wps:cNvSpPr txBox="1"/>
                            <wps:spPr>
                              <a:xfrm>
                                <a:off x="0" y="0"/>
                                <a:ext cx="542925" cy="276225"/>
                              </a:xfrm>
                              <a:prstGeom prst="rect">
                                <a:avLst/>
                              </a:prstGeom>
                              <a:noFill/>
                              <a:ln w="9525">
                                <a:noFill/>
                              </a:ln>
                            </wps:spPr>
                            <wps:txbx>
                              <w:txbxContent>
                                <w:p>
                                  <w:pPr>
                                    <w:rPr>
                                      <w:rFonts w:hint="eastAsia" w:eastAsia="宋体"/>
                                      <w:lang w:val="en-US" w:eastAsia="zh-CN"/>
                                    </w:rPr>
                                  </w:pPr>
                                  <w:r>
                                    <w:rPr>
                                      <w:rFonts w:hint="eastAsia" w:eastAsia="宋体"/>
                                      <w:lang w:val="en-US" w:eastAsia="zh-CN"/>
                                    </w:rPr>
                                    <w:t>162</w:t>
                                  </w:r>
                                </w:p>
                              </w:txbxContent>
                            </wps:txbx>
                            <wps:bodyPr upright="1"/>
                          </wps:wsp>
                        </a:graphicData>
                      </a:graphic>
                    </wp:anchor>
                  </w:drawing>
                </mc:Choice>
                <mc:Fallback>
                  <w:pict>
                    <v:shape id="文本框 471" o:spid="_x0000_s1026" o:spt="202" type="#_x0000_t202" style="position:absolute;left:0pt;margin-left:99pt;margin-top:4.25pt;height:21.75pt;width:42.75pt;z-index:251669504;mso-width-relative:page;mso-height-relative:page;" filled="f" stroked="f" coordsize="21600,21600" o:gfxdata="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qiaS1QAAAAgBAAAPAAAAAAAAAAEAIAAAACIA&#10;AABkcnMvZG93bnJldi54bWxQSwECFAAUAAAACACHTuJAoPEfnpoBAAALAwAADgAAAAAAAAABACAA&#10;AAAkAQAAZHJzL2Uyb0RvYy54bWxQSwUGAAAAAAYABgBZAQAAMAUAAAAA&#10;">
                      <v:fill on="f" focussize="0,0"/>
                      <v:stroke on="f"/>
                      <v:imagedata o:title=""/>
                      <o:lock v:ext="edit" aspectratio="f"/>
                      <v:textbox>
                        <w:txbxContent>
                          <w:p>
                            <w:pPr>
                              <w:rPr>
                                <w:rFonts w:hint="eastAsia" w:eastAsia="宋体"/>
                                <w:lang w:val="en-US" w:eastAsia="zh-CN"/>
                              </w:rPr>
                            </w:pPr>
                            <w:r>
                              <w:rPr>
                                <w:rFonts w:hint="eastAsia" w:eastAsia="宋体"/>
                                <w:lang w:val="en-US" w:eastAsia="zh-CN"/>
                              </w:rPr>
                              <w:t>162</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4249420</wp:posOffset>
                      </wp:positionH>
                      <wp:positionV relativeFrom="paragraph">
                        <wp:posOffset>180340</wp:posOffset>
                      </wp:positionV>
                      <wp:extent cx="1376680" cy="277495"/>
                      <wp:effectExtent l="4445" t="4445" r="9525" b="22860"/>
                      <wp:wrapNone/>
                      <wp:docPr id="58" name="文本框 466"/>
                      <wp:cNvGraphicFramePr/>
                      <a:graphic xmlns:a="http://schemas.openxmlformats.org/drawingml/2006/main">
                        <a:graphicData uri="http://schemas.microsoft.com/office/word/2010/wordprocessingShape">
                          <wps:wsp>
                            <wps:cNvSpPr txBox="1"/>
                            <wps:spPr>
                              <a:xfrm>
                                <a:off x="0" y="0"/>
                                <a:ext cx="137668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highlight w:val="none"/>
                                    </w:rPr>
                                  </w:pPr>
                                  <w:r>
                                    <w:rPr>
                                      <w:rFonts w:hint="eastAsia" w:eastAsia="宋体"/>
                                      <w:highlight w:val="none"/>
                                    </w:rPr>
                                    <w:t>环</w:t>
                                  </w:r>
                                  <w:r>
                                    <w:rPr>
                                      <w:rFonts w:hint="eastAsia" w:eastAsia="宋体"/>
                                      <w:szCs w:val="22"/>
                                      <w:highlight w:val="none"/>
                                    </w:rPr>
                                    <w:t>卫</w:t>
                                  </w:r>
                                  <w:r>
                                    <w:rPr>
                                      <w:rFonts w:hint="eastAsia" w:eastAsia="宋体"/>
                                      <w:szCs w:val="22"/>
                                      <w:highlight w:val="none"/>
                                      <w:lang w:eastAsia="zh-CN"/>
                                    </w:rPr>
                                    <w:t>部门定期</w:t>
                                  </w:r>
                                  <w:r>
                                    <w:rPr>
                                      <w:rFonts w:hint="eastAsia" w:eastAsia="宋体"/>
                                      <w:szCs w:val="22"/>
                                      <w:highlight w:val="none"/>
                                    </w:rPr>
                                    <w:t>清运</w:t>
                                  </w:r>
                                </w:p>
                              </w:txbxContent>
                            </wps:txbx>
                            <wps:bodyPr upright="1"/>
                          </wps:wsp>
                        </a:graphicData>
                      </a:graphic>
                    </wp:anchor>
                  </w:drawing>
                </mc:Choice>
                <mc:Fallback>
                  <w:pict>
                    <v:shape id="文本框 466" o:spid="_x0000_s1026" o:spt="202" type="#_x0000_t202" style="position:absolute;left:0pt;margin-left:334.6pt;margin-top:14.2pt;height:21.85pt;width:108.4pt;z-index:251664384;mso-width-relative:page;mso-height-relative:page;" fillcolor="#FFFFFF" filled="t" stroked="t" coordsize="21600,21600" o:gfxdata="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6PON12AAAAAkBAAAPAAAAAAAAAAEAIAAAACIAAABkcnMvZG93bnJldi54bWxQSwEC&#10;FAAUAAAACACHTuJAWww5SvQBAADrAwAADgAAAAAAAAABACAAAAAnAQAAZHJzL2Uyb0RvYy54bWxQ&#10;SwUGAAAAAAYABgBZAQAAjQUAAAAA&#10;">
                      <v:fill on="t" focussize="0,0"/>
                      <v:stroke color="#000000" joinstyle="miter"/>
                      <v:imagedata o:title=""/>
                      <o:lock v:ext="edit" aspectratio="f"/>
                      <v:textbox>
                        <w:txbxContent>
                          <w:p>
                            <w:pPr>
                              <w:rPr>
                                <w:rFonts w:eastAsia="宋体"/>
                                <w:highlight w:val="none"/>
                              </w:rPr>
                            </w:pPr>
                            <w:r>
                              <w:rPr>
                                <w:rFonts w:hint="eastAsia" w:eastAsia="宋体"/>
                                <w:highlight w:val="none"/>
                              </w:rPr>
                              <w:t>环</w:t>
                            </w:r>
                            <w:r>
                              <w:rPr>
                                <w:rFonts w:hint="eastAsia" w:eastAsia="宋体"/>
                                <w:szCs w:val="22"/>
                                <w:highlight w:val="none"/>
                              </w:rPr>
                              <w:t>卫</w:t>
                            </w:r>
                            <w:r>
                              <w:rPr>
                                <w:rFonts w:hint="eastAsia" w:eastAsia="宋体"/>
                                <w:szCs w:val="22"/>
                                <w:highlight w:val="none"/>
                                <w:lang w:eastAsia="zh-CN"/>
                              </w:rPr>
                              <w:t>部门定期</w:t>
                            </w:r>
                            <w:r>
                              <w:rPr>
                                <w:rFonts w:hint="eastAsia" w:eastAsia="宋体"/>
                                <w:szCs w:val="22"/>
                                <w:highlight w:val="none"/>
                              </w:rPr>
                              <w:t>清运</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2481580</wp:posOffset>
                      </wp:positionH>
                      <wp:positionV relativeFrom="paragraph">
                        <wp:posOffset>59690</wp:posOffset>
                      </wp:positionV>
                      <wp:extent cx="657860" cy="276225"/>
                      <wp:effectExtent l="0" t="0" r="0" b="0"/>
                      <wp:wrapNone/>
                      <wp:docPr id="62" name="文本框 480"/>
                      <wp:cNvGraphicFramePr/>
                      <a:graphic xmlns:a="http://schemas.openxmlformats.org/drawingml/2006/main">
                        <a:graphicData uri="http://schemas.microsoft.com/office/word/2010/wordprocessingShape">
                          <wps:wsp>
                            <wps:cNvSpPr txBox="1"/>
                            <wps:spPr>
                              <a:xfrm>
                                <a:off x="0" y="0"/>
                                <a:ext cx="657860" cy="276225"/>
                              </a:xfrm>
                              <a:prstGeom prst="rect">
                                <a:avLst/>
                              </a:prstGeom>
                              <a:noFill/>
                              <a:ln w="9525">
                                <a:noFill/>
                              </a:ln>
                            </wps:spPr>
                            <wps:txbx>
                              <w:txbxContent>
                                <w:p>
                                  <w:pPr>
                                    <w:rPr>
                                      <w:rFonts w:hint="eastAsia" w:eastAsia="宋体"/>
                                      <w:lang w:val="en-US" w:eastAsia="zh-CN"/>
                                    </w:rPr>
                                  </w:pPr>
                                  <w:r>
                                    <w:rPr>
                                      <w:rFonts w:hint="eastAsia" w:eastAsia="宋体"/>
                                      <w:lang w:val="en-US" w:eastAsia="zh-CN"/>
                                    </w:rPr>
                                    <w:t>129.6</w:t>
                                  </w:r>
                                </w:p>
                              </w:txbxContent>
                            </wps:txbx>
                            <wps:bodyPr upright="1"/>
                          </wps:wsp>
                        </a:graphicData>
                      </a:graphic>
                    </wp:anchor>
                  </w:drawing>
                </mc:Choice>
                <mc:Fallback>
                  <w:pict>
                    <v:shape id="文本框 480" o:spid="_x0000_s1026" o:spt="202" type="#_x0000_t202" style="position:absolute;left:0pt;margin-left:195.4pt;margin-top:4.7pt;height:21.75pt;width:51.8pt;z-index:251668480;mso-width-relative:page;mso-height-relative:page;" filled="f" stroked="f" coordsize="21600,21600" o:gfxdata="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DwIr51gAAAAgBAAAPAAAAAAAAAAEAIAAAACIA&#10;AABkcnMvZG93bnJldi54bWxQSwECFAAUAAAACACHTuJASxdjo5kBAAALAwAADgAAAAAAAAABACAA&#10;AAAlAQAAZHJzL2Uyb0RvYy54bWxQSwUGAAAAAAYABgBZAQAAMAUAAAAA&#10;">
                      <v:fill on="f" focussize="0,0"/>
                      <v:stroke on="f"/>
                      <v:imagedata o:title=""/>
                      <o:lock v:ext="edit" aspectratio="f"/>
                      <v:textbox>
                        <w:txbxContent>
                          <w:p>
                            <w:pPr>
                              <w:rPr>
                                <w:rFonts w:hint="eastAsia" w:eastAsia="宋体"/>
                                <w:lang w:val="en-US" w:eastAsia="zh-CN"/>
                              </w:rPr>
                            </w:pPr>
                            <w:r>
                              <w:rPr>
                                <w:rFonts w:hint="eastAsia" w:eastAsia="宋体"/>
                                <w:lang w:val="en-US" w:eastAsia="zh-CN"/>
                              </w:rPr>
                              <w:t>129.6</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2931795</wp:posOffset>
                      </wp:positionH>
                      <wp:positionV relativeFrom="paragraph">
                        <wp:posOffset>139700</wp:posOffset>
                      </wp:positionV>
                      <wp:extent cx="843280" cy="335915"/>
                      <wp:effectExtent l="4445" t="4445" r="9525" b="21590"/>
                      <wp:wrapNone/>
                      <wp:docPr id="60" name="文本框 448"/>
                      <wp:cNvGraphicFramePr/>
                      <a:graphic xmlns:a="http://schemas.openxmlformats.org/drawingml/2006/main">
                        <a:graphicData uri="http://schemas.microsoft.com/office/word/2010/wordprocessingShape">
                          <wps:wsp>
                            <wps:cNvSpPr txBox="1"/>
                            <wps:spPr>
                              <a:xfrm>
                                <a:off x="0" y="0"/>
                                <a:ext cx="843280" cy="335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化粪池</w:t>
                                  </w:r>
                                </w:p>
                              </w:txbxContent>
                            </wps:txbx>
                            <wps:bodyPr upright="1"/>
                          </wps:wsp>
                        </a:graphicData>
                      </a:graphic>
                    </wp:anchor>
                  </w:drawing>
                </mc:Choice>
                <mc:Fallback>
                  <w:pict>
                    <v:shape id="文本框 448" o:spid="_x0000_s1026" o:spt="202" type="#_x0000_t202" style="position:absolute;left:0pt;margin-left:230.85pt;margin-top:11pt;height:26.45pt;width:66.4pt;z-index:251666432;mso-width-relative:page;mso-height-relative:page;" fillcolor="#FFFFFF" filled="t" stroked="t" coordsize="21600,21600" o:gfxdata="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N2uENkAAAAJAQAADwAAAAAAAAABACAAAAAiAAAAZHJzL2Rvd25yZXYueG1sUEsBAhQA&#10;FAAAAAgAh07iQOoJParxAQAA6gMAAA4AAAAAAAAAAQAgAAAAKAEAAGRycy9lMm9Eb2MueG1sUEsF&#10;BgAAAAAGAAYAWQEAAIs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化粪池</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2477770</wp:posOffset>
                      </wp:positionH>
                      <wp:positionV relativeFrom="paragraph">
                        <wp:posOffset>335915</wp:posOffset>
                      </wp:positionV>
                      <wp:extent cx="454025" cy="0"/>
                      <wp:effectExtent l="0" t="38100" r="3175" b="38100"/>
                      <wp:wrapNone/>
                      <wp:docPr id="61" name="自选图形 447"/>
                      <wp:cNvGraphicFramePr/>
                      <a:graphic xmlns:a="http://schemas.openxmlformats.org/drawingml/2006/main">
                        <a:graphicData uri="http://schemas.microsoft.com/office/word/2010/wordprocessingShape">
                          <wps:wsp>
                            <wps:cNvCnPr/>
                            <wps:spPr>
                              <a:xfrm>
                                <a:off x="0" y="0"/>
                                <a:ext cx="4540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47" o:spid="_x0000_s1026" o:spt="32" type="#_x0000_t32" style="position:absolute;left:0pt;margin-left:195.1pt;margin-top:26.45pt;height:0pt;width:35.75pt;z-index:251667456;mso-width-relative:page;mso-height-relative:page;" filled="f" stroked="t" coordsize="21600,21600" o:gfxdata="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oi7l2QAAAAkB&#10;AAAPAAAAAAAAAAEAIAAAACIAAABkcnMvZG93bnJldi54bWxQSwECFAAUAAAACACHTuJAvazjSuEB&#10;AACbAwAADgAAAAAAAAABACAAAAAoAQAAZHJzL2Uyb0RvYy54bWxQSwUGAAAAAAYABgBZAQAAew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1620520</wp:posOffset>
                      </wp:positionH>
                      <wp:positionV relativeFrom="paragraph">
                        <wp:posOffset>199390</wp:posOffset>
                      </wp:positionV>
                      <wp:extent cx="851535" cy="276225"/>
                      <wp:effectExtent l="4445" t="4445" r="20320" b="5080"/>
                      <wp:wrapNone/>
                      <wp:docPr id="65" name="文本框 417"/>
                      <wp:cNvGraphicFramePr/>
                      <a:graphic xmlns:a="http://schemas.openxmlformats.org/drawingml/2006/main">
                        <a:graphicData uri="http://schemas.microsoft.com/office/word/2010/wordprocessingShape">
                          <wps:wsp>
                            <wps:cNvSpPr txBox="1"/>
                            <wps:spPr>
                              <a:xfrm>
                                <a:off x="0" y="0"/>
                                <a:ext cx="85153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rPr>
                                  </w:pPr>
                                  <w:r>
                                    <w:rPr>
                                      <w:rFonts w:hint="eastAsia" w:eastAsia="宋体"/>
                                    </w:rPr>
                                    <w:t>生活用水</w:t>
                                  </w:r>
                                </w:p>
                                <w:p/>
                              </w:txbxContent>
                            </wps:txbx>
                            <wps:bodyPr upright="1"/>
                          </wps:wsp>
                        </a:graphicData>
                      </a:graphic>
                    </wp:anchor>
                  </w:drawing>
                </mc:Choice>
                <mc:Fallback>
                  <w:pict>
                    <v:shape id="文本框 417" o:spid="_x0000_s1026" o:spt="202" type="#_x0000_t202" style="position:absolute;left:0pt;margin-left:127.6pt;margin-top:15.7pt;height:21.75pt;width:67.05pt;z-index:251671552;mso-width-relative:page;mso-height-relative:page;" fillcolor="#FFFFFF" filled="t" stroked="t" coordsize="21600,21600" o:gfxdata="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yLuO7ZAAAACQEAAA8AAAAAAAAAAQAgAAAAIgAAAGRycy9kb3ducmV2LnhtbFBLAQIU&#10;ABQAAAAIAIdO4kAkegEJ8gEAAOoDAAAOAAAAAAAAAAEAIAAAACgBAABkcnMvZTJvRG9jLnhtbFBL&#10;BQYAAAAABgAGAFkBAACMBQAAAAA=&#10;">
                      <v:fill on="t" focussize="0,0"/>
                      <v:stroke color="#000000" joinstyle="miter"/>
                      <v:imagedata o:title=""/>
                      <o:lock v:ext="edit" aspectratio="f"/>
                      <v:textbox>
                        <w:txbxContent>
                          <w:p>
                            <w:pPr>
                              <w:rPr>
                                <w:rFonts w:eastAsia="宋体"/>
                              </w:rPr>
                            </w:pPr>
                            <w:r>
                              <w:rPr>
                                <w:rFonts w:hint="eastAsia" w:eastAsia="宋体"/>
                              </w:rPr>
                              <w:t>生活用水</w:t>
                            </w:r>
                          </w:p>
                          <w:p/>
                        </w:txbxContent>
                      </v:textbox>
                    </v:shape>
                  </w:pict>
                </mc:Fallback>
              </mc:AlternateContent>
            </w:r>
          </w:p>
          <w:p>
            <w:pPr>
              <w:pStyle w:val="2"/>
              <w:ind w:firstLine="480"/>
            </w:pPr>
            <w:r>
              <w:rPr>
                <w:sz w:val="24"/>
              </w:rPr>
              <mc:AlternateContent>
                <mc:Choice Requires="wps">
                  <w:drawing>
                    <wp:anchor distT="0" distB="0" distL="114300" distR="114300" simplePos="0" relativeHeight="1461168128" behindDoc="0" locked="0" layoutInCell="1" allowOverlap="1">
                      <wp:simplePos x="0" y="0"/>
                      <wp:positionH relativeFrom="column">
                        <wp:posOffset>1245870</wp:posOffset>
                      </wp:positionH>
                      <wp:positionV relativeFrom="paragraph">
                        <wp:posOffset>66675</wp:posOffset>
                      </wp:positionV>
                      <wp:extent cx="361950" cy="790575"/>
                      <wp:effectExtent l="4445" t="38100" r="14605" b="47625"/>
                      <wp:wrapNone/>
                      <wp:docPr id="11" name="任意多边形 11"/>
                      <wp:cNvGraphicFramePr/>
                      <a:graphic xmlns:a="http://schemas.openxmlformats.org/drawingml/2006/main">
                        <a:graphicData uri="http://schemas.microsoft.com/office/word/2010/wordprocessingShape">
                          <wps:wsp>
                            <wps:cNvSpPr/>
                            <wps:spPr>
                              <a:xfrm>
                                <a:off x="1910080" y="5625465"/>
                                <a:ext cx="361950" cy="790575"/>
                              </a:xfrm>
                              <a:custGeom>
                                <a:avLst/>
                                <a:gdLst>
                                  <a:gd name="connisteX0" fmla="*/ 361950 w 361950"/>
                                  <a:gd name="connsiteY0" fmla="*/ 0 h 790575"/>
                                  <a:gd name="connisteX1" fmla="*/ 0 w 361950"/>
                                  <a:gd name="connsiteY1" fmla="*/ 0 h 790575"/>
                                  <a:gd name="connisteX2" fmla="*/ 0 w 361950"/>
                                  <a:gd name="connsiteY2" fmla="*/ 790575 h 790575"/>
                                  <a:gd name="connisteX3" fmla="*/ 342900 w 361950"/>
                                  <a:gd name="connsiteY3" fmla="*/ 790575 h 790575"/>
                                </a:gdLst>
                                <a:ahLst/>
                                <a:cxnLst>
                                  <a:cxn ang="0">
                                    <a:pos x="connisteX0" y="connsiteY0"/>
                                  </a:cxn>
                                  <a:cxn ang="0">
                                    <a:pos x="connisteX1" y="connsiteY1"/>
                                  </a:cxn>
                                  <a:cxn ang="0">
                                    <a:pos x="connisteX2" y="connsiteY2"/>
                                  </a:cxn>
                                  <a:cxn ang="0">
                                    <a:pos x="connisteX3" y="connsiteY3"/>
                                  </a:cxn>
                                </a:cxnLst>
                                <a:rect l="l" t="t" r="r" b="b"/>
                                <a:pathLst>
                                  <a:path w="361950" h="790575">
                                    <a:moveTo>
                                      <a:pt x="361950" y="0"/>
                                    </a:moveTo>
                                    <a:lnTo>
                                      <a:pt x="0" y="0"/>
                                    </a:lnTo>
                                    <a:lnTo>
                                      <a:pt x="0" y="790575"/>
                                    </a:lnTo>
                                    <a:lnTo>
                                      <a:pt x="342900" y="790575"/>
                                    </a:lnTo>
                                  </a:path>
                                </a:pathLst>
                              </a:custGeom>
                              <a:noFill/>
                              <a:ln w="9525">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98.1pt;margin-top:5.25pt;height:62.25pt;width:28.5pt;z-index:1461168128;mso-width-relative:page;mso-height-relative:page;" filled="f" stroked="t" coordsize="361950,790575" o:gfxdata="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QshJA2QAAAAoBAAAPAAAAAAAAAAEA&#10;IAAAACIAAABkcnMvZG93bnJldi54bWxQSwECFAAUAAAACACHTuJAEwyhi/ICAAB2BwAADgAAAAAA&#10;AAABACAAAAAoAQAAZHJzL2Uyb0RvYy54bWxQSwUGAAAAAAYABgBZAQAAjAYAAAAA&#10;" path="m361950,0l0,0,0,790575,342900,790575e">
                      <v:path o:connectlocs="361950,0;0,0;0,790575;342900,790575" o:connectangles="0,0,0,0"/>
                      <v:fill on="f" focussize="0,0"/>
                      <v:stroke color="#000000 [3213]" miterlimit="8" joinstyle="miter" startarrow="block"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3785870</wp:posOffset>
                      </wp:positionH>
                      <wp:positionV relativeFrom="paragraph">
                        <wp:posOffset>53975</wp:posOffset>
                      </wp:positionV>
                      <wp:extent cx="454025" cy="0"/>
                      <wp:effectExtent l="0" t="38100" r="3175" b="38100"/>
                      <wp:wrapNone/>
                      <wp:docPr id="59" name="自选图形 465"/>
                      <wp:cNvGraphicFramePr/>
                      <a:graphic xmlns:a="http://schemas.openxmlformats.org/drawingml/2006/main">
                        <a:graphicData uri="http://schemas.microsoft.com/office/word/2010/wordprocessingShape">
                          <wps:wsp>
                            <wps:cNvCnPr/>
                            <wps:spPr>
                              <a:xfrm>
                                <a:off x="0" y="0"/>
                                <a:ext cx="4540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65" o:spid="_x0000_s1026" o:spt="32" type="#_x0000_t32" style="position:absolute;left:0pt;margin-left:298.1pt;margin-top:4.25pt;height:0pt;width:35.75pt;z-index:251665408;mso-width-relative:page;mso-height-relative:page;" filled="f" stroked="t" coordsize="21600,21600" o:gfxdata="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eMPdcAAAAHAQAA&#10;DwAAAAAAAAABACAAAAAiAAAAZHJzL2Rvd25yZXYueG1sUEsBAhQAFAAAAAgAh07iQNM3x4ThAQAA&#10;mwMAAA4AAAAAAAAAAQAgAAAAJgEAAGRycy9lMm9Eb2MueG1sUEsFBgAAAAAGAAYAWQEAAHkFAAAA&#10;AA==&#10;">
                      <v:fill on="f" focussize="0,0"/>
                      <v:stroke color="#000000" joinstyle="round" endarrow="block"/>
                      <v:imagedata o:title=""/>
                      <o:lock v:ext="edit" aspectratio="f"/>
                    </v:shape>
                  </w:pict>
                </mc:Fallback>
              </mc:AlternateContent>
            </w:r>
          </w:p>
          <w:p>
            <w:pPr>
              <w:pStyle w:val="26"/>
              <w:jc w:val="both"/>
              <w:rPr>
                <w:rFonts w:hint="default" w:ascii="Times New Roman" w:hAnsi="Times New Roman" w:eastAsia="宋体"/>
              </w:rPr>
            </w:pPr>
            <w:r>
              <mc:AlternateContent>
                <mc:Choice Requires="wps">
                  <w:drawing>
                    <wp:anchor distT="0" distB="0" distL="114300" distR="114300" simplePos="0" relativeHeight="1461178368" behindDoc="0" locked="0" layoutInCell="1" allowOverlap="1">
                      <wp:simplePos x="0" y="0"/>
                      <wp:positionH relativeFrom="column">
                        <wp:posOffset>2573655</wp:posOffset>
                      </wp:positionH>
                      <wp:positionV relativeFrom="paragraph">
                        <wp:posOffset>118745</wp:posOffset>
                      </wp:positionV>
                      <wp:extent cx="708660" cy="276225"/>
                      <wp:effectExtent l="5080" t="4445" r="10160" b="5080"/>
                      <wp:wrapNone/>
                      <wp:docPr id="14" name="文本框 452"/>
                      <wp:cNvGraphicFramePr/>
                      <a:graphic xmlns:a="http://schemas.openxmlformats.org/drawingml/2006/main">
                        <a:graphicData uri="http://schemas.microsoft.com/office/word/2010/wordprocessingShape">
                          <wps:wsp>
                            <wps:cNvSpPr txBox="1"/>
                            <wps:spPr>
                              <a:xfrm>
                                <a:off x="0" y="0"/>
                                <a:ext cx="708660" cy="27622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default" w:eastAsia="宋体"/>
                                      <w:lang w:val="en-US" w:eastAsia="zh-CN"/>
                                    </w:rPr>
                                  </w:pPr>
                                  <w:r>
                                    <w:rPr>
                                      <w:rFonts w:hint="eastAsia" w:eastAsia="宋体"/>
                                    </w:rPr>
                                    <w:t>损耗</w:t>
                                  </w:r>
                                  <w:r>
                                    <w:rPr>
                                      <w:rFonts w:hint="eastAsia" w:eastAsia="宋体"/>
                                      <w:lang w:val="en-US" w:eastAsia="zh-CN"/>
                                    </w:rPr>
                                    <w:t>96</w:t>
                                  </w:r>
                                </w:p>
                              </w:txbxContent>
                            </wps:txbx>
                            <wps:bodyPr upright="1"/>
                          </wps:wsp>
                        </a:graphicData>
                      </a:graphic>
                    </wp:anchor>
                  </w:drawing>
                </mc:Choice>
                <mc:Fallback>
                  <w:pict>
                    <v:shape id="文本框 452" o:spid="_x0000_s1026" o:spt="202" type="#_x0000_t202" style="position:absolute;left:0pt;margin-left:202.65pt;margin-top:9.35pt;height:21.75pt;width:55.8pt;z-index:1461178368;mso-width-relative:page;mso-height-relative:page;" fillcolor="#FFFFFF" filled="t" stroked="t" coordsize="21600,21600" o:gfxdata="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GpPXAAAACQEAAA8AAAAAAAAAAQAgAAAAIgAAAGRycy9kb3ducmV2LnhtbFBLAQIUABQA&#10;AAAIAIdO4kB9SOFW8QEAAOkDAAAOAAAAAAAAAAEAIAAAACYBAABkcnMvZTJvRG9jLnhtbFBLBQYA&#10;AAAABgAGAFkBAACJBQAAAAA=&#10;">
                      <v:fill on="t" focussize="0,0"/>
                      <v:stroke color="#000000" joinstyle="miter" dashstyle="dash"/>
                      <v:imagedata o:title=""/>
                      <o:lock v:ext="edit" aspectratio="f"/>
                      <v:textbox>
                        <w:txbxContent>
                          <w:p>
                            <w:pPr>
                              <w:rPr>
                                <w:rFonts w:hint="default" w:eastAsia="宋体"/>
                                <w:lang w:val="en-US" w:eastAsia="zh-CN"/>
                              </w:rPr>
                            </w:pPr>
                            <w:r>
                              <w:rPr>
                                <w:rFonts w:hint="eastAsia" w:eastAsia="宋体"/>
                              </w:rPr>
                              <w:t>损耗</w:t>
                            </w:r>
                            <w:r>
                              <w:rPr>
                                <w:rFonts w:hint="eastAsia" w:eastAsia="宋体"/>
                                <w:lang w:val="en-US" w:eastAsia="zh-CN"/>
                              </w:rPr>
                              <w:t>96</w:t>
                            </w:r>
                          </w:p>
                        </w:txbxContent>
                      </v:textbox>
                    </v:shape>
                  </w:pict>
                </mc:Fallback>
              </mc:AlternateContent>
            </w:r>
            <w:r>
              <w:rPr>
                <w:sz w:val="24"/>
              </w:rPr>
              <mc:AlternateContent>
                <mc:Choice Requires="wps">
                  <w:drawing>
                    <wp:anchor distT="0" distB="0" distL="114300" distR="114300" simplePos="0" relativeHeight="1461169152" behindDoc="0" locked="0" layoutInCell="1" allowOverlap="1">
                      <wp:simplePos x="0" y="0"/>
                      <wp:positionH relativeFrom="column">
                        <wp:posOffset>979170</wp:posOffset>
                      </wp:positionH>
                      <wp:positionV relativeFrom="paragraph">
                        <wp:posOffset>164465</wp:posOffset>
                      </wp:positionV>
                      <wp:extent cx="266700" cy="1270"/>
                      <wp:effectExtent l="0" t="0" r="0" b="0"/>
                      <wp:wrapNone/>
                      <wp:docPr id="12" name="直接连接符 12"/>
                      <wp:cNvGraphicFramePr/>
                      <a:graphic xmlns:a="http://schemas.openxmlformats.org/drawingml/2006/main">
                        <a:graphicData uri="http://schemas.microsoft.com/office/word/2010/wordprocessingShape">
                          <wps:wsp>
                            <wps:cNvCnPr>
                              <a:stCxn id="57" idx="3"/>
                            </wps:cNvCnPr>
                            <wps:spPr>
                              <a:xfrm>
                                <a:off x="1643380" y="5986145"/>
                                <a:ext cx="26670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7.1pt;margin-top:12.95pt;height:0.1pt;width:21pt;z-index:1461169152;mso-width-relative:page;mso-height-relative:page;" filled="f" stroked="t" coordsize="21600,21600" o:gfxdata="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bKWk7W&#10;AAAACQEAAA8AAAAAAAAAAQAgAAAAIgAAAGRycy9kb3ducmV2LnhtbFBLAQIUABQAAAAIAIdO4kBM&#10;FHcP6QEAAJoDAAAOAAAAAAAAAAEAIAAAACUBAABkcnMvZTJvRG9jLnhtbFBLBQYAAAAABgAGAFkB&#10;AACABQ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158115</wp:posOffset>
                      </wp:positionH>
                      <wp:positionV relativeFrom="paragraph">
                        <wp:posOffset>26035</wp:posOffset>
                      </wp:positionV>
                      <wp:extent cx="821055" cy="276225"/>
                      <wp:effectExtent l="4445" t="4445" r="12700" b="5080"/>
                      <wp:wrapNone/>
                      <wp:docPr id="57" name="文本框 416"/>
                      <wp:cNvGraphicFramePr/>
                      <a:graphic xmlns:a="http://schemas.openxmlformats.org/drawingml/2006/main">
                        <a:graphicData uri="http://schemas.microsoft.com/office/word/2010/wordprocessingShape">
                          <wps:wsp>
                            <wps:cNvSpPr txBox="1"/>
                            <wps:spPr>
                              <a:xfrm>
                                <a:off x="0" y="0"/>
                                <a:ext cx="82105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rPr>
                                    <w:t>新鲜水</w:t>
                                  </w:r>
                                  <w:r>
                                    <w:rPr>
                                      <w:rFonts w:hint="eastAsia" w:eastAsia="宋体"/>
                                      <w:lang w:val="en-US" w:eastAsia="zh-CN"/>
                                    </w:rPr>
                                    <w:t>258</w:t>
                                  </w:r>
                                </w:p>
                              </w:txbxContent>
                            </wps:txbx>
                            <wps:bodyPr upright="1"/>
                          </wps:wsp>
                        </a:graphicData>
                      </a:graphic>
                    </wp:anchor>
                  </w:drawing>
                </mc:Choice>
                <mc:Fallback>
                  <w:pict>
                    <v:shape id="文本框 416" o:spid="_x0000_s1026" o:spt="202" type="#_x0000_t202" style="position:absolute;left:0pt;margin-left:12.45pt;margin-top:2.05pt;height:21.75pt;width:64.65pt;z-index:251663360;mso-width-relative:page;mso-height-relative:page;" fillcolor="#FFFFFF" filled="t" stroked="t" coordsize="21600,21600" o:gfxdata="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VOtrrWAAAABwEAAA8AAAAAAAAAAQAgAAAAIgAAAGRycy9kb3ducmV2LnhtbFBLAQIUABQA&#10;AAAIAIdO4kBVlJK38gEAAOoDAAAOAAAAAAAAAAEAIAAAACUBAABkcnMvZTJvRG9jLnhtbFBLBQYA&#10;AAAABgAGAFkBAACJBQAAAAA=&#10;">
                      <v:fill on="t" focussize="0,0"/>
                      <v:stroke color="#000000" joinstyle="miter"/>
                      <v:imagedata o:title=""/>
                      <o:lock v:ext="edit" aspectratio="f"/>
                      <v:textbox>
                        <w:txbxContent>
                          <w:p>
                            <w:pPr>
                              <w:rPr>
                                <w:rFonts w:hint="default" w:eastAsia="宋体"/>
                                <w:lang w:val="en-US" w:eastAsia="zh-CN"/>
                              </w:rPr>
                            </w:pPr>
                            <w:r>
                              <w:rPr>
                                <w:rFonts w:hint="eastAsia" w:eastAsia="宋体"/>
                              </w:rPr>
                              <w:t>新鲜水</w:t>
                            </w:r>
                            <w:r>
                              <w:rPr>
                                <w:rFonts w:hint="eastAsia" w:eastAsia="宋体"/>
                                <w:lang w:val="en-US" w:eastAsia="zh-CN"/>
                              </w:rPr>
                              <w:t>258</w:t>
                            </w:r>
                          </w:p>
                        </w:txbxContent>
                      </v:textbox>
                    </v:shape>
                  </w:pict>
                </mc:Fallback>
              </mc:AlternateContent>
            </w:r>
          </w:p>
          <w:p>
            <w:pPr>
              <w:pStyle w:val="2"/>
              <w:ind w:firstLine="0" w:firstLineChars="0"/>
              <w:jc w:val="center"/>
              <w:rPr>
                <w:rFonts w:hAnsi="宋体"/>
                <w:b/>
                <w:sz w:val="21"/>
                <w:szCs w:val="21"/>
              </w:rPr>
            </w:pPr>
            <w:r>
              <mc:AlternateContent>
                <mc:Choice Requires="wps">
                  <w:drawing>
                    <wp:anchor distT="0" distB="0" distL="114300" distR="114300" simplePos="0" relativeHeight="1461190656" behindDoc="0" locked="0" layoutInCell="1" allowOverlap="1">
                      <wp:simplePos x="0" y="0"/>
                      <wp:positionH relativeFrom="column">
                        <wp:posOffset>1209675</wp:posOffset>
                      </wp:positionH>
                      <wp:positionV relativeFrom="paragraph">
                        <wp:posOffset>153035</wp:posOffset>
                      </wp:positionV>
                      <wp:extent cx="542925" cy="276225"/>
                      <wp:effectExtent l="0" t="0" r="0" b="0"/>
                      <wp:wrapNone/>
                      <wp:docPr id="15" name="文本框 471"/>
                      <wp:cNvGraphicFramePr/>
                      <a:graphic xmlns:a="http://schemas.openxmlformats.org/drawingml/2006/main">
                        <a:graphicData uri="http://schemas.microsoft.com/office/word/2010/wordprocessingShape">
                          <wps:wsp>
                            <wps:cNvSpPr txBox="1"/>
                            <wps:spPr>
                              <a:xfrm>
                                <a:off x="0" y="0"/>
                                <a:ext cx="542925" cy="276225"/>
                              </a:xfrm>
                              <a:prstGeom prst="rect">
                                <a:avLst/>
                              </a:prstGeom>
                              <a:noFill/>
                              <a:ln w="9525">
                                <a:noFill/>
                              </a:ln>
                            </wps:spPr>
                            <wps:txbx>
                              <w:txbxContent>
                                <w:p>
                                  <w:pPr>
                                    <w:rPr>
                                      <w:rFonts w:hint="default" w:eastAsia="宋体"/>
                                      <w:lang w:val="en-US" w:eastAsia="zh-CN"/>
                                    </w:rPr>
                                  </w:pPr>
                                  <w:r>
                                    <w:rPr>
                                      <w:rFonts w:hint="eastAsia" w:eastAsia="宋体"/>
                                      <w:lang w:val="en-US" w:eastAsia="zh-CN"/>
                                    </w:rPr>
                                    <w:t>96</w:t>
                                  </w:r>
                                </w:p>
                              </w:txbxContent>
                            </wps:txbx>
                            <wps:bodyPr upright="1"/>
                          </wps:wsp>
                        </a:graphicData>
                      </a:graphic>
                    </wp:anchor>
                  </w:drawing>
                </mc:Choice>
                <mc:Fallback>
                  <w:pict>
                    <v:shape id="文本框 471" o:spid="_x0000_s1026" o:spt="202" type="#_x0000_t202" style="position:absolute;left:0pt;margin-left:95.25pt;margin-top:12.05pt;height:21.75pt;width:42.75pt;z-index:1461190656;mso-width-relative:page;mso-height-relative:page;" filled="f" stroked="f" coordsize="21600,21600" o:gfxdata="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0EnRC1wAAAAkBAAAPAAAAAAAAAAEAIAAAACIAAABk&#10;cnMvZG93bnJldi54bWxQSwECFAAUAAAACACHTuJAtdph7ZUBAAALAwAADgAAAAAAAAABACAAAAAm&#10;AQAAZHJzL2Uyb0RvYy54bWxQSwUGAAAAAAYABgBZAQAAL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96</w:t>
                            </w:r>
                          </w:p>
                        </w:txbxContent>
                      </v:textbox>
                    </v:shape>
                  </w:pict>
                </mc:Fallback>
              </mc:AlternateContent>
            </w:r>
            <w:r>
              <mc:AlternateContent>
                <mc:Choice Requires="wps">
                  <w:drawing>
                    <wp:anchor distT="0" distB="0" distL="114300" distR="114300" simplePos="0" relativeHeight="1461174272" behindDoc="0" locked="0" layoutInCell="1" allowOverlap="1">
                      <wp:simplePos x="0" y="0"/>
                      <wp:positionH relativeFrom="column">
                        <wp:posOffset>2111375</wp:posOffset>
                      </wp:positionH>
                      <wp:positionV relativeFrom="paragraph">
                        <wp:posOffset>104775</wp:posOffset>
                      </wp:positionV>
                      <wp:extent cx="429895" cy="172085"/>
                      <wp:effectExtent l="1905" t="6985" r="6350" b="11430"/>
                      <wp:wrapNone/>
                      <wp:docPr id="13" name="自选图形 451"/>
                      <wp:cNvGraphicFramePr/>
                      <a:graphic xmlns:a="http://schemas.openxmlformats.org/drawingml/2006/main">
                        <a:graphicData uri="http://schemas.microsoft.com/office/word/2010/wordprocessingShape">
                          <wps:wsp>
                            <wps:cNvCnPr/>
                            <wps:spPr>
                              <a:xfrm flipV="1">
                                <a:off x="0" y="0"/>
                                <a:ext cx="429895" cy="17208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451" o:spid="_x0000_s1026" o:spt="32" type="#_x0000_t32" style="position:absolute;left:0pt;flip:y;margin-left:166.25pt;margin-top:8.25pt;height:13.55pt;width:33.85pt;z-index:1461174272;mso-width-relative:page;mso-height-relative:page;" filled="f" stroked="t" coordsize="21600,21600" o:gfxdata="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qb6&#10;59QAAAAJAQAADwAAAAAAAAABACAAAAAiAAAAZHJzL2Rvd25yZXYueG1sUEsBAhQAFAAAAAgAh07i&#10;QKXnxwrtAQAAqQMAAA4AAAAAAAAAAQAgAAAAIwEAAGRycy9lMm9Eb2MueG1sUEsFBgAAAAAGAAYA&#10;WQEAAIIFAAAAAA==&#10;">
                      <v:fill on="f" focussize="0,0"/>
                      <v:stroke color="#000000" joinstyle="round" dashstyle="dash" endarrow="block"/>
                      <v:imagedata o:title=""/>
                      <o:lock v:ext="edit" aspectratio="f"/>
                    </v:shape>
                  </w:pict>
                </mc:Fallback>
              </mc:AlternateContent>
            </w:r>
          </w:p>
          <w:p>
            <w:pPr>
              <w:pStyle w:val="2"/>
              <w:ind w:firstLine="0" w:firstLineChars="0"/>
              <w:jc w:val="center"/>
              <w:rPr>
                <w:rFonts w:hAnsi="宋体"/>
                <w:b/>
                <w:sz w:val="21"/>
                <w:szCs w:val="21"/>
              </w:rPr>
            </w:pPr>
            <w:r>
              <mc:AlternateContent>
                <mc:Choice Requires="wps">
                  <w:drawing>
                    <wp:anchor distT="0" distB="0" distL="114300" distR="114300" simplePos="0" relativeHeight="1461167104" behindDoc="0" locked="0" layoutInCell="1" allowOverlap="1">
                      <wp:simplePos x="0" y="0"/>
                      <wp:positionH relativeFrom="column">
                        <wp:posOffset>1601470</wp:posOffset>
                      </wp:positionH>
                      <wp:positionV relativeFrom="paragraph">
                        <wp:posOffset>49530</wp:posOffset>
                      </wp:positionV>
                      <wp:extent cx="851535" cy="276225"/>
                      <wp:effectExtent l="4445" t="4445" r="20320" b="5080"/>
                      <wp:wrapNone/>
                      <wp:docPr id="10" name="文本框 417"/>
                      <wp:cNvGraphicFramePr/>
                      <a:graphic xmlns:a="http://schemas.openxmlformats.org/drawingml/2006/main">
                        <a:graphicData uri="http://schemas.microsoft.com/office/word/2010/wordprocessingShape">
                          <wps:wsp>
                            <wps:cNvSpPr txBox="1"/>
                            <wps:spPr>
                              <a:xfrm>
                                <a:off x="0" y="0"/>
                                <a:ext cx="85153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宋体"/>
                                    </w:rPr>
                                  </w:pPr>
                                  <w:r>
                                    <w:rPr>
                                      <w:rFonts w:hint="eastAsia" w:eastAsia="宋体"/>
                                      <w:lang w:eastAsia="zh-CN"/>
                                    </w:rPr>
                                    <w:t>绿化</w:t>
                                  </w:r>
                                  <w:r>
                                    <w:rPr>
                                      <w:rFonts w:hint="eastAsia" w:eastAsia="宋体"/>
                                    </w:rPr>
                                    <w:t>用水</w:t>
                                  </w:r>
                                </w:p>
                                <w:p/>
                              </w:txbxContent>
                            </wps:txbx>
                            <wps:bodyPr upright="1"/>
                          </wps:wsp>
                        </a:graphicData>
                      </a:graphic>
                    </wp:anchor>
                  </w:drawing>
                </mc:Choice>
                <mc:Fallback>
                  <w:pict>
                    <v:shape id="文本框 417" o:spid="_x0000_s1026" o:spt="202" type="#_x0000_t202" style="position:absolute;left:0pt;margin-left:126.1pt;margin-top:3.9pt;height:21.75pt;width:67.05pt;z-index:1461167104;mso-width-relative:page;mso-height-relative:page;" fillcolor="#FFFFFF" filled="t" stroked="t" coordsize="21600,21600" o:gfxdata="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xkIUtgAAAAIAQAADwAAAAAAAAABACAAAAAiAAAAZHJzL2Rvd25yZXYueG1sUEsBAhQA&#10;FAAAAAgAh07iQLQib9ryAQAA6gMAAA4AAAAAAAAAAQAgAAAAJwEAAGRycy9lMm9Eb2MueG1sUEsF&#10;BgAAAAAGAAYAWQEAAIsFAAAAAA==&#10;">
                      <v:fill on="t" focussize="0,0"/>
                      <v:stroke color="#000000" joinstyle="miter"/>
                      <v:imagedata o:title=""/>
                      <o:lock v:ext="edit" aspectratio="f"/>
                      <v:textbox>
                        <w:txbxContent>
                          <w:p>
                            <w:pPr>
                              <w:rPr>
                                <w:rFonts w:eastAsia="宋体"/>
                              </w:rPr>
                            </w:pPr>
                            <w:r>
                              <w:rPr>
                                <w:rFonts w:hint="eastAsia" w:eastAsia="宋体"/>
                                <w:lang w:eastAsia="zh-CN"/>
                              </w:rPr>
                              <w:t>绿化</w:t>
                            </w:r>
                            <w:r>
                              <w:rPr>
                                <w:rFonts w:hint="eastAsia" w:eastAsia="宋体"/>
                              </w:rPr>
                              <w:t>用水</w:t>
                            </w:r>
                          </w:p>
                          <w:p/>
                        </w:txbxContent>
                      </v:textbox>
                    </v:shape>
                  </w:pict>
                </mc:Fallback>
              </mc:AlternateContent>
            </w:r>
          </w:p>
          <w:p>
            <w:pPr>
              <w:pStyle w:val="2"/>
              <w:ind w:firstLine="0" w:firstLineChars="0"/>
              <w:jc w:val="both"/>
              <w:rPr>
                <w:rFonts w:hAnsi="宋体"/>
                <w:b/>
                <w:sz w:val="21"/>
                <w:szCs w:val="21"/>
              </w:rPr>
            </w:pPr>
          </w:p>
          <w:p>
            <w:pPr>
              <w:pStyle w:val="2"/>
              <w:ind w:firstLine="0" w:firstLineChars="0"/>
              <w:jc w:val="center"/>
              <w:rPr>
                <w:b/>
                <w:sz w:val="21"/>
                <w:szCs w:val="21"/>
              </w:rPr>
            </w:pPr>
            <w:r>
              <w:rPr>
                <w:rFonts w:hAnsi="宋体"/>
                <w:b/>
                <w:sz w:val="21"/>
                <w:szCs w:val="21"/>
              </w:rPr>
              <w:t>图</w:t>
            </w:r>
            <w:r>
              <w:rPr>
                <w:b/>
                <w:sz w:val="21"/>
                <w:szCs w:val="21"/>
              </w:rPr>
              <w:t xml:space="preserve">2-4 </w:t>
            </w:r>
            <w:r>
              <w:rPr>
                <w:rFonts w:hAnsi="宋体"/>
                <w:b/>
                <w:sz w:val="21"/>
                <w:szCs w:val="21"/>
              </w:rPr>
              <w:t>项目水平衡图</w:t>
            </w:r>
            <w:r>
              <w:rPr>
                <w:b/>
                <w:sz w:val="21"/>
                <w:szCs w:val="21"/>
              </w:rPr>
              <w:t xml:space="preserve"> m³/a</w:t>
            </w:r>
          </w:p>
          <w:p>
            <w:pPr>
              <w:pStyle w:val="2"/>
              <w:adjustRightInd w:val="0"/>
              <w:snapToGrid w:val="0"/>
              <w:ind w:firstLine="0" w:firstLineChars="0"/>
              <w:rPr>
                <w:b/>
                <w:bCs/>
                <w:szCs w:val="24"/>
              </w:rPr>
            </w:pPr>
            <w:r>
              <w:rPr>
                <w:rFonts w:hAnsi="宋体"/>
                <w:b/>
                <w:bCs/>
                <w:szCs w:val="24"/>
              </w:rPr>
              <w:t>（</w:t>
            </w:r>
            <w:r>
              <w:rPr>
                <w:b/>
                <w:bCs/>
                <w:szCs w:val="24"/>
              </w:rPr>
              <w:t>6</w:t>
            </w:r>
            <w:r>
              <w:rPr>
                <w:rFonts w:hAnsi="宋体"/>
                <w:b/>
                <w:bCs/>
                <w:szCs w:val="24"/>
              </w:rPr>
              <w:t>）生产工艺流程简述</w:t>
            </w:r>
          </w:p>
          <w:p>
            <w:pPr>
              <w:adjustRightInd w:val="0"/>
              <w:snapToGrid w:val="0"/>
              <w:spacing w:line="360" w:lineRule="auto"/>
              <w:ind w:firstLine="480" w:firstLineChars="200"/>
              <w:rPr>
                <w:rFonts w:ascii="Times New Roman" w:hAnsi="宋体" w:eastAsia="宋体"/>
                <w:sz w:val="24"/>
              </w:rPr>
            </w:pPr>
            <w:r>
              <w:rPr>
                <w:rFonts w:ascii="Times New Roman" w:hAnsi="宋体" w:eastAsia="宋体"/>
                <w:sz w:val="24"/>
              </w:rPr>
              <w:t>具体工艺流程如下：</w:t>
            </w:r>
          </w:p>
          <w:p>
            <w:pPr>
              <w:pStyle w:val="26"/>
              <w:rPr>
                <w:rFonts w:hint="default"/>
              </w:rPr>
            </w:pPr>
            <w:r>
              <w:rPr>
                <w:color w:val="000000"/>
                <w:sz w:val="24"/>
              </w:rPr>
              <mc:AlternateContent>
                <mc:Choice Requires="wpc">
                  <w:drawing>
                    <wp:inline distT="0" distB="0" distL="114300" distR="114300">
                      <wp:extent cx="5359400" cy="2575560"/>
                      <wp:effectExtent l="0" t="0" r="0" b="0"/>
                      <wp:docPr id="5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8" name="文本框 827"/>
                              <wps:cNvSpPr txBox="1"/>
                              <wps:spPr>
                                <a:xfrm>
                                  <a:off x="360680" y="695960"/>
                                  <a:ext cx="626110" cy="358140"/>
                                </a:xfrm>
                                <a:prstGeom prst="rect">
                                  <a:avLst/>
                                </a:prstGeom>
                                <a:noFill/>
                                <a:ln w="15875">
                                  <a:noFill/>
                                </a:ln>
                              </wps:spPr>
                              <wps:txbx>
                                <w:txbxContent>
                                  <w:p>
                                    <w:pPr>
                                      <w:jc w:val="center"/>
                                      <w:rPr>
                                        <w:rFonts w:hint="eastAsia" w:eastAsia="等线"/>
                                        <w:lang w:eastAsia="zh-CN"/>
                                      </w:rPr>
                                    </w:pPr>
                                    <w:r>
                                      <w:rPr>
                                        <w:rFonts w:hint="eastAsia"/>
                                        <w:lang w:eastAsia="zh-CN"/>
                                      </w:rPr>
                                      <w:t>杨木皮</w:t>
                                    </w:r>
                                  </w:p>
                                </w:txbxContent>
                              </wps:txbx>
                              <wps:bodyPr upright="1"/>
                            </wps:wsp>
                            <wps:wsp>
                              <wps:cNvPr id="19" name="直线 1021"/>
                              <wps:cNvCnPr/>
                              <wps:spPr>
                                <a:xfrm flipV="1">
                                  <a:off x="1032510" y="842645"/>
                                  <a:ext cx="328295" cy="635"/>
                                </a:xfrm>
                                <a:prstGeom prst="line">
                                  <a:avLst/>
                                </a:prstGeom>
                                <a:ln w="12700" cap="flat" cmpd="sng">
                                  <a:solidFill>
                                    <a:srgbClr val="000000"/>
                                  </a:solidFill>
                                  <a:prstDash val="solid"/>
                                  <a:headEnd type="none" w="med" len="med"/>
                                  <a:tailEnd type="triangle" w="med" len="med"/>
                                </a:ln>
                              </wps:spPr>
                              <wps:bodyPr upright="1"/>
                            </wps:wsp>
                            <wps:wsp>
                              <wps:cNvPr id="20" name="直线 319"/>
                              <wps:cNvCnPr/>
                              <wps:spPr>
                                <a:xfrm flipH="1">
                                  <a:off x="4522470" y="990600"/>
                                  <a:ext cx="635" cy="1043940"/>
                                </a:xfrm>
                                <a:prstGeom prst="line">
                                  <a:avLst/>
                                </a:prstGeom>
                                <a:ln w="9525" cap="flat" cmpd="sng">
                                  <a:solidFill>
                                    <a:srgbClr val="000000"/>
                                  </a:solidFill>
                                  <a:prstDash val="solid"/>
                                  <a:headEnd type="none" w="med" len="med"/>
                                  <a:tailEnd type="triangle" w="med" len="med"/>
                                </a:ln>
                              </wps:spPr>
                              <wps:bodyPr upright="1"/>
                            </wps:wsp>
                            <wps:wsp>
                              <wps:cNvPr id="21" name="矩形 313"/>
                              <wps:cNvSpPr/>
                              <wps:spPr>
                                <a:xfrm>
                                  <a:off x="4235450" y="2063750"/>
                                  <a:ext cx="6235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等线"/>
                                        <w:szCs w:val="21"/>
                                        <w:lang w:eastAsia="zh-CN"/>
                                      </w:rPr>
                                    </w:pPr>
                                    <w:r>
                                      <w:rPr>
                                        <w:rFonts w:hint="eastAsia"/>
                                        <w:szCs w:val="21"/>
                                        <w:lang w:eastAsia="zh-CN"/>
                                      </w:rPr>
                                      <w:t>锯边</w:t>
                                    </w:r>
                                  </w:p>
                                </w:txbxContent>
                              </wps:txbx>
                              <wps:bodyPr lIns="54000" tIns="45720" rIns="54000" bIns="45720" upright="1"/>
                            </wps:wsp>
                            <wps:wsp>
                              <wps:cNvPr id="22" name="直线 1036"/>
                              <wps:cNvCnPr/>
                              <wps:spPr>
                                <a:xfrm rot="-10800000" flipV="1">
                                  <a:off x="3901440" y="2226310"/>
                                  <a:ext cx="328295" cy="635"/>
                                </a:xfrm>
                                <a:prstGeom prst="line">
                                  <a:avLst/>
                                </a:prstGeom>
                                <a:ln w="12700" cap="flat" cmpd="sng">
                                  <a:solidFill>
                                    <a:srgbClr val="000000"/>
                                  </a:solidFill>
                                  <a:prstDash val="solid"/>
                                  <a:headEnd type="none" w="med" len="med"/>
                                  <a:tailEnd type="triangle" w="med" len="med"/>
                                </a:ln>
                              </wps:spPr>
                              <wps:bodyPr upright="1"/>
                            </wps:wsp>
                            <wps:wsp>
                              <wps:cNvPr id="23" name="矩形 310"/>
                              <wps:cNvSpPr/>
                              <wps:spPr>
                                <a:xfrm>
                                  <a:off x="3342640" y="2063750"/>
                                  <a:ext cx="5397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包装</w:t>
                                    </w:r>
                                  </w:p>
                                </w:txbxContent>
                              </wps:txbx>
                              <wps:bodyPr lIns="54000" tIns="45720" rIns="54000" bIns="45720" upright="1"/>
                            </wps:wsp>
                            <wps:wsp>
                              <wps:cNvPr id="24" name="直线 1036"/>
                              <wps:cNvCnPr/>
                              <wps:spPr>
                                <a:xfrm rot="-10800000" flipV="1">
                                  <a:off x="3011170" y="2217420"/>
                                  <a:ext cx="328295" cy="635"/>
                                </a:xfrm>
                                <a:prstGeom prst="line">
                                  <a:avLst/>
                                </a:prstGeom>
                                <a:ln w="12700" cap="flat" cmpd="sng">
                                  <a:solidFill>
                                    <a:srgbClr val="000000"/>
                                  </a:solidFill>
                                  <a:prstDash val="solid"/>
                                  <a:headEnd type="none" w="med" len="med"/>
                                  <a:tailEnd type="triangle" w="med" len="med"/>
                                </a:ln>
                              </wps:spPr>
                              <wps:bodyPr upright="1"/>
                            </wps:wsp>
                            <wps:wsp>
                              <wps:cNvPr id="25" name="矩形 310"/>
                              <wps:cNvSpPr/>
                              <wps:spPr>
                                <a:xfrm>
                                  <a:off x="2501900" y="2080260"/>
                                  <a:ext cx="510540" cy="297180"/>
                                </a:xfrm>
                                <a:prstGeom prst="rect">
                                  <a:avLst/>
                                </a:prstGeom>
                                <a:noFill/>
                                <a:ln w="9525">
                                  <a:noFill/>
                                </a:ln>
                              </wps:spPr>
                              <wps:txbx>
                                <w:txbxContent>
                                  <w:p>
                                    <w:pPr>
                                      <w:jc w:val="center"/>
                                      <w:rPr>
                                        <w:rFonts w:hint="eastAsia"/>
                                        <w:szCs w:val="21"/>
                                      </w:rPr>
                                    </w:pPr>
                                    <w:r>
                                      <w:rPr>
                                        <w:rFonts w:hint="eastAsia"/>
                                        <w:szCs w:val="21"/>
                                      </w:rPr>
                                      <w:t>成品</w:t>
                                    </w:r>
                                  </w:p>
                                </w:txbxContent>
                              </wps:txbx>
                              <wps:bodyPr lIns="54000" tIns="45720" rIns="54000" bIns="45720" upright="1"/>
                            </wps:wsp>
                            <wps:wsp>
                              <wps:cNvPr id="26" name="矩形 306"/>
                              <wps:cNvSpPr/>
                              <wps:spPr>
                                <a:xfrm>
                                  <a:off x="1379220" y="693420"/>
                                  <a:ext cx="6153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涂胶</w:t>
                                    </w:r>
                                  </w:p>
                                </w:txbxContent>
                              </wps:txbx>
                              <wps:bodyPr upright="1"/>
                            </wps:wsp>
                            <wps:wsp>
                              <wps:cNvPr id="27" name="直线 1021"/>
                              <wps:cNvCnPr/>
                              <wps:spPr>
                                <a:xfrm flipV="1">
                                  <a:off x="1992630" y="845820"/>
                                  <a:ext cx="328295" cy="635"/>
                                </a:xfrm>
                                <a:prstGeom prst="line">
                                  <a:avLst/>
                                </a:prstGeom>
                                <a:ln w="12700" cap="flat" cmpd="sng">
                                  <a:solidFill>
                                    <a:srgbClr val="000000"/>
                                  </a:solidFill>
                                  <a:prstDash val="solid"/>
                                  <a:headEnd type="none" w="med" len="med"/>
                                  <a:tailEnd type="triangle" w="med" len="med"/>
                                </a:ln>
                              </wps:spPr>
                              <wps:bodyPr upright="1"/>
                            </wps:wsp>
                            <wps:wsp>
                              <wps:cNvPr id="28" name="直线 1037"/>
                              <wps:cNvCnPr/>
                              <wps:spPr>
                                <a:xfrm flipV="1">
                                  <a:off x="1628140" y="391795"/>
                                  <a:ext cx="342900" cy="297180"/>
                                </a:xfrm>
                                <a:prstGeom prst="line">
                                  <a:avLst/>
                                </a:prstGeom>
                                <a:ln w="9525" cap="flat" cmpd="sng">
                                  <a:solidFill>
                                    <a:srgbClr val="000000"/>
                                  </a:solidFill>
                                  <a:prstDash val="dash"/>
                                  <a:headEnd type="none" w="med" len="med"/>
                                  <a:tailEnd type="triangle" w="med" len="med"/>
                                </a:ln>
                              </wps:spPr>
                              <wps:bodyPr upright="1"/>
                            </wps:wsp>
                            <wps:wsp>
                              <wps:cNvPr id="29" name="矩形 306"/>
                              <wps:cNvSpPr/>
                              <wps:spPr>
                                <a:xfrm>
                                  <a:off x="1729740" y="120015"/>
                                  <a:ext cx="660400" cy="297180"/>
                                </a:xfrm>
                                <a:prstGeom prst="rect">
                                  <a:avLst/>
                                </a:prstGeom>
                                <a:noFill/>
                                <a:ln w="9525">
                                  <a:noFill/>
                                </a:ln>
                              </wps:spPr>
                              <wps:txbx>
                                <w:txbxContent>
                                  <w:p>
                                    <w:pPr>
                                      <w:rPr>
                                        <w:rFonts w:hint="eastAsia"/>
                                        <w:szCs w:val="21"/>
                                      </w:rPr>
                                    </w:pPr>
                                    <w:r>
                                      <w:rPr>
                                        <w:rFonts w:hint="eastAsia"/>
                                        <w:szCs w:val="21"/>
                                      </w:rPr>
                                      <w:t>废气</w:t>
                                    </w:r>
                                  </w:p>
                                </w:txbxContent>
                              </wps:txbx>
                              <wps:bodyPr upright="1"/>
                            </wps:wsp>
                            <wps:wsp>
                              <wps:cNvPr id="30" name="矩形 306"/>
                              <wps:cNvSpPr/>
                              <wps:spPr>
                                <a:xfrm>
                                  <a:off x="2343150" y="693420"/>
                                  <a:ext cx="6153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lang w:eastAsia="zh-CN"/>
                                      </w:rPr>
                                      <w:t>拼</w:t>
                                    </w:r>
                                    <w:r>
                                      <w:rPr>
                                        <w:rFonts w:hint="eastAsia"/>
                                        <w:szCs w:val="21"/>
                                      </w:rPr>
                                      <w:t>板</w:t>
                                    </w:r>
                                  </w:p>
                                </w:txbxContent>
                              </wps:txbx>
                              <wps:bodyPr upright="1"/>
                            </wps:wsp>
                            <wps:wsp>
                              <wps:cNvPr id="31" name="直线 1021"/>
                              <wps:cNvCnPr/>
                              <wps:spPr>
                                <a:xfrm flipV="1">
                                  <a:off x="2956560" y="845820"/>
                                  <a:ext cx="328295" cy="635"/>
                                </a:xfrm>
                                <a:prstGeom prst="line">
                                  <a:avLst/>
                                </a:prstGeom>
                                <a:ln w="12700" cap="flat" cmpd="sng">
                                  <a:solidFill>
                                    <a:srgbClr val="000000"/>
                                  </a:solidFill>
                                  <a:prstDash val="solid"/>
                                  <a:headEnd type="none" w="med" len="med"/>
                                  <a:tailEnd type="triangle" w="med" len="med"/>
                                </a:ln>
                              </wps:spPr>
                              <wps:bodyPr upright="1"/>
                            </wps:wsp>
                            <wps:wsp>
                              <wps:cNvPr id="32" name="直线 1037"/>
                              <wps:cNvCnPr/>
                              <wps:spPr>
                                <a:xfrm flipV="1">
                                  <a:off x="2592070" y="391795"/>
                                  <a:ext cx="342900" cy="297180"/>
                                </a:xfrm>
                                <a:prstGeom prst="line">
                                  <a:avLst/>
                                </a:prstGeom>
                                <a:ln w="9525" cap="flat" cmpd="sng">
                                  <a:solidFill>
                                    <a:srgbClr val="000000"/>
                                  </a:solidFill>
                                  <a:prstDash val="dash"/>
                                  <a:headEnd type="none" w="med" len="med"/>
                                  <a:tailEnd type="triangle" w="med" len="med"/>
                                </a:ln>
                              </wps:spPr>
                              <wps:bodyPr upright="1"/>
                            </wps:wsp>
                            <wps:wsp>
                              <wps:cNvPr id="33" name="矩形 306"/>
                              <wps:cNvSpPr/>
                              <wps:spPr>
                                <a:xfrm>
                                  <a:off x="2693670" y="120015"/>
                                  <a:ext cx="660400" cy="297180"/>
                                </a:xfrm>
                                <a:prstGeom prst="rect">
                                  <a:avLst/>
                                </a:prstGeom>
                                <a:noFill/>
                                <a:ln w="9525">
                                  <a:noFill/>
                                </a:ln>
                              </wps:spPr>
                              <wps:txbx>
                                <w:txbxContent>
                                  <w:p>
                                    <w:pPr>
                                      <w:rPr>
                                        <w:rFonts w:hint="eastAsia"/>
                                        <w:szCs w:val="21"/>
                                      </w:rPr>
                                    </w:pPr>
                                    <w:r>
                                      <w:rPr>
                                        <w:rFonts w:hint="eastAsia"/>
                                        <w:szCs w:val="21"/>
                                      </w:rPr>
                                      <w:t>废气</w:t>
                                    </w:r>
                                  </w:p>
                                </w:txbxContent>
                              </wps:txbx>
                              <wps:bodyPr upright="1"/>
                            </wps:wsp>
                            <wps:wsp>
                              <wps:cNvPr id="34" name="矩形 306"/>
                              <wps:cNvSpPr/>
                              <wps:spPr>
                                <a:xfrm>
                                  <a:off x="3293110" y="693420"/>
                                  <a:ext cx="6153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等线"/>
                                        <w:szCs w:val="21"/>
                                        <w:lang w:eastAsia="zh-CN"/>
                                      </w:rPr>
                                    </w:pPr>
                                    <w:r>
                                      <w:rPr>
                                        <w:rFonts w:hint="eastAsia"/>
                                        <w:szCs w:val="21"/>
                                        <w:lang w:eastAsia="zh-CN"/>
                                      </w:rPr>
                                      <w:t>冷压</w:t>
                                    </w:r>
                                  </w:p>
                                </w:txbxContent>
                              </wps:txbx>
                              <wps:bodyPr upright="1"/>
                            </wps:wsp>
                            <wps:wsp>
                              <wps:cNvPr id="35" name="直线 1021"/>
                              <wps:cNvCnPr/>
                              <wps:spPr>
                                <a:xfrm flipV="1">
                                  <a:off x="3906520" y="845820"/>
                                  <a:ext cx="328295" cy="635"/>
                                </a:xfrm>
                                <a:prstGeom prst="line">
                                  <a:avLst/>
                                </a:prstGeom>
                                <a:ln w="12700" cap="flat" cmpd="sng">
                                  <a:solidFill>
                                    <a:srgbClr val="000000"/>
                                  </a:solidFill>
                                  <a:prstDash val="solid"/>
                                  <a:headEnd type="none" w="med" len="med"/>
                                  <a:tailEnd type="triangle" w="med" len="med"/>
                                </a:ln>
                              </wps:spPr>
                              <wps:bodyPr upright="1"/>
                            </wps:wsp>
                            <wps:wsp>
                              <wps:cNvPr id="36" name="直线 1037"/>
                              <wps:cNvCnPr/>
                              <wps:spPr>
                                <a:xfrm flipV="1">
                                  <a:off x="3542030" y="391795"/>
                                  <a:ext cx="342900" cy="297180"/>
                                </a:xfrm>
                                <a:prstGeom prst="line">
                                  <a:avLst/>
                                </a:prstGeom>
                                <a:ln w="9525" cap="flat" cmpd="sng">
                                  <a:solidFill>
                                    <a:srgbClr val="000000"/>
                                  </a:solidFill>
                                  <a:prstDash val="dash"/>
                                  <a:headEnd type="none" w="med" len="med"/>
                                  <a:tailEnd type="triangle" w="med" len="med"/>
                                </a:ln>
                              </wps:spPr>
                              <wps:bodyPr upright="1"/>
                            </wps:wsp>
                            <wps:wsp>
                              <wps:cNvPr id="37" name="矩形 306"/>
                              <wps:cNvSpPr/>
                              <wps:spPr>
                                <a:xfrm>
                                  <a:off x="3703320" y="129540"/>
                                  <a:ext cx="620395" cy="297180"/>
                                </a:xfrm>
                                <a:prstGeom prst="rect">
                                  <a:avLst/>
                                </a:prstGeom>
                                <a:noFill/>
                                <a:ln w="9525">
                                  <a:noFill/>
                                </a:ln>
                              </wps:spPr>
                              <wps:txbx>
                                <w:txbxContent>
                                  <w:p>
                                    <w:pPr>
                                      <w:rPr>
                                        <w:rFonts w:hint="eastAsia"/>
                                        <w:szCs w:val="21"/>
                                      </w:rPr>
                                    </w:pPr>
                                    <w:r>
                                      <w:rPr>
                                        <w:rFonts w:hint="eastAsia"/>
                                        <w:szCs w:val="21"/>
                                      </w:rPr>
                                      <w:t>废气</w:t>
                                    </w:r>
                                  </w:p>
                                </w:txbxContent>
                              </wps:txbx>
                              <wps:bodyPr upright="1"/>
                            </wps:wsp>
                            <wps:wsp>
                              <wps:cNvPr id="38" name="矩形 306"/>
                              <wps:cNvSpPr/>
                              <wps:spPr>
                                <a:xfrm>
                                  <a:off x="4257040" y="693420"/>
                                  <a:ext cx="6153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热压</w:t>
                                    </w:r>
                                  </w:p>
                                </w:txbxContent>
                              </wps:txbx>
                              <wps:bodyPr upright="1"/>
                            </wps:wsp>
                            <wps:wsp>
                              <wps:cNvPr id="39" name="直线 1037"/>
                              <wps:cNvCnPr/>
                              <wps:spPr>
                                <a:xfrm flipV="1">
                                  <a:off x="4505960" y="391795"/>
                                  <a:ext cx="342900" cy="297180"/>
                                </a:xfrm>
                                <a:prstGeom prst="line">
                                  <a:avLst/>
                                </a:prstGeom>
                                <a:ln w="9525" cap="flat" cmpd="sng">
                                  <a:solidFill>
                                    <a:srgbClr val="000000"/>
                                  </a:solidFill>
                                  <a:prstDash val="dash"/>
                                  <a:headEnd type="none" w="med" len="med"/>
                                  <a:tailEnd type="triangle" w="med" len="med"/>
                                </a:ln>
                              </wps:spPr>
                              <wps:bodyPr upright="1"/>
                            </wps:wsp>
                            <wps:wsp>
                              <wps:cNvPr id="40" name="矩形 306"/>
                              <wps:cNvSpPr/>
                              <wps:spPr>
                                <a:xfrm>
                                  <a:off x="4607560" y="120015"/>
                                  <a:ext cx="660400" cy="297180"/>
                                </a:xfrm>
                                <a:prstGeom prst="rect">
                                  <a:avLst/>
                                </a:prstGeom>
                                <a:noFill/>
                                <a:ln w="9525">
                                  <a:noFill/>
                                </a:ln>
                              </wps:spPr>
                              <wps:txbx>
                                <w:txbxContent>
                                  <w:p>
                                    <w:pPr>
                                      <w:rPr>
                                        <w:rFonts w:hint="eastAsia"/>
                                        <w:szCs w:val="21"/>
                                      </w:rPr>
                                    </w:pPr>
                                    <w:r>
                                      <w:rPr>
                                        <w:rFonts w:hint="eastAsia"/>
                                        <w:szCs w:val="21"/>
                                      </w:rPr>
                                      <w:t>废气</w:t>
                                    </w:r>
                                  </w:p>
                                </w:txbxContent>
                              </wps:txbx>
                              <wps:bodyPr upright="1"/>
                            </wps:wsp>
                            <wps:wsp>
                              <wps:cNvPr id="41" name="矩形 310"/>
                              <wps:cNvSpPr/>
                              <wps:spPr>
                                <a:xfrm>
                                  <a:off x="3220085" y="1485900"/>
                                  <a:ext cx="8826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电导热油炉</w:t>
                                    </w:r>
                                  </w:p>
                                </w:txbxContent>
                              </wps:txbx>
                              <wps:bodyPr lIns="54000" tIns="45720" rIns="54000" bIns="45720" upright="1"/>
                            </wps:wsp>
                            <wps:wsp>
                              <wps:cNvPr id="42" name="直线 1036"/>
                              <wps:cNvCnPr/>
                              <wps:spPr>
                                <a:xfrm rot="-10800000" flipV="1">
                                  <a:off x="4098925" y="1638300"/>
                                  <a:ext cx="328295" cy="635"/>
                                </a:xfrm>
                                <a:prstGeom prst="line">
                                  <a:avLst/>
                                </a:prstGeom>
                                <a:ln w="12700" cap="flat" cmpd="sng">
                                  <a:solidFill>
                                    <a:srgbClr val="000000"/>
                                  </a:solidFill>
                                  <a:prstDash val="solid"/>
                                  <a:headEnd type="none" w="med" len="med"/>
                                  <a:tailEnd type="none" w="med" len="med"/>
                                </a:ln>
                              </wps:spPr>
                              <wps:bodyPr upright="1"/>
                            </wps:wsp>
                            <wps:wsp>
                              <wps:cNvPr id="43" name="直线 319"/>
                              <wps:cNvCnPr/>
                              <wps:spPr>
                                <a:xfrm rot="-10800000" flipH="1">
                                  <a:off x="4427220" y="1024255"/>
                                  <a:ext cx="635" cy="612140"/>
                                </a:xfrm>
                                <a:prstGeom prst="line">
                                  <a:avLst/>
                                </a:prstGeom>
                                <a:ln w="9525" cap="flat" cmpd="sng">
                                  <a:solidFill>
                                    <a:srgbClr val="000000"/>
                                  </a:solidFill>
                                  <a:prstDash val="solid"/>
                                  <a:headEnd type="none" w="med" len="med"/>
                                  <a:tailEnd type="triangle" w="med" len="med"/>
                                </a:ln>
                              </wps:spPr>
                              <wps:bodyPr upright="1"/>
                            </wps:wsp>
                            <wps:wsp>
                              <wps:cNvPr id="44" name="直线 319"/>
                              <wps:cNvCnPr/>
                              <wps:spPr>
                                <a:xfrm rot="-10800000" flipH="1">
                                  <a:off x="1684020" y="991235"/>
                                  <a:ext cx="635" cy="575945"/>
                                </a:xfrm>
                                <a:prstGeom prst="line">
                                  <a:avLst/>
                                </a:prstGeom>
                                <a:ln w="9525" cap="flat" cmpd="sng">
                                  <a:solidFill>
                                    <a:srgbClr val="000000"/>
                                  </a:solidFill>
                                  <a:prstDash val="solid"/>
                                  <a:headEnd type="none" w="med" len="med"/>
                                  <a:tailEnd type="triangle" w="med" len="med"/>
                                </a:ln>
                              </wps:spPr>
                              <wps:bodyPr upright="1"/>
                            </wps:wsp>
                            <wps:wsp>
                              <wps:cNvPr id="47" name="直线 1021"/>
                              <wps:cNvCnPr/>
                              <wps:spPr>
                                <a:xfrm flipV="1">
                                  <a:off x="1026160" y="1638300"/>
                                  <a:ext cx="328295" cy="635"/>
                                </a:xfrm>
                                <a:prstGeom prst="line">
                                  <a:avLst/>
                                </a:prstGeom>
                                <a:ln w="12700" cap="flat" cmpd="sng">
                                  <a:solidFill>
                                    <a:srgbClr val="000000"/>
                                  </a:solidFill>
                                  <a:prstDash val="solid"/>
                                  <a:headEnd type="none" w="med" len="med"/>
                                  <a:tailEnd type="triangle" w="med" len="med"/>
                                </a:ln>
                              </wps:spPr>
                              <wps:bodyPr upright="1"/>
                            </wps:wsp>
                            <wps:wsp>
                              <wps:cNvPr id="48" name="矩形 306"/>
                              <wps:cNvSpPr/>
                              <wps:spPr>
                                <a:xfrm>
                                  <a:off x="1376680" y="1485900"/>
                                  <a:ext cx="6153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调胶</w:t>
                                    </w:r>
                                  </w:p>
                                </w:txbxContent>
                              </wps:txbx>
                              <wps:bodyPr upright="1"/>
                            </wps:wsp>
                            <wps:wsp>
                              <wps:cNvPr id="49" name="矩形 310"/>
                              <wps:cNvSpPr/>
                              <wps:spPr>
                                <a:xfrm>
                                  <a:off x="541020" y="1503680"/>
                                  <a:ext cx="510540" cy="297180"/>
                                </a:xfrm>
                                <a:prstGeom prst="rect">
                                  <a:avLst/>
                                </a:prstGeom>
                                <a:noFill/>
                                <a:ln w="9525">
                                  <a:noFill/>
                                </a:ln>
                              </wps:spPr>
                              <wps:txbx>
                                <w:txbxContent>
                                  <w:p>
                                    <w:pPr>
                                      <w:jc w:val="center"/>
                                      <w:rPr>
                                        <w:rFonts w:hint="eastAsia"/>
                                        <w:szCs w:val="21"/>
                                      </w:rPr>
                                    </w:pPr>
                                    <w:r>
                                      <w:rPr>
                                        <w:rFonts w:hint="eastAsia"/>
                                        <w:szCs w:val="21"/>
                                      </w:rPr>
                                      <w:t>面粉</w:t>
                                    </w:r>
                                  </w:p>
                                </w:txbxContent>
                              </wps:txbx>
                              <wps:bodyPr lIns="54000" tIns="45720" rIns="54000" bIns="45720" upright="1"/>
                            </wps:wsp>
                            <wps:wsp>
                              <wps:cNvPr id="50" name="矩形 310"/>
                              <wps:cNvSpPr/>
                              <wps:spPr>
                                <a:xfrm>
                                  <a:off x="1437640" y="2087880"/>
                                  <a:ext cx="510540" cy="297180"/>
                                </a:xfrm>
                                <a:prstGeom prst="rect">
                                  <a:avLst/>
                                </a:prstGeom>
                                <a:noFill/>
                                <a:ln w="9525">
                                  <a:noFill/>
                                </a:ln>
                              </wps:spPr>
                              <wps:txbx>
                                <w:txbxContent>
                                  <w:p>
                                    <w:pPr>
                                      <w:jc w:val="center"/>
                                      <w:rPr>
                                        <w:rFonts w:hint="eastAsia"/>
                                        <w:szCs w:val="21"/>
                                      </w:rPr>
                                    </w:pPr>
                                    <w:r>
                                      <w:rPr>
                                        <w:rFonts w:hint="eastAsia"/>
                                        <w:szCs w:val="21"/>
                                      </w:rPr>
                                      <w:t>脲醛胶</w:t>
                                    </w:r>
                                  </w:p>
                                </w:txbxContent>
                              </wps:txbx>
                              <wps:bodyPr lIns="54000" tIns="45720" rIns="54000" bIns="45720" upright="1"/>
                            </wps:wsp>
                            <wps:wsp>
                              <wps:cNvPr id="51" name="直线 1021"/>
                              <wps:cNvCnPr/>
                              <wps:spPr>
                                <a:xfrm rot="-5400000" flipV="1">
                                  <a:off x="1524635" y="1923415"/>
                                  <a:ext cx="328295" cy="635"/>
                                </a:xfrm>
                                <a:prstGeom prst="line">
                                  <a:avLst/>
                                </a:prstGeom>
                                <a:ln w="12700" cap="flat" cmpd="sng">
                                  <a:solidFill>
                                    <a:srgbClr val="000000"/>
                                  </a:solidFill>
                                  <a:prstDash val="solid"/>
                                  <a:headEnd type="none" w="med" len="med"/>
                                  <a:tailEnd type="triangle" w="med" len="med"/>
                                </a:ln>
                              </wps:spPr>
                              <wps:bodyPr upright="1"/>
                            </wps:wsp>
                            <wps:wsp>
                              <wps:cNvPr id="52" name="直线 1037"/>
                              <wps:cNvCnPr/>
                              <wps:spPr>
                                <a:xfrm flipV="1">
                                  <a:off x="1798320" y="1287780"/>
                                  <a:ext cx="228600" cy="198120"/>
                                </a:xfrm>
                                <a:prstGeom prst="line">
                                  <a:avLst/>
                                </a:prstGeom>
                                <a:ln w="9525" cap="flat" cmpd="sng">
                                  <a:solidFill>
                                    <a:srgbClr val="000000"/>
                                  </a:solidFill>
                                  <a:prstDash val="dash"/>
                                  <a:headEnd type="none" w="med" len="med"/>
                                  <a:tailEnd type="triangle" w="med" len="med"/>
                                </a:ln>
                              </wps:spPr>
                              <wps:bodyPr upright="1"/>
                            </wps:wsp>
                            <wps:wsp>
                              <wps:cNvPr id="53" name="矩形 306"/>
                              <wps:cNvSpPr/>
                              <wps:spPr>
                                <a:xfrm>
                                  <a:off x="1816100" y="1062990"/>
                                  <a:ext cx="660400" cy="297180"/>
                                </a:xfrm>
                                <a:prstGeom prst="rect">
                                  <a:avLst/>
                                </a:prstGeom>
                                <a:noFill/>
                                <a:ln w="9525">
                                  <a:noFill/>
                                </a:ln>
                              </wps:spPr>
                              <wps:txbx>
                                <w:txbxContent>
                                  <w:p>
                                    <w:pPr>
                                      <w:rPr>
                                        <w:rFonts w:hint="eastAsia"/>
                                        <w:szCs w:val="21"/>
                                      </w:rPr>
                                    </w:pPr>
                                    <w:r>
                                      <w:rPr>
                                        <w:rFonts w:hint="eastAsia"/>
                                        <w:szCs w:val="21"/>
                                      </w:rPr>
                                      <w:t>废气</w:t>
                                    </w:r>
                                  </w:p>
                                </w:txbxContent>
                              </wps:txbx>
                              <wps:bodyPr upright="1"/>
                            </wps:wsp>
                            <wps:wsp>
                              <wps:cNvPr id="2" name="直线 1037"/>
                              <wps:cNvCnPr/>
                              <wps:spPr>
                                <a:xfrm flipV="1">
                                  <a:off x="4608830" y="1770380"/>
                                  <a:ext cx="342900" cy="297180"/>
                                </a:xfrm>
                                <a:prstGeom prst="line">
                                  <a:avLst/>
                                </a:prstGeom>
                                <a:ln w="9525" cap="flat" cmpd="sng">
                                  <a:solidFill>
                                    <a:srgbClr val="000000"/>
                                  </a:solidFill>
                                  <a:prstDash val="dash"/>
                                  <a:headEnd type="none" w="med" len="med"/>
                                  <a:tailEnd type="triangle" w="med" len="med"/>
                                </a:ln>
                              </wps:spPr>
                              <wps:bodyPr upright="1"/>
                            </wps:wsp>
                            <wps:wsp>
                              <wps:cNvPr id="5" name="矩形 306"/>
                              <wps:cNvSpPr/>
                              <wps:spPr>
                                <a:xfrm>
                                  <a:off x="4543425" y="1475105"/>
                                  <a:ext cx="815975" cy="297180"/>
                                </a:xfrm>
                                <a:prstGeom prst="rect">
                                  <a:avLst/>
                                </a:prstGeom>
                                <a:noFill/>
                                <a:ln w="9525">
                                  <a:noFill/>
                                </a:ln>
                              </wps:spPr>
                              <wps:txbx>
                                <w:txbxContent>
                                  <w:p>
                                    <w:pPr>
                                      <w:rPr>
                                        <w:rFonts w:hint="eastAsia" w:eastAsia="等线"/>
                                        <w:szCs w:val="21"/>
                                        <w:lang w:eastAsia="zh-CN"/>
                                      </w:rPr>
                                    </w:pPr>
                                    <w:r>
                                      <w:rPr>
                                        <w:rFonts w:hint="eastAsia"/>
                                        <w:szCs w:val="21"/>
                                      </w:rPr>
                                      <w:t>废气</w:t>
                                    </w:r>
                                    <w:r>
                                      <w:rPr>
                                        <w:rFonts w:hint="eastAsia"/>
                                        <w:szCs w:val="21"/>
                                        <w:lang w:eastAsia="zh-CN"/>
                                      </w:rPr>
                                      <w:t>、固废</w:t>
                                    </w:r>
                                  </w:p>
                                </w:txbxContent>
                              </wps:txbx>
                              <wps:bodyPr upright="1"/>
                            </wps:wsp>
                          </wpc:wpc>
                        </a:graphicData>
                      </a:graphic>
                    </wp:inline>
                  </w:drawing>
                </mc:Choice>
                <mc:Fallback>
                  <w:pict>
                    <v:group id="画布 14" o:spid="_x0000_s1026" o:spt="203" style="height:202.8pt;width:422pt;" coordsize="5359400,2575560" editas="canvas"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6Dr2ItYAAAAFAQAADwAAAAAAAAAB&#10;ACAAAAAiAAAAZHJzL2Rvd25yZXYueG1sUEsBAhQAFAAAAAgAh07iQN+KtJFqBwAA5EsAAA4AAAAA&#10;AAAAAQAgAAAAJQEAAGRycy9lMm9Eb2MueG1sUEsFBgAAAAAGAAYAWQEAAAELAAAAAA==&#10;">
                      <o:lock v:ext="edit" aspectratio="f"/>
                      <v:shape id="画布 14" o:spid="_x0000_s1026" style="position:absolute;left:0;top:0;height:2575560;width:5359400;"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">
                        <v:fill on="f" focussize="0,0"/>
                        <v:stroke on="f"/>
                        <v:imagedata o:title=""/>
                        <o:lock v:ext="edit" aspectratio="t"/>
                      </v:shape>
                      <v:shape id="文本框 827" o:spid="_x0000_s1026" o:spt="202" type="#_x0000_t202" style="position:absolute;left:360680;top:695960;height:358140;width:626110;" filled="f" stroked="f" coordsize="21600,21600" o:gfxdata="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9xTUNcAAAAFAQAADwAA&#10;AAAAAAABACAAAAAiAAAAZHJzL2Rvd25yZXYueG1sUEsBAhQAFAAAAAgAh07iQCpTSImlAQAAFgMA&#10;AA4AAAAAAAAAAQAgAAAAJgEAAGRycy9lMm9Eb2MueG1sUEsFBgAAAAAGAAYAWQEAAD0FAAAAAA==&#10;">
                        <v:fill on="f" focussize="0,0"/>
                        <v:stroke on="f" weight="1.25pt"/>
                        <v:imagedata o:title=""/>
                        <o:lock v:ext="edit" aspectratio="f"/>
                        <v:textbox>
                          <w:txbxContent>
                            <w:p>
                              <w:pPr>
                                <w:jc w:val="center"/>
                                <w:rPr>
                                  <w:rFonts w:hint="eastAsia" w:eastAsia="等线"/>
                                  <w:lang w:eastAsia="zh-CN"/>
                                </w:rPr>
                              </w:pPr>
                              <w:r>
                                <w:rPr>
                                  <w:rFonts w:hint="eastAsia"/>
                                  <w:lang w:eastAsia="zh-CN"/>
                                </w:rPr>
                                <w:t>杨木皮</w:t>
                              </w:r>
                            </w:p>
                          </w:txbxContent>
                        </v:textbox>
                      </v:shape>
                      <v:line id="直线 1021" o:spid="_x0000_s1026" o:spt="20" style="position:absolute;left:1032510;top:842645;flip:y;height:635;width:328295;" filled="f" stroked="t" coordsize="21600,21600" o:gfxdata="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pW&#10;P37VAAAABQEAAA8AAAAAAAAAAQAgAAAAIgAAAGRycy9kb3ducmV2LnhtbFBLAQIUABQAAAAIAIdO&#10;4kAilPwz7QEAAKwDAAAOAAAAAAAAAAEAIAAAACQBAABkcnMvZTJvRG9jLnhtbFBLBQYAAAAABgAG&#10;AFkBAACDBQAAAAA=&#10;">
                        <v:fill on="f" focussize="0,0"/>
                        <v:stroke weight="1pt" color="#000000" joinstyle="round" endarrow="block"/>
                        <v:imagedata o:title=""/>
                        <o:lock v:ext="edit" aspectratio="f"/>
                      </v:line>
                      <v:line id="直线 319" o:spid="_x0000_s1026" o:spt="20" style="position:absolute;left:4522470;top:990600;flip:x;height:1043940;width:635;" filled="f" stroked="t" coordsize="21600,21600" o:gfxdata="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0i&#10;/m7VAAAABQEAAA8AAAAAAAAAAQAgAAAAIgAAAGRycy9kb3ducmV2LnhtbFBLAQIUABQAAAAIAIdO&#10;4kAc57dU7QEAAKsDAAAOAAAAAAAAAAEAIAAAACQBAABkcnMvZTJvRG9jLnhtbFBLBQYAAAAABgAG&#10;AFkBAACDBQAAAAA=&#10;">
                        <v:fill on="f" focussize="0,0"/>
                        <v:stroke color="#000000" joinstyle="round" endarrow="block"/>
                        <v:imagedata o:title=""/>
                        <o:lock v:ext="edit" aspectratio="f"/>
                      </v:line>
                      <v:rect id="矩形 313" o:spid="_x0000_s1026" o:spt="1" style="position:absolute;left:4235450;top:2063750;height:297180;width:623570;" fillcolor="#FFFFFF" filled="t" stroked="t" coordsize="21600,21600" o:gfxdata="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tV4UDWAAAABQEAAA8AAAAAAAAAAQAgAAAAIgAA&#10;AGRycy9kb3ducmV2LnhtbFBLAQIUABQAAAAIAIdO4kAmBvr6CgIAAB0EAAAOAAAAAAAAAAEAIAAA&#10;ACUBAABkcnMvZTJvRG9jLnhtbFBLBQYAAAAABgAGAFkBAAChBQAAAAA=&#10;">
                        <v:fill on="t" focussize="0,0"/>
                        <v:stroke color="#000000" joinstyle="miter"/>
                        <v:imagedata o:title=""/>
                        <o:lock v:ext="edit" aspectratio="f"/>
                        <v:textbox inset="1.5mm,1.27mm,1.5mm,1.27mm">
                          <w:txbxContent>
                            <w:p>
                              <w:pPr>
                                <w:jc w:val="center"/>
                                <w:rPr>
                                  <w:rFonts w:hint="eastAsia" w:eastAsia="等线"/>
                                  <w:szCs w:val="21"/>
                                  <w:lang w:eastAsia="zh-CN"/>
                                </w:rPr>
                              </w:pPr>
                              <w:r>
                                <w:rPr>
                                  <w:rFonts w:hint="eastAsia"/>
                                  <w:szCs w:val="21"/>
                                  <w:lang w:eastAsia="zh-CN"/>
                                </w:rPr>
                                <w:t>锯边</w:t>
                              </w:r>
                            </w:p>
                          </w:txbxContent>
                        </v:textbox>
                      </v:rect>
                      <v:line id="直线 1036" o:spid="_x0000_s1026" o:spt="20" style="position:absolute;left:3901440;top:2226310;flip:y;height:635;width:328295;rotation:11796480f;" filled="f" stroked="t" coordsize="21600,21600" o:gfxdata="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j4tZbWAAAABQEAAA8AAAAAAAAAAQAgAAAAIgAAAGRycy9kb3ducmV2LnhtbFBLAQIU&#10;ABQAAAAIAIdO4kD/CuQp9QEAAL0DAAAOAAAAAAAAAAEAIAAAACUBAABkcnMvZTJvRG9jLnhtbFBL&#10;BQYAAAAABgAGAFkBAACMBQAAAAA=&#10;">
                        <v:fill on="f" focussize="0,0"/>
                        <v:stroke weight="1pt" color="#000000" joinstyle="round" endarrow="block"/>
                        <v:imagedata o:title=""/>
                        <o:lock v:ext="edit" aspectratio="f"/>
                      </v:line>
                      <v:rect id="矩形 310" o:spid="_x0000_s1026" o:spt="1" style="position:absolute;left:3342640;top:2063750;height:297180;width:539750;" fillcolor="#FFFFFF" filled="t" stroked="t" coordsize="21600,21600" o:gfxdata="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VeFA1gAAAAUBAAAPAAAAAAAAAAEAIAAAACIA&#10;AABkcnMvZG93bnJldi54bWxQSwECFAAUAAAACACHTuJA9l2fuAsCAAAdBAAADgAAAAAAAAABACAA&#10;AAAlAQAAZHJzL2Uyb0RvYy54bWxQSwUGAAAAAAYABgBZAQAAogUAAAAA&#10;">
                        <v:fill on="t" focussize="0,0"/>
                        <v:stroke color="#000000" joinstyle="miter"/>
                        <v:imagedata o:title=""/>
                        <o:lock v:ext="edit" aspectratio="f"/>
                        <v:textbox inset="1.5mm,1.27mm,1.5mm,1.27mm">
                          <w:txbxContent>
                            <w:p>
                              <w:pPr>
                                <w:jc w:val="center"/>
                                <w:rPr>
                                  <w:rFonts w:hint="eastAsia"/>
                                  <w:szCs w:val="21"/>
                                </w:rPr>
                              </w:pPr>
                              <w:r>
                                <w:rPr>
                                  <w:rFonts w:hint="eastAsia"/>
                                  <w:szCs w:val="21"/>
                                </w:rPr>
                                <w:t>包装</w:t>
                              </w:r>
                            </w:p>
                          </w:txbxContent>
                        </v:textbox>
                      </v:rect>
                      <v:line id="直线 1036" o:spid="_x0000_s1026" o:spt="20" style="position:absolute;left:3011170;top:2217420;flip:y;height:635;width:328295;rotation:11796480f;" filled="f" stroked="t" coordsize="21600,21600" o:gfxdata="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Pi1ltYAAAAFAQAADwAAAAAAAAABACAAAAAiAAAAZHJzL2Rvd25yZXYueG1sUEsB&#10;AhQAFAAAAAgAh07iQMDF/Sf3AQAAvQMAAA4AAAAAAAAAAQAgAAAAJQEAAGRycy9lMm9Eb2MueG1s&#10;UEsFBgAAAAAGAAYAWQEAAI4FAAAAAA==&#10;">
                        <v:fill on="f" focussize="0,0"/>
                        <v:stroke weight="1pt" color="#000000" joinstyle="round" endarrow="block"/>
                        <v:imagedata o:title=""/>
                        <o:lock v:ext="edit" aspectratio="f"/>
                      </v:line>
                      <v:rect id="矩形 310" o:spid="_x0000_s1026" o:spt="1" style="position:absolute;left:2501900;top:2080260;height:297180;width:510540;" filled="f" stroked="f" coordsize="21600,21600" o:gfxdata="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nGDgo1gAA&#10;AAUBAAAPAAAAAAAAAAEAIAAAACIAAABkcnMvZG93bnJldi54bWxQSwECFAAUAAAACACHTuJA4ftw&#10;Wa4BAAA+AwAADgAAAAAAAAABACAAAAAlAQAAZHJzL2Uyb0RvYy54bWxQSwUGAAAAAAYABgBZAQAA&#10;RQUAAAAA&#10;">
                        <v:fill on="f" focussize="0,0"/>
                        <v:stroke on="f"/>
                        <v:imagedata o:title=""/>
                        <o:lock v:ext="edit" aspectratio="f"/>
                        <v:textbox inset="1.5mm,1.27mm,1.5mm,1.27mm">
                          <w:txbxContent>
                            <w:p>
                              <w:pPr>
                                <w:jc w:val="center"/>
                                <w:rPr>
                                  <w:rFonts w:hint="eastAsia"/>
                                  <w:szCs w:val="21"/>
                                </w:rPr>
                              </w:pPr>
                              <w:r>
                                <w:rPr>
                                  <w:rFonts w:hint="eastAsia"/>
                                  <w:szCs w:val="21"/>
                                </w:rPr>
                                <w:t>成品</w:t>
                              </w:r>
                            </w:p>
                          </w:txbxContent>
                        </v:textbox>
                      </v:rect>
                      <v:rect id="矩形 306" o:spid="_x0000_s1026" o:spt="1" style="position:absolute;left:1379220;top:693420;height:288290;width:615315;" fillcolor="#FFFFFF" filled="t" stroked="t" coordsize="21600,21600" o:gfxdata="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Wuz31AAAAAUBAAAPAAAAAAAAAAEAIAAAACIAAABkcnMvZG93bnJldi54bWxQSwECFAAU&#10;AAAACACHTuJAoLEZ7fUBAADoAwAADgAAAAAAAAABACAAAAAjAQAAZHJzL2Uyb0RvYy54bWxQSwUG&#10;AAAAAAYABgBZAQAAigUAAAAA&#10;">
                        <v:fill on="t" focussize="0,0"/>
                        <v:stroke color="#000000" joinstyle="miter"/>
                        <v:imagedata o:title=""/>
                        <o:lock v:ext="edit" aspectratio="f"/>
                        <v:textbox>
                          <w:txbxContent>
                            <w:p>
                              <w:pPr>
                                <w:jc w:val="center"/>
                                <w:rPr>
                                  <w:rFonts w:hint="eastAsia"/>
                                  <w:szCs w:val="21"/>
                                </w:rPr>
                              </w:pPr>
                              <w:r>
                                <w:rPr>
                                  <w:rFonts w:hint="eastAsia"/>
                                  <w:szCs w:val="21"/>
                                </w:rPr>
                                <w:t>涂胶</w:t>
                              </w:r>
                            </w:p>
                          </w:txbxContent>
                        </v:textbox>
                      </v:rect>
                      <v:line id="直线 1021" o:spid="_x0000_s1026" o:spt="20" style="position:absolute;left:1992630;top:845820;flip:y;height:635;width:328295;" filled="f" stroked="t" coordsize="21600,21600" o:gfxdata="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Vj9+&#10;1QAAAAUBAAAPAAAAAAAAAAEAIAAAACIAAABkcnMvZG93bnJldi54bWxQSwECFAAUAAAACACHTuJA&#10;QGjBdOsBAACsAwAADgAAAAAAAAABACAAAAAkAQAAZHJzL2Uyb0RvYy54bWxQSwUGAAAAAAYABgBZ&#10;AQAAgQUAAAAA&#10;">
                        <v:fill on="f" focussize="0,0"/>
                        <v:stroke weight="1pt" color="#000000" joinstyle="round" endarrow="block"/>
                        <v:imagedata o:title=""/>
                        <o:lock v:ext="edit" aspectratio="f"/>
                      </v:line>
                      <v:line id="直线 1037" o:spid="_x0000_s1026" o:spt="20" style="position:absolute;left:1628140;top:391795;flip:y;height:297180;width:342900;" filled="f" stroked="t" coordsize="21600,21600" o:gfxdata="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8&#10;8F/r0gAAAAUBAAAPAAAAAAAAAAEAIAAAACIAAABkcnMvZG93bnJldi54bWxQSwECFAAUAAAACACH&#10;TuJAIVnVFfEBAACtAwAADgAAAAAAAAABACAAAAAhAQAAZHJzL2Uyb0RvYy54bWxQSwUGAAAAAAYA&#10;BgBZAQAAhAUAAAAA&#10;">
                        <v:fill on="f" focussize="0,0"/>
                        <v:stroke color="#000000" joinstyle="round" dashstyle="dash" endarrow="block"/>
                        <v:imagedata o:title=""/>
                        <o:lock v:ext="edit" aspectratio="f"/>
                      </v:line>
                      <v:rect id="矩形 306" o:spid="_x0000_s1026" o:spt="1" style="position:absolute;left:1729740;top:120015;height:297180;width:660400;"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Og69iLWAAAABQEAAA8AAAAAAAAAAQAgAAAA&#10;IgAAAGRycy9kb3ducmV2LnhtbFBLAQIUABQAAAAIAIdO4kCaOzA+mwEAAAkDAAAOAAAAAAAAAAEA&#10;IAAAACUBAABkcnMvZTJvRG9jLnhtbFBLBQYAAAAABgAGAFkBAAAyBQAAAAA=&#10;">
                        <v:fill on="f" focussize="0,0"/>
                        <v:stroke on="f"/>
                        <v:imagedata o:title=""/>
                        <o:lock v:ext="edit" aspectratio="f"/>
                        <v:textbox>
                          <w:txbxContent>
                            <w:p>
                              <w:pPr>
                                <w:rPr>
                                  <w:rFonts w:hint="eastAsia"/>
                                  <w:szCs w:val="21"/>
                                </w:rPr>
                              </w:pPr>
                              <w:r>
                                <w:rPr>
                                  <w:rFonts w:hint="eastAsia"/>
                                  <w:szCs w:val="21"/>
                                </w:rPr>
                                <w:t>废气</w:t>
                              </w:r>
                            </w:p>
                          </w:txbxContent>
                        </v:textbox>
                      </v:rect>
                      <v:rect id="矩形 306" o:spid="_x0000_s1026" o:spt="1" style="position:absolute;left:2343150;top:693420;height:288290;width:615315;" fillcolor="#FFFFFF" filled="t" stroked="t" coordsize="21600,21600" o:gfxdata="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1a7PfUAAAABQEAAA8AAAAAAAAAAQAgAAAAIgAAAGRycy9kb3ducmV2LnhtbFBLAQIUABQA&#10;AAAIAIdO4kBFG1Kh9AEAAOgDAAAOAAAAAAAAAAEAIAAAACMBAABkcnMvZTJvRG9jLnhtbFBLBQYA&#10;AAAABgAGAFkBAACJBQAAAAA=&#10;">
                        <v:fill on="t" focussize="0,0"/>
                        <v:stroke color="#000000" joinstyle="miter"/>
                        <v:imagedata o:title=""/>
                        <o:lock v:ext="edit" aspectratio="f"/>
                        <v:textbox>
                          <w:txbxContent>
                            <w:p>
                              <w:pPr>
                                <w:jc w:val="center"/>
                                <w:rPr>
                                  <w:rFonts w:hint="eastAsia"/>
                                  <w:szCs w:val="21"/>
                                </w:rPr>
                              </w:pPr>
                              <w:r>
                                <w:rPr>
                                  <w:rFonts w:hint="eastAsia"/>
                                  <w:szCs w:val="21"/>
                                  <w:lang w:eastAsia="zh-CN"/>
                                </w:rPr>
                                <w:t>拼</w:t>
                              </w:r>
                              <w:r>
                                <w:rPr>
                                  <w:rFonts w:hint="eastAsia"/>
                                  <w:szCs w:val="21"/>
                                </w:rPr>
                                <w:t>板</w:t>
                              </w:r>
                            </w:p>
                          </w:txbxContent>
                        </v:textbox>
                      </v:rect>
                      <v:line id="直线 1021" o:spid="_x0000_s1026" o:spt="20" style="position:absolute;left:2956560;top:845820;flip:y;height:635;width:328295;" filled="f" stroked="t" coordsize="21600,21600" o:gfxdata="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pWP37V&#10;AAAABQEAAA8AAAAAAAAAAQAgAAAAIgAAAGRycy9kb3ducmV2LnhtbFBLAQIUABQAAAAIAIdO4kDm&#10;GVem6gEAAKwDAAAOAAAAAAAAAAEAIAAAACQBAABkcnMvZTJvRG9jLnhtbFBLBQYAAAAABgAGAFkB&#10;AACABQAAAAA=&#10;">
                        <v:fill on="f" focussize="0,0"/>
                        <v:stroke weight="1pt" color="#000000" joinstyle="round" endarrow="block"/>
                        <v:imagedata o:title=""/>
                        <o:lock v:ext="edit" aspectratio="f"/>
                      </v:line>
                      <v:line id="直线 1037" o:spid="_x0000_s1026" o:spt="20" style="position:absolute;left:2592070;top:391795;flip:y;height:297180;width:342900;" filled="f" stroked="t" coordsize="21600,21600" o:gfxdata="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w&#10;X+vSAAAABQEAAA8AAAAAAAAAAQAgAAAAIgAAAGRycy9kb3ducmV2LnhtbFBLAQIUABQAAAAIAIdO&#10;4kChiygH8AEAAK0DAAAOAAAAAAAAAAEAIAAAACEBAABkcnMvZTJvRG9jLnhtbFBLBQYAAAAABgAG&#10;AFkBAACDBQAAAAA=&#10;">
                        <v:fill on="f" focussize="0,0"/>
                        <v:stroke color="#000000" joinstyle="round" dashstyle="dash" endarrow="block"/>
                        <v:imagedata o:title=""/>
                        <o:lock v:ext="edit" aspectratio="f"/>
                      </v:line>
                      <v:rect id="矩形 306" o:spid="_x0000_s1026" o:spt="1" style="position:absolute;left:2693670;top:120015;height:297180;width:660400;"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Dr2ItYAAAAFAQAADwAAAAAAAAABACAA&#10;AAAiAAAAZHJzL2Rvd25yZXYueG1sUEsBAhQAFAAAAAgAh07iQEA11XGdAQAACQMAAA4AAAAAAAAA&#10;AQAgAAAAJQEAAGRycy9lMm9Eb2MueG1sUEsFBgAAAAAGAAYAWQEAADQFAAAAAA==&#10;">
                        <v:fill on="f" focussize="0,0"/>
                        <v:stroke on="f"/>
                        <v:imagedata o:title=""/>
                        <o:lock v:ext="edit" aspectratio="f"/>
                        <v:textbox>
                          <w:txbxContent>
                            <w:p>
                              <w:pPr>
                                <w:rPr>
                                  <w:rFonts w:hint="eastAsia"/>
                                  <w:szCs w:val="21"/>
                                </w:rPr>
                              </w:pPr>
                              <w:r>
                                <w:rPr>
                                  <w:rFonts w:hint="eastAsia"/>
                                  <w:szCs w:val="21"/>
                                </w:rPr>
                                <w:t>废气</w:t>
                              </w:r>
                            </w:p>
                          </w:txbxContent>
                        </v:textbox>
                      </v:rect>
                      <v:rect id="矩形 306" o:spid="_x0000_s1026" o:spt="1" style="position:absolute;left:3293110;top:693420;height:288290;width:615315;" fillcolor="#FFFFFF" filled="t" stroked="t" coordsize="21600,21600" o:gfxdata="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Wuz31AAAAAUBAAAPAAAAAAAAAAEAIAAAACIAAABkcnMvZG93bnJldi54bWxQSwECFAAU&#10;AAAACACHTuJA9vu4nvUBAADoAwAADgAAAAAAAAABACAAAAAjAQAAZHJzL2Uyb0RvYy54bWxQSwUG&#10;AAAAAAYABgBZAQAAigUAAAAA&#10;">
                        <v:fill on="t" focussize="0,0"/>
                        <v:stroke color="#000000" joinstyle="miter"/>
                        <v:imagedata o:title=""/>
                        <o:lock v:ext="edit" aspectratio="f"/>
                        <v:textbox>
                          <w:txbxContent>
                            <w:p>
                              <w:pPr>
                                <w:jc w:val="center"/>
                                <w:rPr>
                                  <w:rFonts w:hint="eastAsia" w:eastAsia="等线"/>
                                  <w:szCs w:val="21"/>
                                  <w:lang w:eastAsia="zh-CN"/>
                                </w:rPr>
                              </w:pPr>
                              <w:r>
                                <w:rPr>
                                  <w:rFonts w:hint="eastAsia"/>
                                  <w:szCs w:val="21"/>
                                  <w:lang w:eastAsia="zh-CN"/>
                                </w:rPr>
                                <w:t>冷压</w:t>
                              </w:r>
                            </w:p>
                          </w:txbxContent>
                        </v:textbox>
                      </v:rect>
                      <v:line id="直线 1021" o:spid="_x0000_s1026" o:spt="20" style="position:absolute;left:3906520;top:845820;flip:y;height:635;width:328295;" filled="f" stroked="t" coordsize="21600,21600" o:gfxdata="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lY/ftUA&#10;AAAFAQAADwAAAAAAAAABACAAAAAiAAAAZHJzL2Rvd25yZXYueG1sUEsBAhQAFAAAAAgAh07iQFFa&#10;zPbpAQAArAMAAA4AAAAAAAAAAQAgAAAAJAEAAGRycy9lMm9Eb2MueG1sUEsFBgAAAAAGAAYAWQEA&#10;AH8FAAAAAA==&#10;">
                        <v:fill on="f" focussize="0,0"/>
                        <v:stroke weight="1pt" color="#000000" joinstyle="round" endarrow="block"/>
                        <v:imagedata o:title=""/>
                        <o:lock v:ext="edit" aspectratio="f"/>
                      </v:line>
                      <v:line id="直线 1037" o:spid="_x0000_s1026" o:spt="20" style="position:absolute;left:3542030;top:391795;flip:y;height:297180;width:342900;" filled="f" stroked="t" coordsize="21600,21600" o:gfxdata="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w&#10;X+vSAAAABQEAAA8AAAAAAAAAAQAgAAAAIgAAAGRycy9kb3ducmV2LnhtbFBLAQIUABQAAAAIAIdO&#10;4kCSuYG78AEAAK0DAAAOAAAAAAAAAAEAIAAAACEBAABkcnMvZTJvRG9jLnhtbFBLBQYAAAAABgAG&#10;AFkBAACDBQAAAAA=&#10;">
                        <v:fill on="f" focussize="0,0"/>
                        <v:stroke color="#000000" joinstyle="round" dashstyle="dash" endarrow="block"/>
                        <v:imagedata o:title=""/>
                        <o:lock v:ext="edit" aspectratio="f"/>
                      </v:line>
                      <v:rect id="矩形 306" o:spid="_x0000_s1026" o:spt="1" style="position:absolute;left:3703320;top:129540;height:297180;width:620395;"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oOvYi1gAAAAUBAAAPAAAAAAAAAAEAIAAA&#10;ACIAAABkcnMvZG93bnJldi54bWxQSwECFAAUAAAACACHTuJAy5YRkJwBAAAJAwAADgAAAAAAAAAB&#10;ACAAAAAlAQAAZHJzL2Uyb0RvYy54bWxQSwUGAAAAAAYABgBZAQAAMwUAAAAA&#10;">
                        <v:fill on="f" focussize="0,0"/>
                        <v:stroke on="f"/>
                        <v:imagedata o:title=""/>
                        <o:lock v:ext="edit" aspectratio="f"/>
                        <v:textbox>
                          <w:txbxContent>
                            <w:p>
                              <w:pPr>
                                <w:rPr>
                                  <w:rFonts w:hint="eastAsia"/>
                                  <w:szCs w:val="21"/>
                                </w:rPr>
                              </w:pPr>
                              <w:r>
                                <w:rPr>
                                  <w:rFonts w:hint="eastAsia"/>
                                  <w:szCs w:val="21"/>
                                </w:rPr>
                                <w:t>废气</w:t>
                              </w:r>
                            </w:p>
                          </w:txbxContent>
                        </v:textbox>
                      </v:rect>
                      <v:rect id="矩形 306" o:spid="_x0000_s1026" o:spt="1" style="position:absolute;left:4257040;top:693420;height:288290;width:615315;" fillcolor="#FFFFFF" filled="t" stroked="t" coordsize="21600,21600" o:gfxdata="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1a7PfUAAAABQEAAA8AAAAAAAAAAQAgAAAAIgAAAGRycy9kb3ducmV2LnhtbFBLAQIU&#10;ABQAAAAIAIdO4kClI/mn9wEAAOgDAAAOAAAAAAAAAAEAIAAAACMBAABkcnMvZTJvRG9jLnhtbFBL&#10;BQYAAAAABgAGAFkBAACMBQAAAAA=&#10;">
                        <v:fill on="t" focussize="0,0"/>
                        <v:stroke color="#000000" joinstyle="miter"/>
                        <v:imagedata o:title=""/>
                        <o:lock v:ext="edit" aspectratio="f"/>
                        <v:textbox>
                          <w:txbxContent>
                            <w:p>
                              <w:pPr>
                                <w:jc w:val="center"/>
                                <w:rPr>
                                  <w:rFonts w:hint="eastAsia"/>
                                  <w:szCs w:val="21"/>
                                </w:rPr>
                              </w:pPr>
                              <w:r>
                                <w:rPr>
                                  <w:rFonts w:hint="eastAsia"/>
                                  <w:szCs w:val="21"/>
                                </w:rPr>
                                <w:t>热压</w:t>
                              </w:r>
                            </w:p>
                          </w:txbxContent>
                        </v:textbox>
                      </v:rect>
                      <v:line id="直线 1037" o:spid="_x0000_s1026" o:spt="20" style="position:absolute;left:4505960;top:391795;flip:y;height:297180;width:342900;" filled="f" stroked="t" coordsize="21600,21600" o:gfxdata="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8&#10;8F/r0gAAAAUBAAAPAAAAAAAAAAEAIAAAACIAAABkcnMvZG93bnJldi54bWxQSwECFAAUAAAACACH&#10;TuJAe+wbGfEBAACtAwAADgAAAAAAAAABACAAAAAhAQAAZHJzL2Uyb0RvYy54bWxQSwUGAAAAAAYA&#10;BgBZAQAAhAUAAAAA&#10;">
                        <v:fill on="f" focussize="0,0"/>
                        <v:stroke color="#000000" joinstyle="round" dashstyle="dash" endarrow="block"/>
                        <v:imagedata o:title=""/>
                        <o:lock v:ext="edit" aspectratio="f"/>
                      </v:line>
                      <v:rect id="矩形 306" o:spid="_x0000_s1026" o:spt="1" style="position:absolute;left:4607560;top:120015;height:297180;width:660400;"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oOvYi1gAAAAUBAAAPAAAAAAAAAAEAIAAA&#10;ACIAAABkcnMvZG93bnJldi54bWxQSwECFAAUAAAACACHTuJAlpWNe5wBAAAJAwAADgAAAAAAAAAB&#10;ACAAAAAlAQAAZHJzL2Uyb0RvYy54bWxQSwUGAAAAAAYABgBZAQAAMwUAAAAA&#10;">
                        <v:fill on="f" focussize="0,0"/>
                        <v:stroke on="f"/>
                        <v:imagedata o:title=""/>
                        <o:lock v:ext="edit" aspectratio="f"/>
                        <v:textbox>
                          <w:txbxContent>
                            <w:p>
                              <w:pPr>
                                <w:rPr>
                                  <w:rFonts w:hint="eastAsia"/>
                                  <w:szCs w:val="21"/>
                                </w:rPr>
                              </w:pPr>
                              <w:r>
                                <w:rPr>
                                  <w:rFonts w:hint="eastAsia"/>
                                  <w:szCs w:val="21"/>
                                </w:rPr>
                                <w:t>废气</w:t>
                              </w:r>
                            </w:p>
                          </w:txbxContent>
                        </v:textbox>
                      </v:rect>
                      <v:rect id="矩形 310" o:spid="_x0000_s1026" o:spt="1" style="position:absolute;left:3220085;top:1485900;height:297180;width:882650;" fillcolor="#FFFFFF" filled="t" stroked="t" coordsize="21600,21600" o:gfxdata="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tV4UDWAAAABQEAAA8AAAAAAAAAAQAgAAAA&#10;IgAAAGRycy9kb3ducmV2LnhtbFBLAQIUABQAAAAIAIdO4kClvay8DQIAAB0EAAAOAAAAAAAAAAEA&#10;IAAAACUBAABkcnMvZTJvRG9jLnhtbFBLBQYAAAAABgAGAFkBAACkBQAAAAA=&#10;">
                        <v:fill on="t" focussize="0,0"/>
                        <v:stroke color="#000000" joinstyle="miter"/>
                        <v:imagedata o:title=""/>
                        <o:lock v:ext="edit" aspectratio="f"/>
                        <v:textbox inset="1.5mm,1.27mm,1.5mm,1.27mm">
                          <w:txbxContent>
                            <w:p>
                              <w:pPr>
                                <w:jc w:val="center"/>
                                <w:rPr>
                                  <w:rFonts w:hint="eastAsia"/>
                                  <w:szCs w:val="21"/>
                                </w:rPr>
                              </w:pPr>
                              <w:r>
                                <w:rPr>
                                  <w:rFonts w:hint="eastAsia"/>
                                  <w:szCs w:val="21"/>
                                </w:rPr>
                                <w:t>电导热油炉</w:t>
                              </w:r>
                            </w:p>
                          </w:txbxContent>
                        </v:textbox>
                      </v:rect>
                      <v:line id="直线 1036" o:spid="_x0000_s1026" o:spt="20" style="position:absolute;left:4098925;top:1638300;flip:y;height:635;width:328295;rotation:11796480f;" filled="f" stroked="t" coordsize="21600,21600" o:gfxdata="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xn4j1QAAAAUBAAAPAAAAAAAAAAEAIAAAACIAAABkcnMvZG93bnJldi54bWxQSwECFAAUAAAACACH&#10;TuJAyEe16O4BAAC5AwAADgAAAAAAAAABACAAAAAkAQAAZHJzL2Uyb0RvYy54bWxQSwUGAAAAAAYA&#10;BgBZAQAAhAUAAAAA&#10;">
                        <v:fill on="f" focussize="0,0"/>
                        <v:stroke weight="1pt" color="#000000" joinstyle="round"/>
                        <v:imagedata o:title=""/>
                        <o:lock v:ext="edit" aspectratio="f"/>
                      </v:line>
                      <v:line id="直线 319" o:spid="_x0000_s1026" o:spt="20" style="position:absolute;left:4427220;top:1024255;flip:x;height:612140;width:635;rotation:11796480f;" filled="f" stroked="t" coordsize="21600,21600" o:gfxdata="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aGu/NQAAAAFAQAADwAAAAAAAAABACAAAAAiAAAAZHJzL2Rvd25yZXYueG1sUEsBAhQA&#10;FAAAAAgAh07iQHCIqt72AQAAuwMAAA4AAAAAAAAAAQAgAAAAIwEAAGRycy9lMm9Eb2MueG1sUEsF&#10;BgAAAAAGAAYAWQEAAIsFAAAAAA==&#10;">
                        <v:fill on="f" focussize="0,0"/>
                        <v:stroke color="#000000" joinstyle="round" endarrow="block"/>
                        <v:imagedata o:title=""/>
                        <o:lock v:ext="edit" aspectratio="f"/>
                      </v:line>
                      <v:line id="直线 319" o:spid="_x0000_s1026" o:spt="20" style="position:absolute;left:1684020;top:991235;flip:x;height:575945;width:635;rotation:11796480f;" filled="f" stroked="t" coordsize="21600,21600" o:gfxdata="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mhrvzUAAAABQEAAA8AAAAAAAAAAQAgAAAAIgAAAGRycy9kb3ducmV2LnhtbFBLAQIUABQA&#10;AAAIAIdO4kC2lYuJ9AEAALoDAAAOAAAAAAAAAAEAIAAAACMBAABkcnMvZTJvRG9jLnhtbFBLBQYA&#10;AAAABgAGAFkBAACJBQAAAAA=&#10;">
                        <v:fill on="f" focussize="0,0"/>
                        <v:stroke color="#000000" joinstyle="round" endarrow="block"/>
                        <v:imagedata o:title=""/>
                        <o:lock v:ext="edit" aspectratio="f"/>
                      </v:line>
                      <v:line id="直线 1021" o:spid="_x0000_s1026" o:spt="20" style="position:absolute;left:1026160;top:1638300;flip:y;height:635;width:328295;" filled="f" stroked="t" coordsize="21600,21600" o:gfxdata="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Vj9+&#10;1QAAAAUBAAAPAAAAAAAAAAEAIAAAACIAAABkcnMvZG93bnJldi54bWxQSwECFAAUAAAACACHTuJA&#10;OMNRkesBAACtAwAADgAAAAAAAAABACAAAAAkAQAAZHJzL2Uyb0RvYy54bWxQSwUGAAAAAAYABgBZ&#10;AQAAgQUAAAAA&#10;">
                        <v:fill on="f" focussize="0,0"/>
                        <v:stroke weight="1pt" color="#000000" joinstyle="round" endarrow="block"/>
                        <v:imagedata o:title=""/>
                        <o:lock v:ext="edit" aspectratio="f"/>
                      </v:line>
                      <v:rect id="矩形 306" o:spid="_x0000_s1026" o:spt="1" style="position:absolute;left:1376680;top:1485900;height:288290;width:615315;" fillcolor="#FFFFFF" filled="t" stroked="t" coordsize="21600,21600" o:gfxdata="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Vrs99QAAAAFAQAADwAAAAAAAAABACAAAAAiAAAAZHJzL2Rvd25yZXYueG1sUEsBAhQA&#10;FAAAAAgAh07iQO64yVv2AQAA6QMAAA4AAAAAAAAAAQAgAAAAIwEAAGRycy9lMm9Eb2MueG1sUEsF&#10;BgAAAAAGAAYAWQEAAIsFAAAAAA==&#10;">
                        <v:fill on="t" focussize="0,0"/>
                        <v:stroke color="#000000" joinstyle="miter"/>
                        <v:imagedata o:title=""/>
                        <o:lock v:ext="edit" aspectratio="f"/>
                        <v:textbox>
                          <w:txbxContent>
                            <w:p>
                              <w:pPr>
                                <w:jc w:val="center"/>
                                <w:rPr>
                                  <w:rFonts w:hint="eastAsia"/>
                                  <w:szCs w:val="21"/>
                                </w:rPr>
                              </w:pPr>
                              <w:r>
                                <w:rPr>
                                  <w:rFonts w:hint="eastAsia"/>
                                  <w:szCs w:val="21"/>
                                </w:rPr>
                                <w:t>调胶</w:t>
                              </w:r>
                            </w:p>
                          </w:txbxContent>
                        </v:textbox>
                      </v:rect>
                      <v:rect id="矩形 310" o:spid="_x0000_s1026" o:spt="1" style="position:absolute;left:541020;top:1503680;height:297180;width:510540;" filled="f" stroked="f" coordsize="21600,21600" o:gfxdata="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xg4KNYA&#10;AAAFAQAADwAAAAAAAAABACAAAAAiAAAAZHJzL2Rvd25yZXYueG1sUEsBAhQAFAAAAAgAh07iQC4P&#10;fESvAQAAPQMAAA4AAAAAAAAAAQAgAAAAJQEAAGRycy9lMm9Eb2MueG1sUEsFBgAAAAAGAAYAWQEA&#10;AEYFAAAAAA==&#10;">
                        <v:fill on="f" focussize="0,0"/>
                        <v:stroke on="f"/>
                        <v:imagedata o:title=""/>
                        <o:lock v:ext="edit" aspectratio="f"/>
                        <v:textbox inset="1.5mm,1.27mm,1.5mm,1.27mm">
                          <w:txbxContent>
                            <w:p>
                              <w:pPr>
                                <w:jc w:val="center"/>
                                <w:rPr>
                                  <w:rFonts w:hint="eastAsia"/>
                                  <w:szCs w:val="21"/>
                                </w:rPr>
                              </w:pPr>
                              <w:r>
                                <w:rPr>
                                  <w:rFonts w:hint="eastAsia"/>
                                  <w:szCs w:val="21"/>
                                </w:rPr>
                                <w:t>面粉</w:t>
                              </w:r>
                            </w:p>
                          </w:txbxContent>
                        </v:textbox>
                      </v:rect>
                      <v:rect id="矩形 310" o:spid="_x0000_s1026" o:spt="1" style="position:absolute;left:1437640;top:2087880;height:297180;width:510540;" filled="f" stroked="f" coordsize="21600,21600" o:gfxdata="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cYOCjW&#10;AAAABQEAAA8AAAAAAAAAAQAgAAAAIgAAAGRycy9kb3ducmV2LnhtbFBLAQIUABQAAAAIAIdO4kBd&#10;Lsh2sAEAAD4DAAAOAAAAAAAAAAEAIAAAACUBAABkcnMvZTJvRG9jLnhtbFBLBQYAAAAABgAGAFkB&#10;AABHBQAAAAA=&#10;">
                        <v:fill on="f" focussize="0,0"/>
                        <v:stroke on="f"/>
                        <v:imagedata o:title=""/>
                        <o:lock v:ext="edit" aspectratio="f"/>
                        <v:textbox inset="1.5mm,1.27mm,1.5mm,1.27mm">
                          <w:txbxContent>
                            <w:p>
                              <w:pPr>
                                <w:jc w:val="center"/>
                                <w:rPr>
                                  <w:rFonts w:hint="eastAsia"/>
                                  <w:szCs w:val="21"/>
                                </w:rPr>
                              </w:pPr>
                              <w:r>
                                <w:rPr>
                                  <w:rFonts w:hint="eastAsia"/>
                                  <w:szCs w:val="21"/>
                                </w:rPr>
                                <w:t>脲醛胶</w:t>
                              </w:r>
                            </w:p>
                          </w:txbxContent>
                        </v:textbox>
                      </v:rect>
                      <v:line id="直线 1021" o:spid="_x0000_s1026" o:spt="20" style="position:absolute;left:1524635;top:1923415;flip:y;height:635;width:328295;rotation:5898240f;" filled="f" stroked="t" coordsize="21600,21600" o:gfxdata="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aKWV1QAAAAUBAAAPAAAAAAAAAAEAIAAAACIAAABkcnMvZG93bnJldi54bWxQSwECFAAU&#10;AAAACACHTuJATN/mJ/QBAAC8AwAADgAAAAAAAAABACAAAAAkAQAAZHJzL2Uyb0RvYy54bWxQSwUG&#10;AAAAAAYABgBZAQAAigUAAAAA&#10;">
                        <v:fill on="f" focussize="0,0"/>
                        <v:stroke weight="1pt" color="#000000" joinstyle="round" endarrow="block"/>
                        <v:imagedata o:title=""/>
                        <o:lock v:ext="edit" aspectratio="f"/>
                      </v:line>
                      <v:line id="直线 1037" o:spid="_x0000_s1026" o:spt="20" style="position:absolute;left:1798320;top:1287780;flip:y;height:198120;width:228600;" filled="f" stroked="t" coordsize="21600,21600" o:gfxdata="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Bf69IA&#10;AAAFAQAADwAAAAAAAAABACAAAAAiAAAAZHJzL2Rvd25yZXYueG1sUEsBAhQAFAAAAAgAh07iQBvY&#10;gwnsAQAArgMAAA4AAAAAAAAAAQAgAAAAIQEAAGRycy9lMm9Eb2MueG1sUEsFBgAAAAAGAAYAWQEA&#10;AH8FAAAAAA==&#10;">
                        <v:fill on="f" focussize="0,0"/>
                        <v:stroke color="#000000" joinstyle="round" dashstyle="dash" endarrow="block"/>
                        <v:imagedata o:title=""/>
                        <o:lock v:ext="edit" aspectratio="f"/>
                      </v:line>
                      <v:rect id="矩形 306" o:spid="_x0000_s1026" o:spt="1" style="position:absolute;left:1816100;top:1062990;height:297180;width:660400;"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Og69iLWAAAABQEAAA8AAAAAAAAAAQAgAAAA&#10;IgAAAGRycy9kb3ducmV2LnhtbFBLAQIUABQAAAAIAIdO4kD74xLImwEAAAoDAAAOAAAAAAAAAAEA&#10;IAAAACUBAABkcnMvZTJvRG9jLnhtbFBLBQYAAAAABgAGAFkBAAAyBQAAAAA=&#10;">
                        <v:fill on="f" focussize="0,0"/>
                        <v:stroke on="f"/>
                        <v:imagedata o:title=""/>
                        <o:lock v:ext="edit" aspectratio="f"/>
                        <v:textbox>
                          <w:txbxContent>
                            <w:p>
                              <w:pPr>
                                <w:rPr>
                                  <w:rFonts w:hint="eastAsia"/>
                                  <w:szCs w:val="21"/>
                                </w:rPr>
                              </w:pPr>
                              <w:r>
                                <w:rPr>
                                  <w:rFonts w:hint="eastAsia"/>
                                  <w:szCs w:val="21"/>
                                </w:rPr>
                                <w:t>废气</w:t>
                              </w:r>
                            </w:p>
                          </w:txbxContent>
                        </v:textbox>
                      </v:rect>
                      <v:line id="直线 1037" o:spid="_x0000_s1026" o:spt="20" style="position:absolute;left:4608830;top:1770380;flip:y;height:297180;width:342900;" filled="f" stroked="t" coordsize="21600,21600" o:gfxdata="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w&#10;X+vSAAAABQEAAA8AAAAAAAAAAQAgAAAAIgAAAGRycy9kb3ducmV2LnhtbFBLAQIUABQAAAAIAIdO&#10;4kB0c06t8AEAAK0DAAAOAAAAAAAAAAEAIAAAACEBAABkcnMvZTJvRG9jLnhtbFBLBQYAAAAABgAG&#10;AFkBAACDBQAAAAA=&#10;">
                        <v:fill on="f" focussize="0,0"/>
                        <v:stroke color="#000000" joinstyle="round" dashstyle="dash" endarrow="block"/>
                        <v:imagedata o:title=""/>
                        <o:lock v:ext="edit" aspectratio="f"/>
                      </v:line>
                      <v:rect id="矩形 306" o:spid="_x0000_s1026" o:spt="1" style="position:absolute;left:4543425;top:1475105;height:297180;width:815975;" filled="f" stroked="f" coordsize="21600,21600" o:gfxdata="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Dr2ItYAAAAFAQAADwAAAAAAAAABACAA&#10;AAAiAAAAZHJzL2Rvd25yZXYueG1sUEsBAhQAFAAAAAgAh07iQL+Msv6dAQAACQMAAA4AAAAAAAAA&#10;AQAgAAAAJQEAAGRycy9lMm9Eb2MueG1sUEsFBgAAAAAGAAYAWQEAADQFAAAAAA==&#10;">
                        <v:fill on="f" focussize="0,0"/>
                        <v:stroke on="f"/>
                        <v:imagedata o:title=""/>
                        <o:lock v:ext="edit" aspectratio="f"/>
                        <v:textbox>
                          <w:txbxContent>
                            <w:p>
                              <w:pPr>
                                <w:rPr>
                                  <w:rFonts w:hint="eastAsia" w:eastAsia="等线"/>
                                  <w:szCs w:val="21"/>
                                  <w:lang w:eastAsia="zh-CN"/>
                                </w:rPr>
                              </w:pPr>
                              <w:r>
                                <w:rPr>
                                  <w:rFonts w:hint="eastAsia"/>
                                  <w:szCs w:val="21"/>
                                </w:rPr>
                                <w:t>废气</w:t>
                              </w:r>
                              <w:r>
                                <w:rPr>
                                  <w:rFonts w:hint="eastAsia"/>
                                  <w:szCs w:val="21"/>
                                  <w:lang w:eastAsia="zh-CN"/>
                                </w:rPr>
                                <w:t>、固废</w:t>
                              </w:r>
                            </w:p>
                          </w:txbxContent>
                        </v:textbox>
                      </v:rect>
                      <w10:wrap type="none"/>
                      <w10:anchorlock/>
                    </v:group>
                  </w:pict>
                </mc:Fallback>
              </mc:AlternateContent>
            </w:r>
          </w:p>
          <w:p>
            <w:pPr>
              <w:spacing w:line="360" w:lineRule="auto"/>
              <w:ind w:firstLine="120" w:firstLineChars="50"/>
              <w:rPr>
                <w:rFonts w:ascii="Times New Roman" w:hAnsi="Times New Roman" w:eastAsia="宋体"/>
                <w:sz w:val="24"/>
              </w:rPr>
            </w:pPr>
            <w:r>
              <w:rPr>
                <w:rFonts w:ascii="Times New Roman" w:hAnsi="Times New Roman" w:eastAsia="宋体"/>
                <w:b/>
                <w:sz w:val="24"/>
              </w:rPr>
              <w:t xml:space="preserve">            </w:t>
            </w:r>
          </w:p>
          <w:p>
            <w:pPr>
              <w:pStyle w:val="60"/>
              <w:rPr>
                <w:rFonts w:ascii="Times New Roman" w:hAnsi="Times New Roman" w:eastAsia="宋体"/>
              </w:rPr>
            </w:pPr>
            <w:r>
              <w:rPr>
                <w:rFonts w:ascii="Times New Roman" w:hAnsi="宋体" w:eastAsia="宋体"/>
              </w:rPr>
              <w:t>图</w:t>
            </w:r>
            <w:r>
              <w:rPr>
                <w:rFonts w:ascii="Times New Roman" w:hAnsi="Times New Roman" w:eastAsia="宋体"/>
              </w:rPr>
              <w:t xml:space="preserve">2-5  </w:t>
            </w:r>
            <w:r>
              <w:rPr>
                <w:rFonts w:ascii="Times New Roman" w:hAnsi="宋体" w:eastAsia="宋体"/>
              </w:rPr>
              <w:t>项目生产工艺流程图及产污环节</w:t>
            </w:r>
          </w:p>
          <w:p>
            <w:pPr>
              <w:pStyle w:val="3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（1）调胶</w:t>
            </w:r>
            <w:r>
              <w:rPr>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将外购的面粉、脲醛胶按照一定比例在和面机中混合均匀。</w:t>
            </w:r>
          </w:p>
          <w:p>
            <w:pPr>
              <w:pStyle w:val="3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（2）涂胶</w:t>
            </w:r>
            <w:r>
              <w:rPr>
                <w:color w:val="000000" w:themeColor="text1"/>
                <w:lang w:val="en-US" w:eastAsia="zh-CN"/>
                <w14:textFill>
                  <w14:solidFill>
                    <w14:schemeClr w14:val="tx1"/>
                  </w14:solidFill>
                </w14:textFill>
              </w:rPr>
              <w:t>：利用涂胶机</w:t>
            </w:r>
            <w:r>
              <w:rPr>
                <w:rFonts w:hint="eastAsia"/>
                <w:color w:val="000000" w:themeColor="text1"/>
                <w:lang w:val="en-US" w:eastAsia="zh-CN"/>
                <w14:textFill>
                  <w14:solidFill>
                    <w14:schemeClr w14:val="tx1"/>
                  </w14:solidFill>
                </w14:textFill>
              </w:rPr>
              <w:t>对</w:t>
            </w:r>
            <w:r>
              <w:rPr>
                <w:color w:val="000000" w:themeColor="text1"/>
                <w:lang w:val="en-US" w:eastAsia="zh-CN"/>
                <w14:textFill>
                  <w14:solidFill>
                    <w14:schemeClr w14:val="tx1"/>
                  </w14:solidFill>
                </w14:textFill>
              </w:rPr>
              <w:t>原料</w:t>
            </w:r>
            <w:r>
              <w:rPr>
                <w:rFonts w:hint="eastAsia"/>
                <w:color w:val="000000" w:themeColor="text1"/>
                <w:lang w:val="en-US" w:eastAsia="zh-CN"/>
                <w14:textFill>
                  <w14:solidFill>
                    <w14:schemeClr w14:val="tx1"/>
                  </w14:solidFill>
                </w14:textFill>
              </w:rPr>
              <w:t>杨木皮两侧</w:t>
            </w:r>
            <w:r>
              <w:rPr>
                <w:color w:val="000000" w:themeColor="text1"/>
                <w:lang w:val="en-US" w:eastAsia="zh-CN"/>
                <w14:textFill>
                  <w14:solidFill>
                    <w14:schemeClr w14:val="tx1"/>
                  </w14:solidFill>
                </w14:textFill>
              </w:rPr>
              <w:t>进行涂胶。</w:t>
            </w:r>
          </w:p>
          <w:p>
            <w:pPr>
              <w:pStyle w:val="3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（3）人工拼板：原料涂胶完成后经人工装运至平台，进行人工拼板，为后期工序做准备。</w:t>
            </w:r>
          </w:p>
          <w:p>
            <w:pPr>
              <w:pStyle w:val="30"/>
              <w:ind w:firstLine="720" w:firstLineChars="300"/>
              <w:rPr>
                <w:rFonts w:hint="eastAsia" w:eastAsia="宋体"/>
                <w:color w:val="000000" w:themeColor="text1"/>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(4) 冷压：拼板完成的</w:t>
            </w:r>
            <w:r>
              <w:rPr>
                <w:rFonts w:hint="eastAsia"/>
                <w:color w:val="000000" w:themeColor="text1"/>
                <w:lang w:val="en-US" w:eastAsia="zh-CN"/>
                <w14:textFill>
                  <w14:solidFill>
                    <w14:schemeClr w14:val="tx1"/>
                  </w14:solidFill>
                </w14:textFill>
              </w:rPr>
              <w:t>杨木皮用冷压机预压，把组坯压实粘合。</w:t>
            </w:r>
          </w:p>
          <w:p>
            <w:pPr>
              <w:pStyle w:val="30"/>
              <w:rPr>
                <w:rFonts w:hint="eastAsia" w:ascii="宋体" w:hAnsi="宋体" w:cs="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）热压</w:t>
            </w:r>
            <w:r>
              <w:rPr>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冷压后的物料上热压机进行热压，热压温度控制在105</w:t>
            </w:r>
            <w:r>
              <w:rPr>
                <w:rFonts w:hint="eastAsia" w:ascii="宋体" w:hAnsi="宋体" w:eastAsia="宋体" w:cs="宋体"/>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--110</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之间，热压时间按理论厚度计，每毫米50-60s受压时间，单位压力1.2MPa~1.4MPa。热压工序供热为电导热油炉提供。</w:t>
            </w:r>
          </w:p>
          <w:p>
            <w:pPr>
              <w:pStyle w:val="30"/>
              <w:spacing w:line="360" w:lineRule="auto"/>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（6）锯边</w:t>
            </w:r>
            <w:r>
              <w:rPr>
                <w:b w:val="0"/>
                <w:bCs w:val="0"/>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热压后的板子通过四边锯锯成符合要求的胶合板包装入库。</w:t>
            </w:r>
          </w:p>
          <w:p>
            <w:pPr>
              <w:spacing w:line="500" w:lineRule="exact"/>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宋体" w:eastAsia="宋体"/>
                <w:color w:val="000000" w:themeColor="text1"/>
                <w:sz w:val="24"/>
                <w14:textFill>
                  <w14:solidFill>
                    <w14:schemeClr w14:val="tx1"/>
                  </w14:solidFill>
                </w14:textFill>
              </w:rPr>
              <w:t>产污环节：</w:t>
            </w:r>
            <w:r>
              <w:rPr>
                <w:rFonts w:hint="eastAsia"/>
                <w:color w:val="000000" w:themeColor="text1"/>
                <w:kern w:val="0"/>
                <w:sz w:val="24"/>
                <w14:textFill>
                  <w14:solidFill>
                    <w14:schemeClr w14:val="tx1"/>
                  </w14:solidFill>
                </w14:textFill>
              </w:rPr>
              <w:t>本项目</w:t>
            </w:r>
            <w:r>
              <w:rPr>
                <w:color w:val="000000" w:themeColor="text1"/>
                <w:kern w:val="0"/>
                <w:sz w:val="24"/>
                <w14:textFill>
                  <w14:solidFill>
                    <w14:schemeClr w14:val="tx1"/>
                  </w14:solidFill>
                </w14:textFill>
              </w:rPr>
              <w:t>废气</w:t>
            </w:r>
            <w:r>
              <w:rPr>
                <w:rFonts w:hint="eastAsia"/>
                <w:color w:val="000000" w:themeColor="text1"/>
                <w:kern w:val="0"/>
                <w:sz w:val="24"/>
                <w14:textFill>
                  <w14:solidFill>
                    <w14:schemeClr w14:val="tx1"/>
                  </w14:solidFill>
                </w14:textFill>
              </w:rPr>
              <w:t>主要为</w:t>
            </w:r>
            <w:r>
              <w:rPr>
                <w:color w:val="000000" w:themeColor="text1"/>
                <w:kern w:val="0"/>
                <w:sz w:val="24"/>
                <w14:textFill>
                  <w14:solidFill>
                    <w14:schemeClr w14:val="tx1"/>
                  </w14:solidFill>
                </w14:textFill>
              </w:rPr>
              <w:t>调胶、涂胶</w:t>
            </w:r>
            <w:r>
              <w:rPr>
                <w:rFonts w:hint="eastAsia"/>
                <w:color w:val="000000" w:themeColor="text1"/>
                <w:kern w:val="0"/>
                <w:sz w:val="24"/>
                <w14:textFill>
                  <w14:solidFill>
                    <w14:schemeClr w14:val="tx1"/>
                  </w14:solidFill>
                </w14:textFill>
              </w:rPr>
              <w:t>、</w:t>
            </w:r>
            <w:r>
              <w:rPr>
                <w:rFonts w:hint="eastAsia"/>
                <w:color w:val="000000" w:themeColor="text1"/>
                <w:kern w:val="0"/>
                <w:sz w:val="24"/>
                <w:lang w:eastAsia="zh-CN"/>
                <w14:textFill>
                  <w14:solidFill>
                    <w14:schemeClr w14:val="tx1"/>
                  </w14:solidFill>
                </w14:textFill>
              </w:rPr>
              <w:t>拼板</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热压过程产生的</w:t>
            </w:r>
            <w:r>
              <w:rPr>
                <w:rFonts w:hint="eastAsia"/>
                <w:color w:val="000000" w:themeColor="text1"/>
                <w:kern w:val="0"/>
                <w:sz w:val="24"/>
                <w:lang w:eastAsia="zh-CN"/>
                <w14:textFill>
                  <w14:solidFill>
                    <w14:schemeClr w14:val="tx1"/>
                  </w14:solidFill>
                </w14:textFill>
              </w:rPr>
              <w:t>甲醛</w:t>
            </w:r>
            <w:r>
              <w:rPr>
                <w:color w:val="000000" w:themeColor="text1"/>
                <w:kern w:val="0"/>
                <w:sz w:val="24"/>
                <w14:textFill>
                  <w14:solidFill>
                    <w14:schemeClr w14:val="tx1"/>
                  </w14:solidFill>
                </w14:textFill>
              </w:rPr>
              <w:t>废气</w:t>
            </w:r>
            <w:r>
              <w:rPr>
                <w:rFonts w:hint="eastAsia"/>
                <w:color w:val="000000" w:themeColor="text1"/>
                <w:kern w:val="0"/>
                <w:sz w:val="24"/>
                <w14:textFill>
                  <w14:solidFill>
                    <w14:schemeClr w14:val="tx1"/>
                  </w14:solidFill>
                </w14:textFill>
              </w:rPr>
              <w:t>，</w:t>
            </w:r>
            <w:r>
              <w:rPr>
                <w:rFonts w:hint="eastAsia"/>
                <w:color w:val="000000" w:themeColor="text1"/>
                <w:kern w:val="0"/>
                <w:sz w:val="24"/>
                <w:lang w:eastAsia="zh-CN"/>
                <w14:textFill>
                  <w14:solidFill>
                    <w14:schemeClr w14:val="tx1"/>
                  </w14:solidFill>
                </w14:textFill>
              </w:rPr>
              <w:t>锯边</w:t>
            </w:r>
            <w:r>
              <w:rPr>
                <w:rFonts w:hint="eastAsia"/>
                <w:color w:val="000000" w:themeColor="text1"/>
                <w:kern w:val="0"/>
                <w:sz w:val="24"/>
                <w14:textFill>
                  <w14:solidFill>
                    <w14:schemeClr w14:val="tx1"/>
                  </w14:solidFill>
                </w14:textFill>
              </w:rPr>
              <w:t>时</w:t>
            </w:r>
            <w:r>
              <w:rPr>
                <w:color w:val="000000" w:themeColor="text1"/>
                <w:kern w:val="0"/>
                <w:sz w:val="24"/>
                <w14:textFill>
                  <w14:solidFill>
                    <w14:schemeClr w14:val="tx1"/>
                  </w14:solidFill>
                </w14:textFill>
              </w:rPr>
              <w:t>产生的</w:t>
            </w:r>
            <w:r>
              <w:rPr>
                <w:rFonts w:hint="eastAsia"/>
                <w:color w:val="000000" w:themeColor="text1"/>
                <w:kern w:val="0"/>
                <w:sz w:val="24"/>
                <w:lang w:eastAsia="zh-CN"/>
                <w14:textFill>
                  <w14:solidFill>
                    <w14:schemeClr w14:val="tx1"/>
                  </w14:solidFill>
                </w14:textFill>
              </w:rPr>
              <w:t>颗粒物</w:t>
            </w:r>
            <w:r>
              <w:rPr>
                <w:rFonts w:hint="eastAsia" w:ascii="Times New Roman" w:hAnsi="宋体" w:eastAsia="宋体"/>
                <w:color w:val="000000" w:themeColor="text1"/>
                <w:sz w:val="24"/>
                <w14:textFill>
                  <w14:solidFill>
                    <w14:schemeClr w14:val="tx1"/>
                  </w14:solidFill>
                </w14:textFill>
              </w:rPr>
              <w:t>；加工过程中产生的噪声；职工生活产生的生活污水；</w:t>
            </w:r>
            <w:r>
              <w:rPr>
                <w:rFonts w:hint="eastAsia" w:ascii="Times New Roman" w:hAnsi="宋体" w:eastAsia="宋体"/>
                <w:bCs/>
                <w:color w:val="000000" w:themeColor="text1"/>
                <w:sz w:val="24"/>
                <w:lang w:eastAsia="zh-CN"/>
                <w14:textFill>
                  <w14:solidFill>
                    <w14:schemeClr w14:val="tx1"/>
                  </w14:solidFill>
                </w14:textFill>
              </w:rPr>
              <w:t>锯边</w:t>
            </w:r>
            <w:r>
              <w:rPr>
                <w:rFonts w:ascii="Times New Roman" w:hAnsi="宋体" w:eastAsia="宋体"/>
                <w:bCs/>
                <w:color w:val="000000" w:themeColor="text1"/>
                <w:sz w:val="24"/>
                <w14:textFill>
                  <w14:solidFill>
                    <w14:schemeClr w14:val="tx1"/>
                  </w14:solidFill>
                </w14:textFill>
              </w:rPr>
              <w:t>工序产生的边脚料及除尘器收集的</w:t>
            </w:r>
            <w:r>
              <w:rPr>
                <w:rFonts w:hint="eastAsia" w:ascii="Times New Roman" w:hAnsi="宋体" w:eastAsia="宋体"/>
                <w:bCs/>
                <w:color w:val="000000" w:themeColor="text1"/>
                <w:sz w:val="24"/>
                <w:lang w:eastAsia="zh-CN"/>
                <w14:textFill>
                  <w14:solidFill>
                    <w14:schemeClr w14:val="tx1"/>
                  </w14:solidFill>
                </w14:textFill>
              </w:rPr>
              <w:t>颗粒物</w:t>
            </w:r>
            <w:r>
              <w:rPr>
                <w:rFonts w:ascii="Times New Roman" w:hAnsi="宋体" w:eastAsia="宋体"/>
                <w:bCs/>
                <w:color w:val="000000" w:themeColor="text1"/>
                <w:sz w:val="24"/>
                <w14:textFill>
                  <w14:solidFill>
                    <w14:schemeClr w14:val="tx1"/>
                  </w14:solidFill>
                </w14:textFill>
              </w:rPr>
              <w:t>、生活垃圾、废导热油、</w:t>
            </w:r>
            <w:r>
              <w:rPr>
                <w:rFonts w:hint="eastAsia" w:ascii="Times New Roman" w:hAnsi="宋体" w:eastAsia="宋体"/>
                <w:bCs/>
                <w:color w:val="000000" w:themeColor="text1"/>
                <w:sz w:val="24"/>
                <w:lang w:eastAsia="zh-CN"/>
                <w14:textFill>
                  <w14:solidFill>
                    <w14:schemeClr w14:val="tx1"/>
                  </w14:solidFill>
                </w14:textFill>
              </w:rPr>
              <w:t>废活性炭、</w:t>
            </w:r>
            <w:r>
              <w:rPr>
                <w:rFonts w:ascii="Times New Roman" w:hAnsi="宋体" w:eastAsia="宋体"/>
                <w:bCs/>
                <w:color w:val="000000" w:themeColor="text1"/>
                <w:sz w:val="24"/>
                <w14:textFill>
                  <w14:solidFill>
                    <w14:schemeClr w14:val="tx1"/>
                  </w14:solidFill>
                </w14:textFill>
              </w:rPr>
              <w:t>废灯管</w:t>
            </w:r>
            <w:r>
              <w:rPr>
                <w:rFonts w:hint="eastAsia" w:ascii="Times New Roman" w:hAnsi="宋体" w:eastAsia="宋体"/>
                <w:bCs/>
                <w:color w:val="000000" w:themeColor="text1"/>
                <w:sz w:val="24"/>
                <w:lang w:eastAsia="zh-CN"/>
                <w14:textFill>
                  <w14:solidFill>
                    <w14:schemeClr w14:val="tx1"/>
                  </w14:solidFill>
                </w14:textFill>
              </w:rPr>
              <w:t>和废机油</w:t>
            </w:r>
            <w:r>
              <w:rPr>
                <w:rFonts w:ascii="Times New Roman" w:hAnsi="宋体" w:eastAsia="宋体"/>
                <w:bCs/>
                <w:color w:val="000000" w:themeColor="text1"/>
                <w:sz w:val="24"/>
                <w14:textFill>
                  <w14:solidFill>
                    <w14:schemeClr w14:val="tx1"/>
                  </w14:solidFill>
                </w14:textFill>
              </w:rPr>
              <w:t>。</w:t>
            </w:r>
          </w:p>
          <w:p>
            <w:pPr>
              <w:adjustRightInd w:val="0"/>
              <w:snapToGrid w:val="0"/>
              <w:spacing w:line="360" w:lineRule="auto"/>
              <w:ind w:firstLine="482" w:firstLineChars="200"/>
              <w:rPr>
                <w:rFonts w:ascii="Times New Roman" w:hAnsi="Times New Roman" w:eastAsia="宋体"/>
                <w:b/>
                <w:bCs/>
                <w:sz w:val="24"/>
                <w:szCs w:val="24"/>
              </w:rPr>
            </w:pPr>
            <w:r>
              <w:rPr>
                <w:rFonts w:ascii="Times New Roman" w:hAnsi="宋体" w:eastAsia="宋体"/>
                <w:b/>
                <w:bCs/>
                <w:sz w:val="24"/>
                <w:szCs w:val="24"/>
              </w:rPr>
              <w:t>（</w:t>
            </w:r>
            <w:r>
              <w:rPr>
                <w:rFonts w:ascii="Times New Roman" w:hAnsi="Times New Roman" w:eastAsia="宋体"/>
                <w:b/>
                <w:bCs/>
                <w:sz w:val="24"/>
                <w:szCs w:val="24"/>
              </w:rPr>
              <w:t>7</w:t>
            </w:r>
            <w:r>
              <w:rPr>
                <w:rFonts w:ascii="Times New Roman" w:hAnsi="宋体" w:eastAsia="宋体"/>
                <w:b/>
                <w:bCs/>
                <w:sz w:val="24"/>
                <w:szCs w:val="24"/>
              </w:rPr>
              <w:t>）项目变动情况</w:t>
            </w:r>
          </w:p>
          <w:tbl>
            <w:tblPr>
              <w:tblStyle w:val="19"/>
              <w:tblW w:w="9924" w:type="dxa"/>
              <w:jc w:val="center"/>
              <w:tblInd w:w="0" w:type="dxa"/>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9"/>
              <w:gridCol w:w="986"/>
              <w:gridCol w:w="2850"/>
              <w:gridCol w:w="2520"/>
              <w:gridCol w:w="2909"/>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6" w:hRule="atLeast"/>
                <w:jc w:val="center"/>
              </w:trPr>
              <w:tc>
                <w:tcPr>
                  <w:tcW w:w="65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986"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变更项目</w:t>
                  </w:r>
                </w:p>
              </w:tc>
              <w:tc>
                <w:tcPr>
                  <w:tcW w:w="2850" w:type="dxa"/>
                  <w:vAlign w:val="center"/>
                </w:tcPr>
                <w:p>
                  <w:pPr>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环评</w:t>
                  </w:r>
                  <w:r>
                    <w:rPr>
                      <w:rFonts w:hint="eastAsia" w:ascii="Times New Roman" w:hAnsi="Times New Roman" w:eastAsia="宋体" w:cs="Times New Roman"/>
                      <w:color w:val="000000"/>
                      <w:sz w:val="21"/>
                      <w:szCs w:val="21"/>
                      <w:lang w:eastAsia="zh-CN"/>
                    </w:rPr>
                    <w:t>和批复内容</w:t>
                  </w:r>
                </w:p>
              </w:tc>
              <w:tc>
                <w:tcPr>
                  <w:tcW w:w="2520"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实际建设情况</w:t>
                  </w:r>
                </w:p>
              </w:tc>
              <w:tc>
                <w:tcPr>
                  <w:tcW w:w="2909"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备注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6" w:hRule="atLeast"/>
                <w:jc w:val="center"/>
              </w:trPr>
              <w:tc>
                <w:tcPr>
                  <w:tcW w:w="659" w:type="dxa"/>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986" w:type="dxa"/>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环保设备变更</w:t>
                  </w:r>
                </w:p>
              </w:tc>
              <w:tc>
                <w:tcPr>
                  <w:tcW w:w="2850" w:type="dxa"/>
                  <w:vAlign w:val="center"/>
                </w:tcPr>
                <w:p>
                  <w:pPr>
                    <w:spacing w:line="320" w:lineRule="exact"/>
                    <w:ind w:right="113"/>
                    <w:rPr>
                      <w:rFonts w:hint="eastAsia" w:ascii="宋体" w:hAnsi="宋体" w:eastAsia="宋体" w:cs="宋体"/>
                      <w:sz w:val="21"/>
                      <w:szCs w:val="21"/>
                      <w:lang w:eastAsia="zh-CN"/>
                    </w:rPr>
                  </w:pPr>
                  <w:r>
                    <w:rPr>
                      <w:rFonts w:hint="eastAsia" w:ascii="宋体" w:hAnsi="宋体" w:eastAsia="宋体" w:cs="宋体"/>
                      <w:sz w:val="21"/>
                      <w:szCs w:val="21"/>
                      <w:lang w:eastAsia="zh-CN"/>
                    </w:rPr>
                    <w:t>环评和批复有机废气处理设备为等离子光氧一体机</w:t>
                  </w:r>
                </w:p>
              </w:tc>
              <w:tc>
                <w:tcPr>
                  <w:tcW w:w="2520" w:type="dxa"/>
                  <w:vAlign w:val="center"/>
                </w:tcPr>
                <w:p>
                  <w:pPr>
                    <w:spacing w:line="32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废气处理设备为活性炭</w:t>
                  </w:r>
                  <w:r>
                    <w:rPr>
                      <w:rFonts w:hint="eastAsia" w:ascii="Times New Roman" w:hAnsi="Times New Roman" w:eastAsia="宋体" w:cs="Times New Roman"/>
                      <w:sz w:val="21"/>
                      <w:szCs w:val="21"/>
                      <w:lang w:val="en-US" w:eastAsia="zh-CN"/>
                    </w:rPr>
                    <w:t>+光氧</w:t>
                  </w:r>
                </w:p>
              </w:tc>
              <w:tc>
                <w:tcPr>
                  <w:tcW w:w="2909" w:type="dxa"/>
                  <w:vAlign w:val="center"/>
                </w:tcPr>
                <w:p>
                  <w:pPr>
                    <w:spacing w:line="320" w:lineRule="exac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环保设备的变更，能够达到环保要求，使废气达标排放</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6" w:hRule="atLeast"/>
                <w:jc w:val="center"/>
              </w:trPr>
              <w:tc>
                <w:tcPr>
                  <w:tcW w:w="659" w:type="dxa"/>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986" w:type="dxa"/>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生产设备</w:t>
                  </w:r>
                </w:p>
              </w:tc>
              <w:tc>
                <w:tcPr>
                  <w:tcW w:w="2850" w:type="dxa"/>
                  <w:vAlign w:val="center"/>
                </w:tcPr>
                <w:p>
                  <w:pPr>
                    <w:spacing w:line="320" w:lineRule="exact"/>
                    <w:ind w:right="113"/>
                    <w:rPr>
                      <w:rFonts w:hint="default" w:ascii="宋体" w:hAnsi="宋体" w:eastAsia="宋体" w:cs="宋体"/>
                      <w:sz w:val="21"/>
                      <w:szCs w:val="21"/>
                      <w:lang w:val="en-US" w:eastAsia="zh-CN"/>
                    </w:rPr>
                  </w:pPr>
                  <w:r>
                    <w:rPr>
                      <w:rFonts w:hint="eastAsia" w:ascii="宋体" w:hAnsi="宋体" w:eastAsia="宋体" w:cs="宋体"/>
                      <w:sz w:val="21"/>
                      <w:szCs w:val="21"/>
                      <w:lang w:eastAsia="zh-CN"/>
                    </w:rPr>
                    <w:t>涂胶机</w:t>
                  </w:r>
                  <w:r>
                    <w:rPr>
                      <w:rFonts w:hint="eastAsia" w:ascii="宋体" w:hAnsi="宋体" w:eastAsia="宋体" w:cs="宋体"/>
                      <w:sz w:val="21"/>
                      <w:szCs w:val="21"/>
                      <w:lang w:val="en-US" w:eastAsia="zh-CN"/>
                    </w:rPr>
                    <w:t>3台，热压机2台</w:t>
                  </w:r>
                </w:p>
              </w:tc>
              <w:tc>
                <w:tcPr>
                  <w:tcW w:w="2520" w:type="dxa"/>
                  <w:vAlign w:val="center"/>
                </w:tcPr>
                <w:p>
                  <w:pPr>
                    <w:spacing w:line="320" w:lineRule="exact"/>
                    <w:rPr>
                      <w:rFonts w:hint="eastAsia" w:ascii="Times New Roman" w:hAnsi="Times New Roman" w:eastAsia="等线" w:cs="Times New Roman"/>
                      <w:sz w:val="21"/>
                      <w:szCs w:val="21"/>
                      <w:lang w:val="en-US" w:eastAsia="zh-CN"/>
                    </w:rPr>
                  </w:pPr>
                  <w:r>
                    <w:rPr>
                      <w:szCs w:val="21"/>
                    </w:rPr>
                    <w:t>涂胶机</w:t>
                  </w:r>
                  <w:r>
                    <w:rPr>
                      <w:rFonts w:hint="eastAsia"/>
                      <w:szCs w:val="21"/>
                      <w:lang w:val="en-US" w:eastAsia="zh-CN"/>
                    </w:rPr>
                    <w:t>2台，</w:t>
                  </w:r>
                  <w:r>
                    <w:rPr>
                      <w:szCs w:val="21"/>
                    </w:rPr>
                    <w:t>热压机</w:t>
                  </w:r>
                  <w:r>
                    <w:rPr>
                      <w:rFonts w:hint="eastAsia"/>
                      <w:szCs w:val="21"/>
                      <w:lang w:val="en-US" w:eastAsia="zh-CN"/>
                    </w:rPr>
                    <w:t>1台</w:t>
                  </w:r>
                </w:p>
              </w:tc>
              <w:tc>
                <w:tcPr>
                  <w:tcW w:w="2909" w:type="dxa"/>
                  <w:vAlign w:val="center"/>
                </w:tcPr>
                <w:p>
                  <w:pPr>
                    <w:spacing w:line="320" w:lineRule="exac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实际生产过程中生产设备较先进不会影响总产能</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6" w:hRule="atLeast"/>
                <w:jc w:val="center"/>
              </w:trPr>
              <w:tc>
                <w:tcPr>
                  <w:tcW w:w="659" w:type="dxa"/>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9265" w:type="dxa"/>
                  <w:gridSpan w:val="4"/>
                  <w:vAlign w:val="center"/>
                </w:tcPr>
                <w:p>
                  <w:pPr>
                    <w:spacing w:line="320" w:lineRule="exact"/>
                    <w:ind w:firstLine="420" w:firstLineChars="20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依据环境保护部办公厅发布的环办[2015]52号文</w:t>
                  </w:r>
                  <w:r>
                    <w:rPr>
                      <w:rFonts w:hint="default" w:ascii="Times New Roman" w:hAnsi="Times New Roman" w:eastAsia="宋体" w:cs="Times New Roman"/>
                      <w:sz w:val="21"/>
                      <w:szCs w:val="21"/>
                      <w:lang w:eastAsia="zh-CN"/>
                    </w:rPr>
                    <w:t>，本项目变更不属于环评重大变更</w:t>
                  </w:r>
                </w:p>
              </w:tc>
            </w:tr>
          </w:tbl>
          <w:p>
            <w:pPr>
              <w:spacing w:line="360" w:lineRule="auto"/>
              <w:ind w:firstLine="480" w:firstLineChars="200"/>
              <w:rPr>
                <w:rFonts w:ascii="Times New Roman" w:hAnsi="Times New Roman" w:eastAsia="宋体"/>
                <w:sz w:val="24"/>
                <w:szCs w:val="24"/>
              </w:rPr>
            </w:pPr>
            <w:r>
              <w:rPr>
                <w:rFonts w:ascii="Times New Roman" w:hAnsi="宋体" w:eastAsia="宋体"/>
                <w:sz w:val="24"/>
                <w:szCs w:val="24"/>
              </w:rPr>
              <w:t>根据现场踏勘，本项目的性质、规模、地点、生产工艺及防治措施等内容，与环评及批复内容相同，无重大变更，依据环境保护部办公厅发布的环办</w:t>
            </w:r>
            <w:r>
              <w:rPr>
                <w:rFonts w:ascii="Times New Roman" w:hAnsi="Times New Roman" w:eastAsia="宋体"/>
                <w:sz w:val="24"/>
                <w:szCs w:val="24"/>
              </w:rPr>
              <w:t>[2015]52</w:t>
            </w:r>
            <w:r>
              <w:rPr>
                <w:rFonts w:ascii="Times New Roman" w:hAnsi="宋体" w:eastAsia="宋体"/>
                <w:sz w:val="24"/>
                <w:szCs w:val="24"/>
              </w:rPr>
              <w:t>号文，本项目能够达到验收条件。</w:t>
            </w:r>
          </w:p>
          <w:p>
            <w:pPr>
              <w:spacing w:line="360" w:lineRule="auto"/>
              <w:jc w:val="both"/>
              <w:rPr>
                <w:rFonts w:ascii="Times New Roman" w:hAnsi="Times New Roman" w:eastAsia="宋体"/>
                <w:color w:val="C00000"/>
                <w:sz w:val="24"/>
              </w:rPr>
            </w:pPr>
          </w:p>
        </w:tc>
      </w:tr>
    </w:tbl>
    <w:p>
      <w:pPr>
        <w:pStyle w:val="3"/>
        <w:spacing w:before="0" w:after="0" w:line="240" w:lineRule="auto"/>
        <w:rPr>
          <w:rFonts w:ascii="Times New Roman" w:hAnsi="Times New Roman" w:eastAsia="宋体"/>
          <w:kern w:val="2"/>
          <w:sz w:val="24"/>
          <w:szCs w:val="24"/>
        </w:rPr>
      </w:pPr>
      <w:bookmarkStart w:id="6" w:name="_Toc468476441"/>
      <w:bookmarkStart w:id="7" w:name="_Toc400631234"/>
      <w:bookmarkStart w:id="8" w:name="_Toc516847547"/>
      <w:r>
        <w:rPr>
          <w:rFonts w:ascii="Times New Roman" w:hAnsi="宋体" w:eastAsia="宋体"/>
          <w:kern w:val="2"/>
          <w:sz w:val="24"/>
          <w:szCs w:val="24"/>
        </w:rPr>
        <w:t>表</w:t>
      </w:r>
      <w:r>
        <w:rPr>
          <w:rFonts w:ascii="Times New Roman" w:hAnsi="Times New Roman" w:eastAsia="宋体"/>
          <w:kern w:val="2"/>
          <w:sz w:val="24"/>
          <w:szCs w:val="24"/>
        </w:rPr>
        <w:t>3</w:t>
      </w:r>
      <w:r>
        <w:rPr>
          <w:rFonts w:ascii="Times New Roman" w:hAnsi="宋体" w:eastAsia="宋体"/>
          <w:kern w:val="2"/>
          <w:sz w:val="24"/>
          <w:szCs w:val="24"/>
        </w:rPr>
        <w:t>主要污染源、污染物处理及排放情况</w:t>
      </w:r>
      <w:bookmarkEnd w:id="6"/>
      <w:bookmarkEnd w:id="7"/>
      <w:bookmarkEnd w:id="8"/>
    </w:p>
    <w:tbl>
      <w:tblPr>
        <w:tblStyle w:val="19"/>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628" w:type="dxa"/>
          </w:tcPr>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宋体" w:eastAsia="宋体"/>
                <w:b/>
                <w:bCs/>
                <w:sz w:val="24"/>
                <w:szCs w:val="24"/>
                <w:lang w:val="zh-CN"/>
              </w:rPr>
              <w:t>主要污染工序</w:t>
            </w:r>
            <w:r>
              <w:rPr>
                <w:rFonts w:ascii="Times New Roman" w:hAnsi="Times New Roman" w:eastAsia="宋体"/>
                <w:b/>
                <w:bCs/>
                <w:sz w:val="24"/>
                <w:szCs w:val="24"/>
                <w:lang w:val="zh-CN"/>
              </w:rPr>
              <w:t>:</w:t>
            </w:r>
          </w:p>
          <w:p>
            <w:pPr>
              <w:autoSpaceDE w:val="0"/>
              <w:autoSpaceDN w:val="0"/>
              <w:adjustRightInd w:val="0"/>
              <w:spacing w:line="360" w:lineRule="auto"/>
              <w:ind w:firstLine="481"/>
              <w:jc w:val="left"/>
              <w:rPr>
                <w:rFonts w:ascii="Times New Roman" w:hAnsi="Times New Roman" w:eastAsia="宋体"/>
                <w:b/>
                <w:bCs/>
                <w:sz w:val="24"/>
                <w:szCs w:val="24"/>
              </w:rPr>
            </w:pPr>
            <w:r>
              <w:rPr>
                <w:rFonts w:ascii="Times New Roman" w:hAnsi="Times New Roman" w:eastAsia="宋体"/>
                <w:b/>
                <w:bCs/>
                <w:sz w:val="24"/>
                <w:szCs w:val="24"/>
              </w:rPr>
              <w:t>1</w:t>
            </w:r>
            <w:r>
              <w:rPr>
                <w:rFonts w:ascii="Times New Roman" w:hAnsi="宋体" w:eastAsia="宋体"/>
                <w:b/>
                <w:bCs/>
                <w:sz w:val="24"/>
                <w:szCs w:val="24"/>
              </w:rPr>
              <w:t>、废气</w:t>
            </w:r>
          </w:p>
          <w:p>
            <w:pPr>
              <w:spacing w:line="500" w:lineRule="exact"/>
              <w:ind w:firstLine="480" w:firstLineChars="200"/>
              <w:rPr>
                <w:rFonts w:ascii="Times New Roman" w:hAnsi="Times New Roman" w:eastAsia="宋体"/>
                <w:sz w:val="24"/>
              </w:rPr>
            </w:pPr>
            <w:r>
              <w:rPr>
                <w:rFonts w:hint="eastAsia"/>
                <w:kern w:val="0"/>
                <w:sz w:val="24"/>
              </w:rPr>
              <w:t>本项目</w:t>
            </w:r>
            <w:r>
              <w:rPr>
                <w:kern w:val="0"/>
                <w:sz w:val="24"/>
              </w:rPr>
              <w:t>废气</w:t>
            </w:r>
            <w:r>
              <w:rPr>
                <w:rFonts w:hint="eastAsia"/>
                <w:kern w:val="0"/>
                <w:sz w:val="24"/>
              </w:rPr>
              <w:t>主要为</w:t>
            </w:r>
            <w:r>
              <w:rPr>
                <w:kern w:val="0"/>
                <w:sz w:val="24"/>
              </w:rPr>
              <w:t>调胶、涂胶</w:t>
            </w:r>
            <w:r>
              <w:rPr>
                <w:rFonts w:hint="eastAsia"/>
                <w:kern w:val="0"/>
                <w:sz w:val="24"/>
              </w:rPr>
              <w:t>、摆板、</w:t>
            </w:r>
            <w:r>
              <w:rPr>
                <w:kern w:val="0"/>
                <w:sz w:val="24"/>
              </w:rPr>
              <w:t>热压过程产生的</w:t>
            </w:r>
            <w:r>
              <w:rPr>
                <w:rFonts w:hint="eastAsia"/>
                <w:kern w:val="0"/>
                <w:sz w:val="24"/>
              </w:rPr>
              <w:t>甲醛</w:t>
            </w:r>
            <w:r>
              <w:rPr>
                <w:kern w:val="0"/>
                <w:sz w:val="24"/>
              </w:rPr>
              <w:t>废气</w:t>
            </w:r>
            <w:r>
              <w:rPr>
                <w:rFonts w:hint="eastAsia"/>
                <w:kern w:val="0"/>
                <w:sz w:val="24"/>
              </w:rPr>
              <w:t>，锯</w:t>
            </w:r>
            <w:r>
              <w:rPr>
                <w:rFonts w:hint="eastAsia"/>
                <w:kern w:val="0"/>
                <w:sz w:val="24"/>
                <w:lang w:eastAsia="zh-CN"/>
              </w:rPr>
              <w:t>边</w:t>
            </w:r>
            <w:r>
              <w:rPr>
                <w:rFonts w:hint="eastAsia"/>
                <w:kern w:val="0"/>
                <w:sz w:val="24"/>
              </w:rPr>
              <w:t>时</w:t>
            </w:r>
            <w:r>
              <w:rPr>
                <w:kern w:val="0"/>
                <w:sz w:val="24"/>
              </w:rPr>
              <w:t>产生的</w:t>
            </w:r>
            <w:r>
              <w:rPr>
                <w:rFonts w:hint="eastAsia"/>
                <w:kern w:val="0"/>
                <w:sz w:val="24"/>
                <w:lang w:eastAsia="zh-CN"/>
              </w:rPr>
              <w:t>颗粒物</w:t>
            </w:r>
            <w:r>
              <w:rPr>
                <w:kern w:val="0"/>
                <w:sz w:val="24"/>
              </w:rPr>
              <w:t>。</w:t>
            </w:r>
          </w:p>
          <w:p>
            <w:pPr>
              <w:spacing w:line="500" w:lineRule="exact"/>
              <w:ind w:firstLine="480" w:firstLineChars="200"/>
              <w:rPr>
                <w:kern w:val="0"/>
                <w:sz w:val="24"/>
              </w:rPr>
            </w:pPr>
            <w:r>
              <w:rPr>
                <w:rFonts w:hint="eastAsia"/>
                <w:kern w:val="0"/>
                <w:sz w:val="24"/>
              </w:rPr>
              <w:t>（1）调胶</w:t>
            </w:r>
            <w:r>
              <w:rPr>
                <w:kern w:val="0"/>
                <w:sz w:val="24"/>
              </w:rPr>
              <w:t>、涂胶</w:t>
            </w:r>
            <w:r>
              <w:rPr>
                <w:rFonts w:hint="eastAsia"/>
                <w:kern w:val="0"/>
                <w:sz w:val="24"/>
              </w:rPr>
              <w:t>、摆板</w:t>
            </w:r>
            <w:r>
              <w:rPr>
                <w:kern w:val="0"/>
                <w:sz w:val="24"/>
              </w:rPr>
              <w:t>及</w:t>
            </w:r>
            <w:r>
              <w:rPr>
                <w:rFonts w:hint="eastAsia"/>
                <w:kern w:val="0"/>
                <w:sz w:val="24"/>
              </w:rPr>
              <w:t>热压</w:t>
            </w:r>
            <w:r>
              <w:rPr>
                <w:kern w:val="0"/>
                <w:sz w:val="24"/>
              </w:rPr>
              <w:t>废气</w:t>
            </w:r>
          </w:p>
          <w:p>
            <w:pPr>
              <w:spacing w:line="500" w:lineRule="exact"/>
              <w:ind w:firstLine="480" w:firstLineChars="200"/>
              <w:rPr>
                <w:rFonts w:hint="eastAsia" w:eastAsia="宋体"/>
                <w:kern w:val="0"/>
                <w:sz w:val="24"/>
                <w:lang w:eastAsia="zh-CN"/>
              </w:rPr>
            </w:pPr>
            <w:r>
              <w:rPr>
                <w:rFonts w:hint="eastAsia"/>
                <w:kern w:val="0"/>
                <w:sz w:val="24"/>
              </w:rPr>
              <w:t>项目</w:t>
            </w:r>
            <w:r>
              <w:rPr>
                <w:kern w:val="0"/>
                <w:sz w:val="24"/>
              </w:rPr>
              <w:t>所用胶为脲醛胶，</w:t>
            </w:r>
            <w:r>
              <w:rPr>
                <w:rFonts w:hint="eastAsia"/>
                <w:kern w:val="0"/>
                <w:sz w:val="24"/>
              </w:rPr>
              <w:t>根据企业提供资料脲醛树脂的初粘性较低，调胶</w:t>
            </w:r>
            <w:r>
              <w:rPr>
                <w:kern w:val="0"/>
                <w:sz w:val="24"/>
              </w:rPr>
              <w:t>时通过加入</w:t>
            </w:r>
            <w:r>
              <w:rPr>
                <w:rFonts w:hint="eastAsia"/>
                <w:kern w:val="0"/>
                <w:sz w:val="24"/>
              </w:rPr>
              <w:t>面粉可增加树脂的初粘性，</w:t>
            </w:r>
            <w:r>
              <w:rPr>
                <w:rStyle w:val="29"/>
                <w:rFonts w:hint="eastAsia"/>
              </w:rPr>
              <w:t>项目在</w:t>
            </w:r>
            <w:r>
              <w:rPr>
                <w:rStyle w:val="29"/>
                <w:rFonts w:hint="eastAsia" w:eastAsia="宋体"/>
                <w:lang w:eastAsia="zh-CN"/>
              </w:rPr>
              <w:t>配料机</w:t>
            </w:r>
            <w:r>
              <w:rPr>
                <w:rStyle w:val="29"/>
                <w:rFonts w:hint="eastAsia"/>
              </w:rPr>
              <w:t>（调胶）、涂胶机及热压机上方均设置了集气罩，将调胶、涂胶、热压过程中产生的废气引至1套</w:t>
            </w:r>
            <w:r>
              <w:rPr>
                <w:rStyle w:val="29"/>
                <w:rFonts w:hint="eastAsia" w:eastAsia="宋体"/>
                <w:lang w:eastAsia="zh-CN"/>
              </w:rPr>
              <w:t>活性炭+UV光氧催化</w:t>
            </w:r>
            <w:r>
              <w:rPr>
                <w:rStyle w:val="29"/>
                <w:rFonts w:hint="eastAsia"/>
              </w:rPr>
              <w:t>装置进行净化，净化后废气通过1根15米高的排气筒</w:t>
            </w:r>
            <w:r>
              <w:rPr>
                <w:rStyle w:val="29"/>
                <w:rFonts w:hint="eastAsia" w:eastAsia="宋体"/>
                <w:lang w:eastAsia="zh-CN"/>
              </w:rPr>
              <w:t>（</w:t>
            </w:r>
            <w:r>
              <w:rPr>
                <w:rStyle w:val="29"/>
                <w:rFonts w:hint="eastAsia" w:eastAsia="宋体"/>
                <w:lang w:val="en-US" w:eastAsia="zh-CN"/>
              </w:rPr>
              <w:t>P1</w:t>
            </w:r>
            <w:r>
              <w:rPr>
                <w:rStyle w:val="29"/>
                <w:rFonts w:hint="eastAsia" w:eastAsia="宋体"/>
                <w:lang w:eastAsia="zh-CN"/>
              </w:rPr>
              <w:t>）</w:t>
            </w:r>
            <w:r>
              <w:rPr>
                <w:rStyle w:val="29"/>
                <w:rFonts w:hint="eastAsia"/>
              </w:rPr>
              <w:t>排放</w:t>
            </w:r>
            <w:r>
              <w:rPr>
                <w:rStyle w:val="29"/>
                <w:rFonts w:hint="eastAsia" w:eastAsia="宋体"/>
                <w:lang w:eastAsia="zh-CN"/>
              </w:rPr>
              <w:t>；</w:t>
            </w:r>
            <w:r>
              <w:rPr>
                <w:rFonts w:hint="eastAsia"/>
                <w:kern w:val="0"/>
                <w:sz w:val="24"/>
              </w:rPr>
              <w:t>摆</w:t>
            </w:r>
            <w:r>
              <w:rPr>
                <w:kern w:val="0"/>
                <w:sz w:val="24"/>
              </w:rPr>
              <w:t>板</w:t>
            </w:r>
            <w:r>
              <w:rPr>
                <w:rFonts w:hint="eastAsia"/>
                <w:kern w:val="0"/>
                <w:sz w:val="24"/>
              </w:rPr>
              <w:t>过程在常温下进行，游离甲醛挥发量较小，</w:t>
            </w:r>
            <w:r>
              <w:rPr>
                <w:rFonts w:hint="eastAsia"/>
                <w:kern w:val="0"/>
                <w:sz w:val="24"/>
                <w:lang w:eastAsia="zh-CN"/>
              </w:rPr>
              <w:t>无组织扩散</w:t>
            </w:r>
            <w:r>
              <w:rPr>
                <w:rFonts w:hint="eastAsia"/>
                <w:kern w:val="0"/>
                <w:sz w:val="24"/>
              </w:rPr>
              <w:t>。</w:t>
            </w:r>
          </w:p>
          <w:p>
            <w:pPr>
              <w:spacing w:line="360" w:lineRule="auto"/>
              <w:ind w:firstLine="480" w:firstLineChars="200"/>
              <w:rPr>
                <w:rFonts w:hint="eastAsia" w:eastAsia="等线"/>
                <w:kern w:val="0"/>
                <w:sz w:val="24"/>
                <w:lang w:eastAsia="zh-CN"/>
              </w:rPr>
            </w:pPr>
            <w:r>
              <w:rPr>
                <w:rFonts w:hint="eastAsia"/>
                <w:kern w:val="0"/>
                <w:sz w:val="24"/>
              </w:rPr>
              <w:t>（2）锯</w:t>
            </w:r>
            <w:r>
              <w:rPr>
                <w:rFonts w:hint="eastAsia"/>
                <w:kern w:val="0"/>
                <w:sz w:val="24"/>
                <w:lang w:eastAsia="zh-CN"/>
              </w:rPr>
              <w:t>边颗粒物</w:t>
            </w:r>
          </w:p>
          <w:p>
            <w:pPr>
              <w:pStyle w:val="30"/>
              <w:spacing w:line="360" w:lineRule="auto"/>
              <w:rPr>
                <w:kern w:val="0"/>
                <w:lang w:val="en-US" w:eastAsia="zh-CN"/>
              </w:rPr>
            </w:pPr>
            <w:r>
              <w:rPr>
                <w:rFonts w:hint="eastAsia"/>
                <w:kern w:val="0"/>
                <w:lang w:val="en-US" w:eastAsia="zh-CN"/>
              </w:rPr>
              <w:t>锯边工序</w:t>
            </w:r>
            <w:r>
              <w:rPr>
                <w:kern w:val="0"/>
                <w:lang w:val="en-US" w:eastAsia="zh-CN"/>
              </w:rPr>
              <w:t>会有</w:t>
            </w:r>
            <w:r>
              <w:rPr>
                <w:rFonts w:hint="eastAsia"/>
                <w:kern w:val="0"/>
                <w:lang w:val="en-US" w:eastAsia="zh-CN"/>
              </w:rPr>
              <w:t>一定</w:t>
            </w:r>
            <w:r>
              <w:rPr>
                <w:kern w:val="0"/>
                <w:lang w:val="en-US" w:eastAsia="zh-CN"/>
              </w:rPr>
              <w:t>量的</w:t>
            </w:r>
            <w:r>
              <w:rPr>
                <w:rFonts w:hint="eastAsia"/>
                <w:kern w:val="0"/>
                <w:lang w:val="en-US" w:eastAsia="zh-CN"/>
              </w:rPr>
              <w:t>颗粒物</w:t>
            </w:r>
            <w:r>
              <w:rPr>
                <w:kern w:val="0"/>
                <w:lang w:val="en-US" w:eastAsia="zh-CN"/>
              </w:rPr>
              <w:t>产生，</w:t>
            </w:r>
            <w:r>
              <w:rPr>
                <w:rFonts w:hint="eastAsia"/>
                <w:kern w:val="0"/>
                <w:lang w:val="en-US" w:eastAsia="zh-CN"/>
              </w:rPr>
              <w:t>项目锯边工序产生的颗粒物经侧吸式收集后引入</w:t>
            </w:r>
            <w:r>
              <w:rPr>
                <w:rFonts w:hint="eastAsia"/>
                <w:lang w:val="en-US" w:eastAsia="zh-CN"/>
              </w:rPr>
              <w:t>脉冲式布袋除尘器处理</w:t>
            </w:r>
            <w:r>
              <w:rPr>
                <w:rFonts w:hint="eastAsia"/>
                <w:color w:val="000000" w:themeColor="text1"/>
                <w:lang w:val="en-US" w:eastAsia="zh-CN"/>
                <w14:textFill>
                  <w14:solidFill>
                    <w14:schemeClr w14:val="tx1"/>
                  </w14:solidFill>
                </w14:textFill>
              </w:rPr>
              <w:t>后</w:t>
            </w:r>
            <w:r>
              <w:rPr>
                <w:rFonts w:hint="eastAsia"/>
                <w:color w:val="000000" w:themeColor="text1"/>
                <w:kern w:val="0"/>
                <w:sz w:val="24"/>
                <w:lang w:eastAsia="zh-CN"/>
                <w14:textFill>
                  <w14:solidFill>
                    <w14:schemeClr w14:val="tx1"/>
                  </w14:solidFill>
                </w14:textFill>
              </w:rPr>
              <w:t>，</w:t>
            </w:r>
            <w:r>
              <w:rPr>
                <w:rStyle w:val="29"/>
                <w:rFonts w:hint="eastAsia"/>
              </w:rPr>
              <w:t>净化后废气通过1根15米高的排气筒</w:t>
            </w:r>
            <w:r>
              <w:rPr>
                <w:rStyle w:val="29"/>
                <w:rFonts w:hint="eastAsia" w:eastAsia="宋体"/>
                <w:lang w:eastAsia="zh-CN"/>
              </w:rPr>
              <w:t>（</w:t>
            </w:r>
            <w:r>
              <w:rPr>
                <w:rStyle w:val="29"/>
                <w:rFonts w:hint="eastAsia" w:eastAsia="宋体"/>
                <w:lang w:val="en-US" w:eastAsia="zh-CN"/>
              </w:rPr>
              <w:t>P</w:t>
            </w:r>
            <w:r>
              <w:rPr>
                <w:rStyle w:val="29"/>
                <w:rFonts w:hint="eastAsia"/>
                <w:lang w:val="en-US" w:eastAsia="zh-CN"/>
              </w:rPr>
              <w:t>2</w:t>
            </w:r>
            <w:r>
              <w:rPr>
                <w:rStyle w:val="29"/>
                <w:rFonts w:hint="eastAsia" w:eastAsia="宋体"/>
                <w:lang w:eastAsia="zh-CN"/>
              </w:rPr>
              <w:t>）</w:t>
            </w:r>
            <w:r>
              <w:rPr>
                <w:rStyle w:val="29"/>
                <w:rFonts w:hint="eastAsia"/>
              </w:rPr>
              <w:t>排放</w:t>
            </w:r>
            <w:r>
              <w:rPr>
                <w:rFonts w:hint="eastAsia"/>
                <w:lang w:val="en-US" w:eastAsia="zh-CN"/>
              </w:rPr>
              <w:t>。</w:t>
            </w:r>
          </w:p>
          <w:p>
            <w:pPr>
              <w:pStyle w:val="26"/>
              <w:spacing w:line="360" w:lineRule="auto"/>
              <w:rPr>
                <w:rFonts w:hint="default" w:ascii="Times New Roman" w:hAnsi="Times New Roman" w:eastAsia="宋体"/>
                <w:color w:val="auto"/>
                <w:kern w:val="2"/>
                <w:szCs w:val="20"/>
              </w:rPr>
            </w:pPr>
            <w:r>
              <w:rPr>
                <w:rFonts w:hint="default" w:ascii="Times New Roman" w:hAnsi="Times New Roman" w:eastAsia="宋体"/>
                <w:color w:val="auto"/>
                <w:kern w:val="2"/>
                <w:szCs w:val="20"/>
              </w:rPr>
              <w:t xml:space="preserve">    </w:t>
            </w:r>
            <w:r>
              <w:rPr>
                <w:rFonts w:hint="default" w:ascii="Times New Roman" w:eastAsia="宋体"/>
                <w:color w:val="auto"/>
                <w:kern w:val="2"/>
                <w:szCs w:val="20"/>
              </w:rPr>
              <w:t>废气处理流程示意图见图</w:t>
            </w:r>
            <w:r>
              <w:rPr>
                <w:rFonts w:hint="default" w:ascii="Times New Roman" w:hAnsi="Times New Roman" w:eastAsia="宋体"/>
                <w:color w:val="auto"/>
                <w:kern w:val="2"/>
                <w:szCs w:val="20"/>
              </w:rPr>
              <w:t>3-1</w:t>
            </w:r>
            <w:r>
              <w:rPr>
                <w:rFonts w:hint="default" w:ascii="Times New Roman" w:eastAsia="宋体"/>
                <w:color w:val="auto"/>
                <w:kern w:val="2"/>
                <w:szCs w:val="20"/>
              </w:rPr>
              <w:t>。</w:t>
            </w:r>
            <w:r>
              <w:rPr>
                <w:rFonts w:hint="default" w:ascii="Times New Roman" w:hAnsi="Times New Roman" w:eastAsia="宋体"/>
                <w:color w:val="auto"/>
                <w:kern w:val="2"/>
                <w:szCs w:val="20"/>
              </w:rPr>
              <w:t xml:space="preserve"> </w:t>
            </w:r>
            <w:r>
              <w:rPr>
                <w:rFonts w:hint="default" w:ascii="Times New Roman" w:eastAsia="宋体"/>
                <w:color w:val="auto"/>
                <w:kern w:val="2"/>
                <w:szCs w:val="20"/>
              </w:rPr>
              <w:t>废气治理设施情况见表</w:t>
            </w:r>
            <w:r>
              <w:rPr>
                <w:rFonts w:hint="default" w:ascii="Times New Roman" w:hAnsi="Times New Roman" w:eastAsia="宋体"/>
                <w:color w:val="auto"/>
                <w:kern w:val="2"/>
                <w:szCs w:val="20"/>
              </w:rPr>
              <w:t>3-1</w:t>
            </w:r>
            <w:r>
              <w:rPr>
                <w:rFonts w:hint="default" w:ascii="Times New Roman" w:eastAsia="宋体"/>
                <w:color w:val="auto"/>
                <w:kern w:val="2"/>
                <w:szCs w:val="20"/>
              </w:rPr>
              <w:t>。</w:t>
            </w:r>
          </w:p>
          <w:p>
            <w:pPr>
              <w:pStyle w:val="26"/>
              <w:jc w:val="both"/>
              <w:rPr>
                <w:rFonts w:hint="default" w:ascii="Times New Roman" w:hAnsi="Times New Roman" w:eastAsia="宋体"/>
              </w:rPr>
            </w:pPr>
            <w:r>
              <w:rPr>
                <w:rFonts w:hint="default" w:ascii="Times New Roman" w:hAnsi="Times New Roman" w:eastAsia="宋体"/>
                <w:b/>
                <w:bCs/>
                <w:szCs w:val="24"/>
              </w:rPr>
              <mc:AlternateContent>
                <mc:Choice Requires="wps">
                  <w:drawing>
                    <wp:anchor distT="0" distB="0" distL="114300" distR="114300" simplePos="0" relativeHeight="1461562368" behindDoc="0" locked="0" layoutInCell="1" allowOverlap="1">
                      <wp:simplePos x="0" y="0"/>
                      <wp:positionH relativeFrom="column">
                        <wp:posOffset>4896485</wp:posOffset>
                      </wp:positionH>
                      <wp:positionV relativeFrom="paragraph">
                        <wp:posOffset>14605</wp:posOffset>
                      </wp:positionV>
                      <wp:extent cx="656590" cy="266700"/>
                      <wp:effectExtent l="0" t="0" r="0" b="0"/>
                      <wp:wrapNone/>
                      <wp:docPr id="119" name="文本框 56"/>
                      <wp:cNvGraphicFramePr/>
                      <a:graphic xmlns:a="http://schemas.openxmlformats.org/drawingml/2006/main">
                        <a:graphicData uri="http://schemas.microsoft.com/office/word/2010/wordprocessingShape">
                          <wps:wsp>
                            <wps:cNvSpPr txBox="1"/>
                            <wps:spPr>
                              <a:xfrm>
                                <a:off x="0" y="0"/>
                                <a:ext cx="656590" cy="266700"/>
                              </a:xfrm>
                              <a:prstGeom prst="rect">
                                <a:avLst/>
                              </a:prstGeom>
                              <a:noFill/>
                              <a:ln w="9525">
                                <a:noFill/>
                              </a:ln>
                            </wps:spPr>
                            <wps:txbx>
                              <w:txbxContent>
                                <w:p>
                                  <w:pPr>
                                    <w:rPr>
                                      <w:rFonts w:hint="eastAsia" w:eastAsia="等线"/>
                                      <w:lang w:eastAsia="zh-CN"/>
                                    </w:rPr>
                                  </w:pPr>
                                  <w:r>
                                    <w:rPr>
                                      <w:rFonts w:hint="eastAsia"/>
                                      <w:lang w:eastAsia="zh-CN"/>
                                    </w:rPr>
                                    <w:t>颗粒物</w:t>
                                  </w:r>
                                </w:p>
                              </w:txbxContent>
                            </wps:txbx>
                            <wps:bodyPr upright="1"/>
                          </wps:wsp>
                        </a:graphicData>
                      </a:graphic>
                    </wp:anchor>
                  </w:drawing>
                </mc:Choice>
                <mc:Fallback>
                  <w:pict>
                    <v:shape id="文本框 56" o:spid="_x0000_s1026" o:spt="202" type="#_x0000_t202" style="position:absolute;left:0pt;margin-left:385.55pt;margin-top:1.15pt;height:21pt;width:51.7pt;z-index:1461562368;mso-width-relative:page;mso-height-relative:page;" filled="f" stroked="f" coordsize="21600,21600" o:gfxdata="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JfxaLXAAAACAEAAA8AAAAAAAAAAQAgAAAA&#10;IgAAAGRycy9kb3ducmV2LnhtbFBLAQIUABQAAAAIAIdO4kBdcS1hmgEAAAsDAAAOAAAAAAAAAAEA&#10;IAAAACYBAABkcnMvZTJvRG9jLnhtbFBLBQYAAAAABgAGAFkBAAAyBQAAAAA=&#10;">
                      <v:fill on="f" focussize="0,0"/>
                      <v:stroke on="f"/>
                      <v:imagedata o:title=""/>
                      <o:lock v:ext="edit" aspectratio="f"/>
                      <v:textbox>
                        <w:txbxContent>
                          <w:p>
                            <w:pPr>
                              <w:rPr>
                                <w:rFonts w:hint="eastAsia" w:eastAsia="等线"/>
                                <w:lang w:eastAsia="zh-CN"/>
                              </w:rPr>
                            </w:pPr>
                            <w:r>
                              <w:rPr>
                                <w:rFonts w:hint="eastAsia"/>
                                <w:lang w:eastAsia="zh-CN"/>
                              </w:rPr>
                              <w:t>颗粒物</w:t>
                            </w:r>
                          </w:p>
                        </w:txbxContent>
                      </v:textbox>
                    </v:shape>
                  </w:pict>
                </mc:Fallback>
              </mc:AlternateContent>
            </w:r>
            <w:r>
              <w:rPr>
                <w:b/>
                <w:bCs/>
                <w:sz w:val="24"/>
                <w:szCs w:val="24"/>
              </w:rPr>
              <mc:AlternateContent>
                <mc:Choice Requires="wps">
                  <w:drawing>
                    <wp:anchor distT="0" distB="0" distL="114300" distR="114300" simplePos="0" relativeHeight="1461381120" behindDoc="0" locked="0" layoutInCell="1" allowOverlap="1">
                      <wp:simplePos x="0" y="0"/>
                      <wp:positionH relativeFrom="column">
                        <wp:posOffset>4401820</wp:posOffset>
                      </wp:positionH>
                      <wp:positionV relativeFrom="paragraph">
                        <wp:posOffset>53975</wp:posOffset>
                      </wp:positionV>
                      <wp:extent cx="447675" cy="276225"/>
                      <wp:effectExtent l="5080" t="3810" r="23495" b="100965"/>
                      <wp:wrapNone/>
                      <wp:docPr id="116" name="自选图形 69"/>
                      <wp:cNvGraphicFramePr/>
                      <a:graphic xmlns:a="http://schemas.openxmlformats.org/drawingml/2006/main">
                        <a:graphicData uri="http://schemas.microsoft.com/office/word/2010/wordprocessingShape">
                          <wps:wsp>
                            <wps:cNvSpPr/>
                            <wps:spPr>
                              <a:xfrm>
                                <a:off x="0" y="0"/>
                                <a:ext cx="447675" cy="276225"/>
                              </a:xfrm>
                              <a:prstGeom prst="cloudCallout">
                                <a:avLst>
                                  <a:gd name="adj1" fmla="val -43759"/>
                                  <a:gd name="adj2" fmla="val 76898"/>
                                </a:avLst>
                              </a:prstGeom>
                              <a:solidFill>
                                <a:srgbClr val="FFFFFF"/>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自选图形 69" o:spid="_x0000_s1026" o:spt="106" type="#_x0000_t106" style="position:absolute;left:0pt;margin-left:346.6pt;margin-top:4.25pt;height:21.75pt;width:35.25pt;z-index:1461381120;mso-width-relative:page;mso-height-relative:page;" fillcolor="#FFFFFF" filled="t" stroked="t" coordsize="21600,21600" o:gfxdata="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2iFW1wAAAAgBAAAP&#10;AAAAAAAAAAEAIAAAACIAAABkcnMvZG93bnJldi54bWxQSwECFAAUAAAACACHTuJA7+yTbhkCAAAz&#10;BAAADgAAAAAAAAABACAAAAAmAQAAZHJzL2Uyb0RvYy54bWxQSwUGAAAAAAYABgBZAQAAsQUAAAAA&#10;" adj="1348,27410">
                      <v:fill on="t" focussize="0,0"/>
                      <v:stroke color="#000000" joinstyle="round"/>
                      <v:imagedata o:title=""/>
                      <o:lock v:ext="edit" aspectratio="f"/>
                      <v:textbox>
                        <w:txbxContent>
                          <w:p/>
                        </w:txbxContent>
                      </v:textbox>
                    </v:shape>
                  </w:pict>
                </mc:Fallback>
              </mc:AlternateContent>
            </w:r>
          </w:p>
          <w:p>
            <w:pPr>
              <w:pStyle w:val="26"/>
              <w:jc w:val="center"/>
              <w:rPr>
                <w:rFonts w:hint="default" w:ascii="Times New Roman" w:hAnsi="Times New Roman" w:eastAsia="宋体"/>
                <w:sz w:val="21"/>
                <w:szCs w:val="21"/>
              </w:rPr>
            </w:pPr>
          </w:p>
          <w:p>
            <w:pPr>
              <w:pStyle w:val="26"/>
              <w:jc w:val="center"/>
              <w:rPr>
                <w:rFonts w:hint="default" w:ascii="Times New Roman" w:hAnsi="Times New Roman" w:eastAsia="宋体"/>
                <w:sz w:val="21"/>
                <w:szCs w:val="21"/>
              </w:rPr>
            </w:pPr>
            <w:r>
              <w:rPr>
                <w:b/>
                <w:bCs/>
                <w:sz w:val="24"/>
                <w:szCs w:val="24"/>
              </w:rPr>
              <mc:AlternateContent>
                <mc:Choice Requires="wps">
                  <w:drawing>
                    <wp:anchor distT="0" distB="0" distL="114300" distR="114300" simplePos="0" relativeHeight="1461478400" behindDoc="0" locked="0" layoutInCell="1" allowOverlap="1">
                      <wp:simplePos x="0" y="0"/>
                      <wp:positionH relativeFrom="column">
                        <wp:posOffset>4239895</wp:posOffset>
                      </wp:positionH>
                      <wp:positionV relativeFrom="paragraph">
                        <wp:posOffset>116205</wp:posOffset>
                      </wp:positionV>
                      <wp:extent cx="247650" cy="762000"/>
                      <wp:effectExtent l="5080" t="4445" r="13970" b="14605"/>
                      <wp:wrapNone/>
                      <wp:docPr id="118" name="自选图形 63"/>
                      <wp:cNvGraphicFramePr/>
                      <a:graphic xmlns:a="http://schemas.openxmlformats.org/drawingml/2006/main">
                        <a:graphicData uri="http://schemas.microsoft.com/office/word/2010/wordprocessingShape">
                          <wps:wsp>
                            <wps:cNvSpPr/>
                            <wps:spPr>
                              <a:xfrm flipV="1">
                                <a:off x="0" y="0"/>
                                <a:ext cx="247650" cy="762000"/>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3" o:spid="_x0000_s1026" o:spt="100" style="position:absolute;left:0pt;flip:y;margin-left:333.85pt;margin-top:9.15pt;height:60pt;width:19.5pt;z-index:1461478400;mso-width-relative:page;mso-height-relative:page;" fillcolor="#FFFFFF" filled="t" stroked="t" coordsize="21600,21600" o:gfxdata="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CZYKG1gAAAAoBAAAPAAAAAAAAAAEAIAAAACIAAABkcnMvZG93bnJldi54bWxQSwECFAAUAAAA&#10;CACHTuJAaXZVPtQCAACQBgAADgAAAAAAAAABACAAAAAlAQAAZHJzL2Uyb0RvYy54bWxQSwUGAAAA&#10;AAYABgBZAQAAawYAAAAA&#10;" path="m0,0l5400,21600,16200,21600,21600,0xe">
                      <v:path o:connectlocs="18900,10800;10800,21600;2700,10800;10800,0" o:connectangles="0,0,0,0"/>
                      <v:fill on="t" focussize="0,0"/>
                      <v:stroke color="#000000" joinstyle="miter"/>
                      <v:imagedata o:title=""/>
                      <o:lock v:ext="edit" aspectratio="f"/>
                    </v:shape>
                  </w:pict>
                </mc:Fallback>
              </mc:AlternateContent>
            </w:r>
            <w:r>
              <w:rPr>
                <w:rFonts w:hint="default" w:ascii="Times New Roman" w:hAnsi="Times New Roman" w:eastAsia="宋体"/>
                <w:b/>
                <w:bCs/>
                <w:szCs w:val="24"/>
              </w:rPr>
              <mc:AlternateContent>
                <mc:Choice Requires="wps">
                  <w:drawing>
                    <wp:anchor distT="0" distB="0" distL="114300" distR="114300" simplePos="0" relativeHeight="251739136" behindDoc="0" locked="0" layoutInCell="1" allowOverlap="1">
                      <wp:simplePos x="0" y="0"/>
                      <wp:positionH relativeFrom="column">
                        <wp:posOffset>2743835</wp:posOffset>
                      </wp:positionH>
                      <wp:positionV relativeFrom="paragraph">
                        <wp:posOffset>52070</wp:posOffset>
                      </wp:positionV>
                      <wp:extent cx="970915" cy="758190"/>
                      <wp:effectExtent l="5715" t="4445" r="13970" b="18415"/>
                      <wp:wrapNone/>
                      <wp:docPr id="71" name="自选图形 53"/>
                      <wp:cNvGraphicFramePr/>
                      <a:graphic xmlns:a="http://schemas.openxmlformats.org/drawingml/2006/main">
                        <a:graphicData uri="http://schemas.microsoft.com/office/word/2010/wordprocessingShape">
                          <wps:wsp>
                            <wps:cNvSpPr/>
                            <wps:spPr>
                              <a:xfrm flipV="1">
                                <a:off x="0" y="0"/>
                                <a:ext cx="970915" cy="758190"/>
                              </a:xfrm>
                              <a:prstGeom prst="pentag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脉冲式布袋除尘器</w:t>
                                  </w:r>
                                </w:p>
                                <w:p/>
                              </w:txbxContent>
                            </wps:txbx>
                            <wps:bodyPr upright="1"/>
                          </wps:wsp>
                        </a:graphicData>
                      </a:graphic>
                    </wp:anchor>
                  </w:drawing>
                </mc:Choice>
                <mc:Fallback>
                  <w:pict>
                    <v:shape id="自选图形 53" o:spid="_x0000_s1026" o:spt="56" type="#_x0000_t56" style="position:absolute;left:0pt;flip:y;margin-left:216.05pt;margin-top:4.1pt;height:59.7pt;width:76.45pt;z-index:251739136;mso-width-relative:page;mso-height-relative:page;" fillcolor="#FFFFFF" filled="t" stroked="t" coordsize="21600,21600" o:gfxdata="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e5Av1gAAAAkBAAAPAAAAAAAAAAEAIAAAACIAAABkcnMvZG93bnJl&#10;di54bWxQSwECFAAUAAAACACHTuJAcTITHf8BAADwAwAADgAAAAAAAAABACAAAAAlAQAAZHJzL2Uy&#10;b0RvYy54bWxQSwUGAAAAAAYABgBZAQAAlgUAAAAA&#10;">
                      <v:fill on="t" focussize="0,0"/>
                      <v:stroke color="#000000" joinstyle="miter"/>
                      <v:imagedata o:title=""/>
                      <o:lock v:ext="edit" aspectratio="f"/>
                      <v:textbox>
                        <w:txbxContent>
                          <w:p>
                            <w:r>
                              <w:rPr>
                                <w:rFonts w:hint="eastAsia"/>
                                <w:lang w:eastAsia="zh-CN"/>
                              </w:rPr>
                              <w:t>脉冲式布袋除尘器</w:t>
                            </w:r>
                          </w:p>
                          <w:p/>
                        </w:txbxContent>
                      </v:textbox>
                    </v:shape>
                  </w:pict>
                </mc:Fallback>
              </mc:AlternateContent>
            </w:r>
            <w:r>
              <w:rPr>
                <w:rFonts w:hint="default" w:ascii="Times New Roman" w:hAnsi="Times New Roman" w:eastAsia="宋体"/>
                <w:b/>
                <w:bCs/>
                <w:szCs w:val="24"/>
              </w:rPr>
              <mc:AlternateContent>
                <mc:Choice Requires="wps">
                  <w:drawing>
                    <wp:anchor distT="0" distB="0" distL="114300" distR="114300" simplePos="0" relativeHeight="251741184" behindDoc="0" locked="0" layoutInCell="1" allowOverlap="1">
                      <wp:simplePos x="0" y="0"/>
                      <wp:positionH relativeFrom="column">
                        <wp:posOffset>2277110</wp:posOffset>
                      </wp:positionH>
                      <wp:positionV relativeFrom="paragraph">
                        <wp:posOffset>76835</wp:posOffset>
                      </wp:positionV>
                      <wp:extent cx="656590" cy="266700"/>
                      <wp:effectExtent l="0" t="0" r="0" b="0"/>
                      <wp:wrapNone/>
                      <wp:docPr id="72" name="文本框 56"/>
                      <wp:cNvGraphicFramePr/>
                      <a:graphic xmlns:a="http://schemas.openxmlformats.org/drawingml/2006/main">
                        <a:graphicData uri="http://schemas.microsoft.com/office/word/2010/wordprocessingShape">
                          <wps:wsp>
                            <wps:cNvSpPr txBox="1"/>
                            <wps:spPr>
                              <a:xfrm>
                                <a:off x="0" y="0"/>
                                <a:ext cx="656590" cy="266700"/>
                              </a:xfrm>
                              <a:prstGeom prst="rect">
                                <a:avLst/>
                              </a:prstGeom>
                              <a:noFill/>
                              <a:ln w="9525">
                                <a:noFill/>
                              </a:ln>
                            </wps:spPr>
                            <wps:txbx>
                              <w:txbxContent>
                                <w:p>
                                  <w:pPr>
                                    <w:rPr>
                                      <w:rFonts w:hint="eastAsia" w:eastAsia="等线"/>
                                      <w:lang w:eastAsia="zh-CN"/>
                                    </w:rPr>
                                  </w:pPr>
                                  <w:r>
                                    <w:rPr>
                                      <w:rFonts w:hint="eastAsia"/>
                                      <w:lang w:eastAsia="zh-CN"/>
                                    </w:rPr>
                                    <w:t>颗粒物</w:t>
                                  </w:r>
                                </w:p>
                              </w:txbxContent>
                            </wps:txbx>
                            <wps:bodyPr upright="1"/>
                          </wps:wsp>
                        </a:graphicData>
                      </a:graphic>
                    </wp:anchor>
                  </w:drawing>
                </mc:Choice>
                <mc:Fallback>
                  <w:pict>
                    <v:shape id="文本框 56" o:spid="_x0000_s1026" o:spt="202" type="#_x0000_t202" style="position:absolute;left:0pt;margin-left:179.3pt;margin-top:6.05pt;height:21pt;width:51.7pt;z-index:251741184;mso-width-relative:page;mso-height-relative:page;" filled="f" stroked="f" coordsize="21600,21600" o:gfxdata="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fjQFdYAAAAJAQAADwAAAAAAAAABACAAAAAi&#10;AAAAZHJzL2Rvd25yZXYueG1sUEsBAhQAFAAAAAgAh07iQArnHyiaAQAACgMAAA4AAAAAAAAAAQAg&#10;AAAAJQEAAGRycy9lMm9Eb2MueG1sUEsFBgAAAAAGAAYAWQEAADEFAAAAAA==&#10;">
                      <v:fill on="f" focussize="0,0"/>
                      <v:stroke on="f"/>
                      <v:imagedata o:title=""/>
                      <o:lock v:ext="edit" aspectratio="f"/>
                      <v:textbox>
                        <w:txbxContent>
                          <w:p>
                            <w:pPr>
                              <w:rPr>
                                <w:rFonts w:hint="eastAsia" w:eastAsia="等线"/>
                                <w:lang w:eastAsia="zh-CN"/>
                              </w:rPr>
                            </w:pPr>
                            <w:r>
                              <w:rPr>
                                <w:rFonts w:hint="eastAsia"/>
                                <w:lang w:eastAsia="zh-CN"/>
                              </w:rPr>
                              <w:t>颗粒物</w:t>
                            </w:r>
                          </w:p>
                        </w:txbxContent>
                      </v:textbox>
                    </v:shape>
                  </w:pict>
                </mc:Fallback>
              </mc:AlternateContent>
            </w:r>
          </w:p>
          <w:p>
            <w:pPr>
              <w:pStyle w:val="26"/>
              <w:jc w:val="center"/>
              <w:rPr>
                <w:rFonts w:hint="default" w:ascii="Times New Roman" w:hAnsi="Times New Roman" w:eastAsia="宋体"/>
                <w:sz w:val="21"/>
                <w:szCs w:val="21"/>
              </w:rPr>
            </w:pPr>
            <w:r>
              <w:rPr>
                <w:rFonts w:hint="default" w:ascii="Times New Roman" w:hAnsi="Times New Roman" w:eastAsia="宋体"/>
                <w:b/>
                <w:bCs/>
                <w:szCs w:val="24"/>
              </w:rPr>
              <mc:AlternateContent>
                <mc:Choice Requires="wps">
                  <w:drawing>
                    <wp:anchor distT="0" distB="0" distL="114300" distR="114300" simplePos="0" relativeHeight="251734016" behindDoc="0" locked="0" layoutInCell="1" allowOverlap="1">
                      <wp:simplePos x="0" y="0"/>
                      <wp:positionH relativeFrom="column">
                        <wp:posOffset>449580</wp:posOffset>
                      </wp:positionH>
                      <wp:positionV relativeFrom="paragraph">
                        <wp:posOffset>131445</wp:posOffset>
                      </wp:positionV>
                      <wp:extent cx="504825" cy="278130"/>
                      <wp:effectExtent l="5080" t="4445" r="4445" b="22225"/>
                      <wp:wrapNone/>
                      <wp:docPr id="66" name="文本框 58"/>
                      <wp:cNvGraphicFramePr/>
                      <a:graphic xmlns:a="http://schemas.openxmlformats.org/drawingml/2006/main">
                        <a:graphicData uri="http://schemas.microsoft.com/office/word/2010/wordprocessingShape">
                          <wps:wsp>
                            <wps:cNvSpPr txBox="1"/>
                            <wps:spPr>
                              <a:xfrm>
                                <a:off x="0" y="0"/>
                                <a:ext cx="50482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等线"/>
                                      <w:lang w:eastAsia="zh-CN"/>
                                    </w:rPr>
                                  </w:pPr>
                                  <w:r>
                                    <w:rPr>
                                      <w:rFonts w:hint="eastAsia"/>
                                      <w:lang w:eastAsia="zh-CN"/>
                                    </w:rPr>
                                    <w:t>锯边</w:t>
                                  </w:r>
                                </w:p>
                              </w:txbxContent>
                            </wps:txbx>
                            <wps:bodyPr upright="1"/>
                          </wps:wsp>
                        </a:graphicData>
                      </a:graphic>
                    </wp:anchor>
                  </w:drawing>
                </mc:Choice>
                <mc:Fallback>
                  <w:pict>
                    <v:shape id="文本框 58" o:spid="_x0000_s1026" o:spt="202" type="#_x0000_t202" style="position:absolute;left:0pt;margin-left:35.4pt;margin-top:10.35pt;height:21.9pt;width:39.75pt;z-index:251734016;mso-width-relative:page;mso-height-relative:page;" fillcolor="#FFFFFF" filled="t" stroked="t" coordsize="21600,21600" o:gfxdata="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ArJ31wAAAAgBAAAPAAAAAAAAAAEAIAAAACIAAABkcnMvZG93bnJldi54bWxQSwECFAAU&#10;AAAACACHTuJAyWELOvIBAADpAwAADgAAAAAAAAABACAAAAAmAQAAZHJzL2Uyb0RvYy54bWxQSwUG&#10;AAAAAAYABgBZAQAAigUAAAAA&#10;">
                      <v:fill on="t" focussize="0,0"/>
                      <v:stroke color="#000000" joinstyle="miter"/>
                      <v:imagedata o:title=""/>
                      <o:lock v:ext="edit" aspectratio="f"/>
                      <v:textbox>
                        <w:txbxContent>
                          <w:p>
                            <w:pPr>
                              <w:rPr>
                                <w:rFonts w:hint="eastAsia" w:eastAsia="等线"/>
                                <w:lang w:eastAsia="zh-CN"/>
                              </w:rPr>
                            </w:pPr>
                            <w:r>
                              <w:rPr>
                                <w:rFonts w:hint="eastAsia"/>
                                <w:lang w:eastAsia="zh-CN"/>
                              </w:rPr>
                              <w:t>锯边</w:t>
                            </w:r>
                          </w:p>
                        </w:txbxContent>
                      </v:textbox>
                    </v:shape>
                  </w:pict>
                </mc:Fallback>
              </mc:AlternateContent>
            </w:r>
            <w:r>
              <w:rPr>
                <w:rFonts w:hint="default" w:ascii="Times New Roman" w:hAnsi="Times New Roman" w:eastAsia="宋体"/>
                <w:b/>
                <w:bCs/>
                <w:szCs w:val="24"/>
              </w:rPr>
              <mc:AlternateContent>
                <mc:Choice Requires="wps">
                  <w:drawing>
                    <wp:anchor distT="0" distB="0" distL="114300" distR="114300" simplePos="0" relativeHeight="251742208" behindDoc="0" locked="0" layoutInCell="1" allowOverlap="1">
                      <wp:simplePos x="0" y="0"/>
                      <wp:positionH relativeFrom="column">
                        <wp:posOffset>3696335</wp:posOffset>
                      </wp:positionH>
                      <wp:positionV relativeFrom="paragraph">
                        <wp:posOffset>17780</wp:posOffset>
                      </wp:positionV>
                      <wp:extent cx="666750" cy="266700"/>
                      <wp:effectExtent l="0" t="0" r="0" b="0"/>
                      <wp:wrapNone/>
                      <wp:docPr id="73" name="文本框 55"/>
                      <wp:cNvGraphicFramePr/>
                      <a:graphic xmlns:a="http://schemas.openxmlformats.org/drawingml/2006/main">
                        <a:graphicData uri="http://schemas.microsoft.com/office/word/2010/wordprocessingShape">
                          <wps:wsp>
                            <wps:cNvSpPr txBox="1"/>
                            <wps:spPr>
                              <a:xfrm>
                                <a:off x="0" y="0"/>
                                <a:ext cx="666750" cy="266700"/>
                              </a:xfrm>
                              <a:prstGeom prst="rect">
                                <a:avLst/>
                              </a:prstGeom>
                              <a:noFill/>
                              <a:ln w="9525">
                                <a:noFill/>
                              </a:ln>
                            </wps:spPr>
                            <wps:txbx>
                              <w:txbxContent>
                                <w:p>
                                  <w:pPr>
                                    <w:rPr>
                                      <w:rFonts w:hint="eastAsia" w:eastAsia="等线"/>
                                      <w:lang w:eastAsia="zh-CN"/>
                                    </w:rPr>
                                  </w:pPr>
                                  <w:r>
                                    <w:rPr>
                                      <w:rFonts w:hint="eastAsia"/>
                                      <w:lang w:eastAsia="zh-CN"/>
                                    </w:rPr>
                                    <w:t>颗粒物</w:t>
                                  </w:r>
                                </w:p>
                              </w:txbxContent>
                            </wps:txbx>
                            <wps:bodyPr upright="1"/>
                          </wps:wsp>
                        </a:graphicData>
                      </a:graphic>
                    </wp:anchor>
                  </w:drawing>
                </mc:Choice>
                <mc:Fallback>
                  <w:pict>
                    <v:shape id="文本框 55" o:spid="_x0000_s1026" o:spt="202" type="#_x0000_t202" style="position:absolute;left:0pt;margin-left:291.05pt;margin-top:1.4pt;height:21pt;width:52.5pt;z-index:251742208;mso-width-relative:page;mso-height-relative:page;" filled="f" stroked="f" coordsize="21600,21600" o:gfxdata="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wFu09UAAAAIAQAADwAAAAAAAAABACAAAAAiAAAAZHJz&#10;L2Rvd25yZXYueG1sUEsBAhQAFAAAAAgAh07iQPq59RuVAQAACgMAAA4AAAAAAAAAAQAgAAAAJAEA&#10;AGRycy9lMm9Eb2MueG1sUEsFBgAAAAAGAAYAWQEAACsFAAAAAA==&#10;">
                      <v:fill on="f" focussize="0,0"/>
                      <v:stroke on="f"/>
                      <v:imagedata o:title=""/>
                      <o:lock v:ext="edit" aspectratio="f"/>
                      <v:textbox>
                        <w:txbxContent>
                          <w:p>
                            <w:pPr>
                              <w:rPr>
                                <w:rFonts w:hint="eastAsia" w:eastAsia="等线"/>
                                <w:lang w:eastAsia="zh-CN"/>
                              </w:rPr>
                            </w:pPr>
                            <w:r>
                              <w:rPr>
                                <w:rFonts w:hint="eastAsia"/>
                                <w:lang w:eastAsia="zh-CN"/>
                              </w:rPr>
                              <w:t>颗粒物</w:t>
                            </w:r>
                          </w:p>
                        </w:txbxContent>
                      </v:textbox>
                    </v:shape>
                  </w:pict>
                </mc:Fallback>
              </mc:AlternateContent>
            </w:r>
            <w:r>
              <w:rPr>
                <w:rFonts w:hint="default" w:ascii="Times New Roman" w:hAnsi="Times New Roman" w:eastAsia="宋体"/>
                <w:b/>
                <w:bCs/>
                <w:szCs w:val="24"/>
              </w:rPr>
              <mc:AlternateContent>
                <mc:Choice Requires="wps">
                  <w:drawing>
                    <wp:anchor distT="0" distB="0" distL="114300" distR="114300" simplePos="0" relativeHeight="251737088" behindDoc="0" locked="0" layoutInCell="1" allowOverlap="1">
                      <wp:simplePos x="0" y="0"/>
                      <wp:positionH relativeFrom="column">
                        <wp:posOffset>1648460</wp:posOffset>
                      </wp:positionH>
                      <wp:positionV relativeFrom="paragraph">
                        <wp:posOffset>46355</wp:posOffset>
                      </wp:positionV>
                      <wp:extent cx="656590" cy="419100"/>
                      <wp:effectExtent l="4445" t="5080" r="5715" b="13970"/>
                      <wp:wrapNone/>
                      <wp:docPr id="69" name="文本框 57"/>
                      <wp:cNvGraphicFramePr/>
                      <a:graphic xmlns:a="http://schemas.openxmlformats.org/drawingml/2006/main">
                        <a:graphicData uri="http://schemas.microsoft.com/office/word/2010/wordprocessingShape">
                          <wps:wsp>
                            <wps:cNvSpPr txBox="1"/>
                            <wps:spPr>
                              <a:xfrm>
                                <a:off x="0" y="0"/>
                                <a:ext cx="65659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侧吸式收集</w:t>
                                  </w:r>
                                </w:p>
                              </w:txbxContent>
                            </wps:txbx>
                            <wps:bodyPr upright="1"/>
                          </wps:wsp>
                        </a:graphicData>
                      </a:graphic>
                    </wp:anchor>
                  </w:drawing>
                </mc:Choice>
                <mc:Fallback>
                  <w:pict>
                    <v:shape id="文本框 57" o:spid="_x0000_s1026" o:spt="202" type="#_x0000_t202" style="position:absolute;left:0pt;margin-left:129.8pt;margin-top:3.65pt;height:33pt;width:51.7pt;z-index:251737088;mso-width-relative:page;mso-height-relative:page;" fillcolor="#FFFFFF" filled="t" stroked="t" coordsize="21600,21600" o:gfxdata="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cV/0NcAAAAIAQAADwAAAAAAAAABACAAAAAiAAAAZHJzL2Rvd25yZXYueG1sUEsBAhQA&#10;FAAAAAgAh07iQEvOvonzAQAA6QMAAA4AAAAAAAAAAQAgAAAAJgEAAGRycy9lMm9Eb2MueG1sUEsF&#10;BgAAAAAGAAYAWQEAAIsFAAAAAA==&#10;">
                      <v:fill on="t" focussize="0,0"/>
                      <v:stroke color="#000000" joinstyle="miter"/>
                      <v:imagedata o:title=""/>
                      <o:lock v:ext="edit" aspectratio="f"/>
                      <v:textbox>
                        <w:txbxContent>
                          <w:p>
                            <w:r>
                              <w:rPr>
                                <w:rFonts w:hint="eastAsia"/>
                                <w:lang w:val="en-US" w:eastAsia="zh-CN"/>
                              </w:rPr>
                              <w:t>侧吸式收集</w:t>
                            </w:r>
                          </w:p>
                        </w:txbxContent>
                      </v:textbox>
                    </v:shape>
                  </w:pict>
                </mc:Fallback>
              </mc:AlternateContent>
            </w:r>
            <w:r>
              <w:rPr>
                <w:rFonts w:hint="default" w:ascii="Times New Roman" w:hAnsi="Times New Roman" w:eastAsia="宋体"/>
                <w:b/>
                <w:bCs/>
                <w:szCs w:val="24"/>
              </w:rPr>
              <mc:AlternateContent>
                <mc:Choice Requires="wps">
                  <w:drawing>
                    <wp:anchor distT="0" distB="0" distL="114300" distR="114300" simplePos="0" relativeHeight="251736064" behindDoc="0" locked="0" layoutInCell="1" allowOverlap="1">
                      <wp:simplePos x="0" y="0"/>
                      <wp:positionH relativeFrom="column">
                        <wp:posOffset>1057910</wp:posOffset>
                      </wp:positionH>
                      <wp:positionV relativeFrom="paragraph">
                        <wp:posOffset>7620</wp:posOffset>
                      </wp:positionV>
                      <wp:extent cx="608330" cy="266700"/>
                      <wp:effectExtent l="0" t="0" r="1270" b="0"/>
                      <wp:wrapNone/>
                      <wp:docPr id="68" name="文本框 54"/>
                      <wp:cNvGraphicFramePr/>
                      <a:graphic xmlns:a="http://schemas.openxmlformats.org/drawingml/2006/main">
                        <a:graphicData uri="http://schemas.microsoft.com/office/word/2010/wordprocessingShape">
                          <wps:wsp>
                            <wps:cNvSpPr txBox="1"/>
                            <wps:spPr>
                              <a:xfrm>
                                <a:off x="0" y="0"/>
                                <a:ext cx="608330" cy="266700"/>
                              </a:xfrm>
                              <a:prstGeom prst="rect">
                                <a:avLst/>
                              </a:prstGeom>
                              <a:solidFill>
                                <a:srgbClr val="FFFFFF"/>
                              </a:solidFill>
                              <a:ln w="9525">
                                <a:noFill/>
                              </a:ln>
                            </wps:spPr>
                            <wps:txbx>
                              <w:txbxContent>
                                <w:p>
                                  <w:pPr>
                                    <w:rPr>
                                      <w:rFonts w:hint="eastAsia" w:eastAsia="等线"/>
                                      <w:lang w:eastAsia="zh-CN"/>
                                    </w:rPr>
                                  </w:pPr>
                                  <w:r>
                                    <w:rPr>
                                      <w:rFonts w:hint="eastAsia"/>
                                      <w:lang w:eastAsia="zh-CN"/>
                                    </w:rPr>
                                    <w:t>颗粒物</w:t>
                                  </w:r>
                                </w:p>
                              </w:txbxContent>
                            </wps:txbx>
                            <wps:bodyPr upright="1"/>
                          </wps:wsp>
                        </a:graphicData>
                      </a:graphic>
                    </wp:anchor>
                  </w:drawing>
                </mc:Choice>
                <mc:Fallback>
                  <w:pict>
                    <v:shape id="文本框 54" o:spid="_x0000_s1026" o:spt="202" type="#_x0000_t202" style="position:absolute;left:0pt;margin-left:83.3pt;margin-top:0.6pt;height:21pt;width:47.9pt;z-index:251736064;mso-width-relative:page;mso-height-relative:page;" fillcolor="#FFFFFF" filled="t" stroked="f" coordsize="21600,21600" o:gfxdata="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yXcT1QAA&#10;AAgBAAAPAAAAAAAAAAEAIAAAACIAAABkcnMvZG93bnJldi54bWxQSwECFAAUAAAACACHTuJAI2Zj&#10;5a8BAAAzAwAADgAAAAAAAAABACAAAAAkAQAAZHJzL2Uyb0RvYy54bWxQSwUGAAAAAAYABgBZAQAA&#10;RQUAAAAA&#10;">
                      <v:fill on="t" focussize="0,0"/>
                      <v:stroke on="f"/>
                      <v:imagedata o:title=""/>
                      <o:lock v:ext="edit" aspectratio="f"/>
                      <v:textbox>
                        <w:txbxContent>
                          <w:p>
                            <w:pPr>
                              <w:rPr>
                                <w:rFonts w:hint="eastAsia" w:eastAsia="等线"/>
                                <w:lang w:eastAsia="zh-CN"/>
                              </w:rPr>
                            </w:pPr>
                            <w:r>
                              <w:rPr>
                                <w:rFonts w:hint="eastAsia"/>
                                <w:lang w:eastAsia="zh-CN"/>
                              </w:rPr>
                              <w:t>颗粒物</w:t>
                            </w:r>
                          </w:p>
                        </w:txbxContent>
                      </v:textbox>
                    </v:shape>
                  </w:pict>
                </mc:Fallback>
              </mc:AlternateContent>
            </w:r>
          </w:p>
          <w:p>
            <w:pPr>
              <w:pStyle w:val="26"/>
              <w:jc w:val="center"/>
              <w:rPr>
                <w:rFonts w:hint="default" w:ascii="Times New Roman" w:hAnsi="Times New Roman" w:eastAsia="宋体"/>
                <w:sz w:val="21"/>
                <w:szCs w:val="21"/>
              </w:rPr>
            </w:pPr>
            <w:r>
              <w:rPr>
                <w:rFonts w:hint="default" w:ascii="Times New Roman" w:hAnsi="Times New Roman" w:eastAsia="宋体"/>
                <w:b/>
                <w:bCs/>
                <w:szCs w:val="24"/>
              </w:rPr>
              <mc:AlternateContent>
                <mc:Choice Requires="wps">
                  <w:drawing>
                    <wp:anchor distT="0" distB="0" distL="114300" distR="114300" simplePos="0" relativeHeight="251738112" behindDoc="0" locked="0" layoutInCell="1" allowOverlap="1">
                      <wp:simplePos x="0" y="0"/>
                      <wp:positionH relativeFrom="column">
                        <wp:posOffset>2296160</wp:posOffset>
                      </wp:positionH>
                      <wp:positionV relativeFrom="paragraph">
                        <wp:posOffset>114935</wp:posOffset>
                      </wp:positionV>
                      <wp:extent cx="428625" cy="0"/>
                      <wp:effectExtent l="0" t="38100" r="9525" b="38100"/>
                      <wp:wrapNone/>
                      <wp:docPr id="70" name="自选图形 60"/>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180.8pt;margin-top:9.05pt;height:0pt;width:33.75pt;z-index:251738112;mso-width-relative:page;mso-height-relative:page;" filled="f" stroked="t" coordsize="21600,21600" o:gfxdata="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7YSYXYAAAACQEAAA8A&#10;AAAAAAAAAQAgAAAAIgAAAGRycy9kb3ducmV2LnhtbFBLAQIUABQAAAAIAIdO4kCR4AB93gEAAJoD&#10;AAAOAAAAAAAAAAEAIAAAACcBAABkcnMvZTJvRG9jLnhtbFBLBQYAAAAABgAGAFkBAAB3BQAAAAA=&#10;">
                      <v:fill on="f" focussize="0,0"/>
                      <v:stroke color="#000000" joinstyle="round" endarrow="block"/>
                      <v:imagedata o:title=""/>
                      <o:lock v:ext="edit" aspectratio="f"/>
                    </v:shape>
                  </w:pict>
                </mc:Fallback>
              </mc:AlternateContent>
            </w:r>
            <w:r>
              <w:rPr>
                <w:rFonts w:hint="default" w:ascii="Times New Roman" w:hAnsi="Times New Roman" w:eastAsia="宋体"/>
                <w:b/>
                <w:bCs/>
                <w:szCs w:val="24"/>
              </w:rPr>
              <mc:AlternateContent>
                <mc:Choice Requires="wps">
                  <w:drawing>
                    <wp:anchor distT="0" distB="0" distL="114300" distR="114300" simplePos="0" relativeHeight="251735040" behindDoc="0" locked="0" layoutInCell="1" allowOverlap="1">
                      <wp:simplePos x="0" y="0"/>
                      <wp:positionH relativeFrom="column">
                        <wp:posOffset>966470</wp:posOffset>
                      </wp:positionH>
                      <wp:positionV relativeFrom="paragraph">
                        <wp:posOffset>142875</wp:posOffset>
                      </wp:positionV>
                      <wp:extent cx="672465" cy="0"/>
                      <wp:effectExtent l="0" t="38100" r="13335" b="38100"/>
                      <wp:wrapNone/>
                      <wp:docPr id="67" name="自选图形 61"/>
                      <wp:cNvGraphicFramePr/>
                      <a:graphic xmlns:a="http://schemas.openxmlformats.org/drawingml/2006/main">
                        <a:graphicData uri="http://schemas.microsoft.com/office/word/2010/wordprocessingShape">
                          <wps:wsp>
                            <wps:cNvCnPr/>
                            <wps:spPr>
                              <a:xfrm>
                                <a:off x="0" y="0"/>
                                <a:ext cx="6724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margin-left:76.1pt;margin-top:11.25pt;height:0pt;width:52.95pt;z-index:251735040;mso-width-relative:page;mso-height-relative:page;" filled="f" stroked="t" coordsize="21600,21600" o:gfxdata="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Kx94zYAAAACQEA&#10;AA8AAAAAAAAAAQAgAAAAIgAAAGRycy9kb3ducmV2LnhtbFBLAQIUABQAAAAIAIdO4kCFHc3/4QEA&#10;AJoDAAAOAAAAAAAAAAEAIAAAACcBAABkcnMvZTJvRG9jLnhtbFBLBQYAAAAABgAGAFkBAAB6BQAA&#10;AAA=&#10;">
                      <v:fill on="f" focussize="0,0"/>
                      <v:stroke color="#000000" joinstyle="round" endarrow="block"/>
                      <v:imagedata o:title=""/>
                      <o:lock v:ext="edit" aspectratio="f"/>
                    </v:shape>
                  </w:pict>
                </mc:Fallback>
              </mc:AlternateContent>
            </w:r>
          </w:p>
          <w:p>
            <w:pPr>
              <w:pStyle w:val="26"/>
              <w:jc w:val="center"/>
              <w:rPr>
                <w:rFonts w:hint="default" w:ascii="Times New Roman" w:hAnsi="Times New Roman" w:eastAsia="宋体"/>
                <w:sz w:val="21"/>
                <w:szCs w:val="21"/>
              </w:rPr>
            </w:pPr>
            <w:r>
              <w:rPr>
                <w:rFonts w:hint="default" w:ascii="Times New Roman" w:hAnsi="Times New Roman" w:eastAsia="宋体"/>
                <w:b/>
                <w:bCs/>
                <w:szCs w:val="24"/>
              </w:rPr>
              <mc:AlternateContent>
                <mc:Choice Requires="wps">
                  <w:drawing>
                    <wp:anchor distT="0" distB="0" distL="114300" distR="114300" simplePos="0" relativeHeight="1461282816" behindDoc="0" locked="0" layoutInCell="1" allowOverlap="1">
                      <wp:simplePos x="0" y="0"/>
                      <wp:positionH relativeFrom="column">
                        <wp:posOffset>3705860</wp:posOffset>
                      </wp:positionH>
                      <wp:positionV relativeFrom="paragraph">
                        <wp:posOffset>46990</wp:posOffset>
                      </wp:positionV>
                      <wp:extent cx="428625" cy="0"/>
                      <wp:effectExtent l="0" t="38100" r="9525" b="38100"/>
                      <wp:wrapNone/>
                      <wp:docPr id="64" name="自选图形 60"/>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291.8pt;margin-top:3.7pt;height:0pt;width:33.75pt;z-index:1461282816;mso-width-relative:page;mso-height-relative:page;" filled="f" stroked="t" coordsize="21600,21600" o:gfxdata="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w9Wt9cAAAAHAQAADwAA&#10;AAAAAAABACAAAAAiAAAAZHJzL2Rvd25yZXYueG1sUEsBAhQAFAAAAAgAh07iQOciZpDeAQAAmgMA&#10;AA4AAAAAAAAAAQAgAAAAJgEAAGRycy9lMm9Eb2MueG1sUEsFBgAAAAAGAAYAWQEAAHYFAAAAAA==&#10;">
                      <v:fill on="f" focussize="0,0"/>
                      <v:stroke color="#000000" joinstyle="round" endarrow="block"/>
                      <v:imagedata o:title=""/>
                      <o:lock v:ext="edit" aspectratio="f"/>
                    </v:shape>
                  </w:pict>
                </mc:Fallback>
              </mc:AlternateContent>
            </w:r>
          </w:p>
          <w:p>
            <w:pPr>
              <w:pStyle w:val="56"/>
              <w:jc w:val="both"/>
              <w:rPr>
                <w:b/>
              </w:rPr>
            </w:pPr>
            <w:r>
              <w:rPr>
                <w:b/>
                <w:bCs/>
                <w:sz w:val="24"/>
                <w:szCs w:val="24"/>
              </w:rPr>
              <mc:AlternateContent>
                <mc:Choice Requires="wps">
                  <w:drawing>
                    <wp:anchor distT="0" distB="0" distL="114300" distR="114300" simplePos="0" relativeHeight="251759616" behindDoc="0" locked="0" layoutInCell="1" allowOverlap="1">
                      <wp:simplePos x="0" y="0"/>
                      <wp:positionH relativeFrom="column">
                        <wp:posOffset>5149215</wp:posOffset>
                      </wp:positionH>
                      <wp:positionV relativeFrom="paragraph">
                        <wp:posOffset>64770</wp:posOffset>
                      </wp:positionV>
                      <wp:extent cx="760730" cy="266700"/>
                      <wp:effectExtent l="0" t="0" r="1270" b="0"/>
                      <wp:wrapNone/>
                      <wp:docPr id="85" name="文本框 62"/>
                      <wp:cNvGraphicFramePr/>
                      <a:graphic xmlns:a="http://schemas.openxmlformats.org/drawingml/2006/main">
                        <a:graphicData uri="http://schemas.microsoft.com/office/word/2010/wordprocessingShape">
                          <wps:wsp>
                            <wps:cNvSpPr txBox="1"/>
                            <wps:spPr>
                              <a:xfrm>
                                <a:off x="0" y="0"/>
                                <a:ext cx="760730" cy="266700"/>
                              </a:xfrm>
                              <a:prstGeom prst="rect">
                                <a:avLst/>
                              </a:prstGeom>
                              <a:solidFill>
                                <a:srgbClr val="FFFFFF"/>
                              </a:solidFill>
                              <a:ln w="9525">
                                <a:noFill/>
                              </a:ln>
                            </wps:spPr>
                            <wps:txbx>
                              <w:txbxContent>
                                <w:p>
                                  <w:pPr>
                                    <w:rPr>
                                      <w:rFonts w:hint="eastAsia" w:eastAsia="等线"/>
                                      <w:lang w:eastAsia="zh-CN"/>
                                    </w:rPr>
                                  </w:pPr>
                                  <w:r>
                                    <w:rPr>
                                      <w:rFonts w:hint="eastAsia"/>
                                    </w:rPr>
                                    <w:t>甲醛</w:t>
                                  </w:r>
                                  <w:r>
                                    <w:rPr>
                                      <w:rFonts w:hint="eastAsia"/>
                                      <w:lang w:eastAsia="zh-CN"/>
                                    </w:rPr>
                                    <w:t>、氨</w:t>
                                  </w:r>
                                </w:p>
                                <w:p/>
                              </w:txbxContent>
                            </wps:txbx>
                            <wps:bodyPr upright="1"/>
                          </wps:wsp>
                        </a:graphicData>
                      </a:graphic>
                    </wp:anchor>
                  </w:drawing>
                </mc:Choice>
                <mc:Fallback>
                  <w:pict>
                    <v:shape id="文本框 62" o:spid="_x0000_s1026" o:spt="202" type="#_x0000_t202" style="position:absolute;left:0pt;margin-left:405.45pt;margin-top:5.1pt;height:21pt;width:59.9pt;z-index:251759616;mso-width-relative:page;mso-height-relative:page;" fillcolor="#FFFFFF" filled="t" stroked="f" coordsize="21600,21600" o:gfxdata="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vXz6/X&#10;AAAACQEAAA8AAAAAAAAAAQAgAAAAIgAAAGRycy9kb3ducmV2LnhtbFBLAQIUABQAAAAIAIdO4kCH&#10;ugE7rwEAADMDAAAOAAAAAAAAAAEAIAAAACYBAABkcnMvZTJvRG9jLnhtbFBLBQYAAAAABgAGAFkB&#10;AABHBQAAAAA=&#10;">
                      <v:fill on="t" focussize="0,0"/>
                      <v:stroke on="f"/>
                      <v:imagedata o:title=""/>
                      <o:lock v:ext="edit" aspectratio="f"/>
                      <v:textbox>
                        <w:txbxContent>
                          <w:p>
                            <w:pPr>
                              <w:rPr>
                                <w:rFonts w:hint="eastAsia" w:eastAsia="等线"/>
                                <w:lang w:eastAsia="zh-CN"/>
                              </w:rPr>
                            </w:pPr>
                            <w:r>
                              <w:rPr>
                                <w:rFonts w:hint="eastAsia"/>
                              </w:rPr>
                              <w:t>甲醛</w:t>
                            </w:r>
                            <w:r>
                              <w:rPr>
                                <w:rFonts w:hint="eastAsia"/>
                                <w:lang w:eastAsia="zh-CN"/>
                              </w:rPr>
                              <w:t>、氨</w:t>
                            </w:r>
                          </w:p>
                          <w:p/>
                        </w:txbxContent>
                      </v:textbox>
                    </v:shape>
                  </w:pict>
                </mc:Fallback>
              </mc:AlternateContent>
            </w:r>
            <w:r>
              <w:rPr>
                <w:b/>
                <w:bCs/>
                <w:sz w:val="24"/>
                <w:szCs w:val="24"/>
              </w:rPr>
              <mc:AlternateContent>
                <mc:Choice Requires="wps">
                  <w:drawing>
                    <wp:anchor distT="0" distB="0" distL="114300" distR="114300" simplePos="0" relativeHeight="251754496" behindDoc="0" locked="0" layoutInCell="1" allowOverlap="1">
                      <wp:simplePos x="0" y="0"/>
                      <wp:positionH relativeFrom="column">
                        <wp:posOffset>4554220</wp:posOffset>
                      </wp:positionH>
                      <wp:positionV relativeFrom="paragraph">
                        <wp:posOffset>474345</wp:posOffset>
                      </wp:positionV>
                      <wp:extent cx="247650" cy="762000"/>
                      <wp:effectExtent l="5080" t="4445" r="13970" b="14605"/>
                      <wp:wrapNone/>
                      <wp:docPr id="80" name="自选图形 63"/>
                      <wp:cNvGraphicFramePr/>
                      <a:graphic xmlns:a="http://schemas.openxmlformats.org/drawingml/2006/main">
                        <a:graphicData uri="http://schemas.microsoft.com/office/word/2010/wordprocessingShape">
                          <wps:wsp>
                            <wps:cNvSpPr/>
                            <wps:spPr>
                              <a:xfrm flipV="1">
                                <a:off x="0" y="0"/>
                                <a:ext cx="247650" cy="762000"/>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3" o:spid="_x0000_s1026" o:spt="100" style="position:absolute;left:0pt;flip:y;margin-left:358.6pt;margin-top:37.35pt;height:60pt;width:19.5pt;z-index:251754496;mso-width-relative:page;mso-height-relative:page;" fillcolor="#FFFFFF" filled="t" stroked="t" coordsize="21600,21600" o:gfxdata="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TQxc8dcAAAAKAQAADwAAAAAAAAABACAAAAAiAAAAZHJzL2Rvd25yZXYueG1sUEsBAhQA&#10;FAAAAAgAh07iQAcd0g/XAgAAjwYAAA4AAAAAAAAAAQAgAAAAJgEAAGRycy9lMm9Eb2MueG1sUEsF&#10;BgAAAAAGAAYAWQEAAG8GAAAAAA==&#10;" path="m0,0l5400,21600,16200,21600,21600,0xe">
                      <v:path o:connectlocs="18900,10800;10800,21600;2700,10800;10800,0" o:connectangles="0,0,0,0"/>
                      <v:fill on="t" focussize="0,0"/>
                      <v:stroke color="#000000" joinstyle="miter"/>
                      <v:imagedata o:title=""/>
                      <o:lock v:ext="edit" aspectratio="f"/>
                    </v:shape>
                  </w:pict>
                </mc:Fallback>
              </mc:AlternateContent>
            </w:r>
            <w:r>
              <w:rPr>
                <w:b/>
                <w:bCs/>
                <w:sz w:val="24"/>
                <w:szCs w:val="24"/>
              </w:rPr>
              <mc:AlternateContent>
                <mc:Choice Requires="wps">
                  <w:drawing>
                    <wp:anchor distT="0" distB="0" distL="114300" distR="114300" simplePos="0" relativeHeight="251752448" behindDoc="0" locked="0" layoutInCell="1" allowOverlap="1">
                      <wp:simplePos x="0" y="0"/>
                      <wp:positionH relativeFrom="column">
                        <wp:posOffset>2915920</wp:posOffset>
                      </wp:positionH>
                      <wp:positionV relativeFrom="paragraph">
                        <wp:posOffset>432435</wp:posOffset>
                      </wp:positionV>
                      <wp:extent cx="1046480" cy="834390"/>
                      <wp:effectExtent l="5715" t="4445" r="14605" b="18415"/>
                      <wp:wrapNone/>
                      <wp:docPr id="78" name="自选图形 65"/>
                      <wp:cNvGraphicFramePr/>
                      <a:graphic xmlns:a="http://schemas.openxmlformats.org/drawingml/2006/main">
                        <a:graphicData uri="http://schemas.microsoft.com/office/word/2010/wordprocessingShape">
                          <wps:wsp>
                            <wps:cNvSpPr/>
                            <wps:spPr>
                              <a:xfrm flipV="1">
                                <a:off x="0" y="0"/>
                                <a:ext cx="1046480" cy="834390"/>
                              </a:xfrm>
                              <a:prstGeom prst="pentag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Times New Roman" w:hAnsi="Times New Roman" w:eastAsia="宋体"/>
                                      <w:szCs w:val="21"/>
                                      <w:lang w:eastAsia="zh-CN"/>
                                    </w:rPr>
                                    <w:t>活性炭+UV光氧催化</w:t>
                                  </w:r>
                                  <w:r>
                                    <w:rPr>
                                      <w:rFonts w:ascii="Times New Roman" w:hAnsi="Times New Roman" w:eastAsia="宋体"/>
                                      <w:szCs w:val="21"/>
                                    </w:rPr>
                                    <w:t>装置</w:t>
                                  </w:r>
                                </w:p>
                              </w:txbxContent>
                            </wps:txbx>
                            <wps:bodyPr upright="1"/>
                          </wps:wsp>
                        </a:graphicData>
                      </a:graphic>
                    </wp:anchor>
                  </w:drawing>
                </mc:Choice>
                <mc:Fallback>
                  <w:pict>
                    <v:shape id="自选图形 65" o:spid="_x0000_s1026" o:spt="56" type="#_x0000_t56" style="position:absolute;left:0pt;flip:y;margin-left:229.6pt;margin-top:34.05pt;height:65.7pt;width:82.4pt;z-index:251752448;mso-width-relative:page;mso-height-relative:page;" fillcolor="#FFFFFF" filled="t" stroked="t" coordsize="21600,21600" o:gfxdata="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WoL61wAAAAoBAAAPAAAAAAAAAAEAIAAAACIAAABkcnMvZG93&#10;bnJldi54bWxQSwECFAAUAAAACACHTuJAGQYRLAECAADxAwAADgAAAAAAAAABACAAAAAmAQAAZHJz&#10;L2Uyb0RvYy54bWxQSwUGAAAAAAYABgBZAQAAmQUAAAAA&#10;">
                      <v:fill on="t" focussize="0,0"/>
                      <v:stroke color="#000000" joinstyle="miter"/>
                      <v:imagedata o:title=""/>
                      <o:lock v:ext="edit" aspectratio="f"/>
                      <v:textbox>
                        <w:txbxContent>
                          <w:p>
                            <w:r>
                              <w:rPr>
                                <w:rFonts w:hint="eastAsia" w:ascii="Times New Roman" w:hAnsi="Times New Roman" w:eastAsia="宋体"/>
                                <w:szCs w:val="21"/>
                                <w:lang w:eastAsia="zh-CN"/>
                              </w:rPr>
                              <w:t>活性炭+UV光氧催化</w:t>
                            </w:r>
                            <w:r>
                              <w:rPr>
                                <w:rFonts w:ascii="Times New Roman" w:hAnsi="Times New Roman" w:eastAsia="宋体"/>
                                <w:szCs w:val="21"/>
                              </w:rPr>
                              <w:t>装置</w:t>
                            </w:r>
                          </w:p>
                        </w:txbxContent>
                      </v:textbox>
                    </v:shape>
                  </w:pict>
                </mc:Fallback>
              </mc:AlternateContent>
            </w:r>
            <w:r>
              <w:rPr>
                <w:b/>
                <w:bCs/>
                <w:sz w:val="24"/>
                <w:szCs w:val="24"/>
              </w:rPr>
              <mc:AlternateContent>
                <mc:Choice Requires="wps">
                  <w:drawing>
                    <wp:anchor distT="0" distB="0" distL="114300" distR="114300" simplePos="0" relativeHeight="251751424" behindDoc="0" locked="0" layoutInCell="1" allowOverlap="1">
                      <wp:simplePos x="0" y="0"/>
                      <wp:positionH relativeFrom="column">
                        <wp:posOffset>2420620</wp:posOffset>
                      </wp:positionH>
                      <wp:positionV relativeFrom="paragraph">
                        <wp:posOffset>879475</wp:posOffset>
                      </wp:positionV>
                      <wp:extent cx="428625" cy="0"/>
                      <wp:effectExtent l="0" t="38100" r="9525" b="38100"/>
                      <wp:wrapNone/>
                      <wp:docPr id="77" name="自选图形 66"/>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190.6pt;margin-top:69.25pt;height:0pt;width:33.75pt;z-index:251751424;mso-width-relative:page;mso-height-relative:page;" filled="f" stroked="t" coordsize="21600,21600" o:gfxdata="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c8lD9oAAAAL&#10;AQAADwAAAAAAAAABACAAAAAiAAAAZHJzL2Rvd25yZXYueG1sUEsBAhQAFAAAAAgAh07iQAkHD8Hh&#10;AQAAmgMAAA4AAAAAAAAAAQAgAAAAKQEAAGRycy9lMm9Eb2MueG1sUEsFBgAAAAAGAAYAWQEAAHwF&#10;AAAAAA==&#10;">
                      <v:fill on="f" focussize="0,0"/>
                      <v:stroke color="#000000" joinstyle="round" endarrow="block"/>
                      <v:imagedata o:title=""/>
                      <o:lock v:ext="edit" aspectratio="f"/>
                    </v:shape>
                  </w:pict>
                </mc:Fallback>
              </mc:AlternateContent>
            </w:r>
            <w:r>
              <w:rPr>
                <w:b/>
                <w:bCs/>
                <w:sz w:val="24"/>
                <w:szCs w:val="24"/>
              </w:rPr>
              <mc:AlternateContent>
                <mc:Choice Requires="wps">
                  <w:drawing>
                    <wp:anchor distT="0" distB="0" distL="114300" distR="114300" simplePos="0" relativeHeight="251755520" behindDoc="0" locked="0" layoutInCell="1" allowOverlap="1">
                      <wp:simplePos x="0" y="0"/>
                      <wp:positionH relativeFrom="column">
                        <wp:posOffset>4658995</wp:posOffset>
                      </wp:positionH>
                      <wp:positionV relativeFrom="paragraph">
                        <wp:posOffset>102870</wp:posOffset>
                      </wp:positionV>
                      <wp:extent cx="447675" cy="276225"/>
                      <wp:effectExtent l="5080" t="3810" r="23495" b="100965"/>
                      <wp:wrapNone/>
                      <wp:docPr id="81" name="自选图形 69"/>
                      <wp:cNvGraphicFramePr/>
                      <a:graphic xmlns:a="http://schemas.openxmlformats.org/drawingml/2006/main">
                        <a:graphicData uri="http://schemas.microsoft.com/office/word/2010/wordprocessingShape">
                          <wps:wsp>
                            <wps:cNvSpPr/>
                            <wps:spPr>
                              <a:xfrm>
                                <a:off x="0" y="0"/>
                                <a:ext cx="447675" cy="276225"/>
                              </a:xfrm>
                              <a:prstGeom prst="cloudCallout">
                                <a:avLst>
                                  <a:gd name="adj1" fmla="val -43759"/>
                                  <a:gd name="adj2" fmla="val 76898"/>
                                </a:avLst>
                              </a:prstGeom>
                              <a:solidFill>
                                <a:srgbClr val="FFFFFF"/>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自选图形 69" o:spid="_x0000_s1026" o:spt="106" type="#_x0000_t106" style="position:absolute;left:0pt;margin-left:366.85pt;margin-top:8.1pt;height:21.75pt;width:35.25pt;z-index:251755520;mso-width-relative:page;mso-height-relative:page;" fillcolor="#FFFFFF" filled="t" stroked="t" coordsize="21600,21600" o:gfxdata="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Etb63YAAAACQEAAA8A&#10;AAAAAAAAAQAgAAAAIgAAAGRycy9kb3ducmV2LnhtbFBLAQIUABQAAAAIAIdO4kDaaTiSFwIAADIE&#10;AAAOAAAAAAAAAAEAIAAAACcBAABkcnMvZTJvRG9jLnhtbFBLBQYAAAAABgAGAFkBAACwBQAAAAA=&#10;" adj="1348,27410">
                      <v:fill on="t" focussize="0,0"/>
                      <v:stroke color="#000000" joinstyle="round"/>
                      <v:imagedata o:title=""/>
                      <o:lock v:ext="edit" aspectratio="f"/>
                      <v:textbox>
                        <w:txbxContent>
                          <w:p/>
                        </w:txbxContent>
                      </v:textbox>
                    </v:shape>
                  </w:pict>
                </mc:Fallback>
              </mc:AlternateContent>
            </w:r>
          </w:p>
          <w:p>
            <w:pPr>
              <w:pStyle w:val="56"/>
              <w:rPr>
                <w:b/>
              </w:rPr>
            </w:pPr>
          </w:p>
          <w:p>
            <w:pPr>
              <w:pStyle w:val="56"/>
              <w:rPr>
                <w:b/>
              </w:rPr>
            </w:pPr>
            <w:r>
              <w:rPr>
                <w:b/>
                <w:bCs/>
                <w:sz w:val="24"/>
                <w:szCs w:val="24"/>
              </w:rPr>
              <mc:AlternateContent>
                <mc:Choice Requires="wps">
                  <w:drawing>
                    <wp:anchor distT="0" distB="0" distL="114300" distR="114300" simplePos="0" relativeHeight="251757568" behindDoc="0" locked="0" layoutInCell="1" allowOverlap="1">
                      <wp:simplePos x="0" y="0"/>
                      <wp:positionH relativeFrom="column">
                        <wp:posOffset>2369820</wp:posOffset>
                      </wp:positionH>
                      <wp:positionV relativeFrom="paragraph">
                        <wp:posOffset>129540</wp:posOffset>
                      </wp:positionV>
                      <wp:extent cx="762000" cy="266700"/>
                      <wp:effectExtent l="0" t="0" r="0" b="0"/>
                      <wp:wrapNone/>
                      <wp:docPr id="83" name="文本框 70"/>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9525">
                                <a:noFill/>
                              </a:ln>
                            </wps:spPr>
                            <wps:txbx>
                              <w:txbxContent>
                                <w:p>
                                  <w:pPr>
                                    <w:rPr>
                                      <w:rFonts w:hint="eastAsia" w:eastAsia="等线"/>
                                      <w:lang w:eastAsia="zh-CN"/>
                                    </w:rPr>
                                  </w:pPr>
                                  <w:r>
                                    <w:rPr>
                                      <w:rFonts w:hint="eastAsia"/>
                                    </w:rPr>
                                    <w:t>甲醛</w:t>
                                  </w:r>
                                  <w:r>
                                    <w:rPr>
                                      <w:rFonts w:hint="eastAsia"/>
                                      <w:lang w:eastAsia="zh-CN"/>
                                    </w:rPr>
                                    <w:t>、氨</w:t>
                                  </w:r>
                                </w:p>
                              </w:txbxContent>
                            </wps:txbx>
                            <wps:bodyPr upright="1"/>
                          </wps:wsp>
                        </a:graphicData>
                      </a:graphic>
                    </wp:anchor>
                  </w:drawing>
                </mc:Choice>
                <mc:Fallback>
                  <w:pict>
                    <v:shape id="文本框 70" o:spid="_x0000_s1026" o:spt="202" type="#_x0000_t202" style="position:absolute;left:0pt;margin-left:186.6pt;margin-top:10.2pt;height:21pt;width:60pt;z-index:251757568;mso-width-relative:page;mso-height-relative:page;" filled="f" stroked="f" coordsize="21600,21600" o:gfxdata="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zA3GtYAAAAJAQAADwAAAAAAAAABACAAAAAiAAAAZHJz&#10;L2Rvd25yZXYueG1sUEsBAhQAFAAAAAgAh07iQFTzgXSUAQAACgMAAA4AAAAAAAAAAQAgAAAAJQEA&#10;AGRycy9lMm9Eb2MueG1sUEsFBgAAAAAGAAYAWQEAACsFAAAAAA==&#10;">
                      <v:fill on="f" focussize="0,0"/>
                      <v:stroke on="f"/>
                      <v:imagedata o:title=""/>
                      <o:lock v:ext="edit" aspectratio="f"/>
                      <v:textbox>
                        <w:txbxContent>
                          <w:p>
                            <w:pPr>
                              <w:rPr>
                                <w:rFonts w:hint="eastAsia" w:eastAsia="等线"/>
                                <w:lang w:eastAsia="zh-CN"/>
                              </w:rPr>
                            </w:pPr>
                            <w:r>
                              <w:rPr>
                                <w:rFonts w:hint="eastAsia"/>
                              </w:rPr>
                              <w:t>甲醛</w:t>
                            </w:r>
                            <w:r>
                              <w:rPr>
                                <w:rFonts w:hint="eastAsia"/>
                                <w:lang w:eastAsia="zh-CN"/>
                              </w:rPr>
                              <w:t>、氨</w:t>
                            </w:r>
                          </w:p>
                        </w:txbxContent>
                      </v:textbox>
                    </v:shape>
                  </w:pict>
                </mc:Fallback>
              </mc:AlternateContent>
            </w:r>
          </w:p>
          <w:p>
            <w:pPr>
              <w:pStyle w:val="56"/>
              <w:rPr>
                <w:b/>
              </w:rPr>
            </w:pPr>
            <w:r>
              <w:rPr>
                <w:b/>
                <w:bCs/>
                <w:sz w:val="24"/>
                <w:szCs w:val="24"/>
              </w:rPr>
              <mc:AlternateContent>
                <mc:Choice Requires="wps">
                  <w:drawing>
                    <wp:anchor distT="0" distB="0" distL="114300" distR="114300" simplePos="0" relativeHeight="251758592" behindDoc="0" locked="0" layoutInCell="1" allowOverlap="1">
                      <wp:simplePos x="0" y="0"/>
                      <wp:positionH relativeFrom="column">
                        <wp:posOffset>3874135</wp:posOffset>
                      </wp:positionH>
                      <wp:positionV relativeFrom="paragraph">
                        <wp:posOffset>52705</wp:posOffset>
                      </wp:positionV>
                      <wp:extent cx="714375" cy="266700"/>
                      <wp:effectExtent l="0" t="0" r="0" b="0"/>
                      <wp:wrapNone/>
                      <wp:docPr id="84" name="文本框 71"/>
                      <wp:cNvGraphicFramePr/>
                      <a:graphic xmlns:a="http://schemas.openxmlformats.org/drawingml/2006/main">
                        <a:graphicData uri="http://schemas.microsoft.com/office/word/2010/wordprocessingShape">
                          <wps:wsp>
                            <wps:cNvSpPr txBox="1"/>
                            <wps:spPr>
                              <a:xfrm>
                                <a:off x="0" y="0"/>
                                <a:ext cx="714375" cy="266700"/>
                              </a:xfrm>
                              <a:prstGeom prst="rect">
                                <a:avLst/>
                              </a:prstGeom>
                              <a:noFill/>
                              <a:ln w="9525">
                                <a:noFill/>
                              </a:ln>
                            </wps:spPr>
                            <wps:txbx>
                              <w:txbxContent>
                                <w:p>
                                  <w:pPr>
                                    <w:rPr>
                                      <w:rFonts w:hint="eastAsia" w:eastAsia="等线"/>
                                      <w:lang w:eastAsia="zh-CN"/>
                                    </w:rPr>
                                  </w:pPr>
                                  <w:r>
                                    <w:rPr>
                                      <w:rFonts w:hint="eastAsia"/>
                                    </w:rPr>
                                    <w:t>甲醛</w:t>
                                  </w:r>
                                  <w:r>
                                    <w:rPr>
                                      <w:rFonts w:hint="eastAsia"/>
                                      <w:lang w:eastAsia="zh-CN"/>
                                    </w:rPr>
                                    <w:t>、氨</w:t>
                                  </w:r>
                                </w:p>
                              </w:txbxContent>
                            </wps:txbx>
                            <wps:bodyPr upright="1"/>
                          </wps:wsp>
                        </a:graphicData>
                      </a:graphic>
                    </wp:anchor>
                  </w:drawing>
                </mc:Choice>
                <mc:Fallback>
                  <w:pict>
                    <v:shape id="文本框 71" o:spid="_x0000_s1026" o:spt="202" type="#_x0000_t202" style="position:absolute;left:0pt;margin-left:305.05pt;margin-top:4.15pt;height:21pt;width:56.25pt;z-index:251758592;mso-width-relative:page;mso-height-relative:page;" filled="f" stroked="f" coordsize="21600,21600" o:gfxdata="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sOnUNYAAAAIAQAADwAAAAAAAAABACAAAAAi&#10;AAAAZHJzL2Rvd25yZXYueG1sUEsBAhQAFAAAAAgAh07iQLVy0juaAQAACgMAAA4AAAAAAAAAAQAg&#10;AAAAJQEAAGRycy9lMm9Eb2MueG1sUEsFBgAAAAAGAAYAWQEAADEFAAAAAA==&#10;">
                      <v:fill on="f" focussize="0,0"/>
                      <v:stroke on="f"/>
                      <v:imagedata o:title=""/>
                      <o:lock v:ext="edit" aspectratio="f"/>
                      <v:textbox>
                        <w:txbxContent>
                          <w:p>
                            <w:pPr>
                              <w:rPr>
                                <w:rFonts w:hint="eastAsia" w:eastAsia="等线"/>
                                <w:lang w:eastAsia="zh-CN"/>
                              </w:rPr>
                            </w:pPr>
                            <w:r>
                              <w:rPr>
                                <w:rFonts w:hint="eastAsia"/>
                              </w:rPr>
                              <w:t>甲醛</w:t>
                            </w:r>
                            <w:r>
                              <w:rPr>
                                <w:rFonts w:hint="eastAsia"/>
                                <w:lang w:eastAsia="zh-CN"/>
                              </w:rPr>
                              <w:t>、氨</w:t>
                            </w:r>
                          </w:p>
                        </w:txbxContent>
                      </v:textbox>
                    </v:shape>
                  </w:pict>
                </mc:Fallback>
              </mc:AlternateContent>
            </w:r>
            <w:r>
              <w:rPr>
                <w:b/>
                <w:bCs/>
                <w:sz w:val="24"/>
                <w:szCs w:val="24"/>
              </w:rPr>
              <mc:AlternateContent>
                <mc:Choice Requires="wps">
                  <w:drawing>
                    <wp:anchor distT="0" distB="0" distL="114300" distR="114300" simplePos="0" relativeHeight="251748352" behindDoc="0" locked="0" layoutInCell="1" allowOverlap="1">
                      <wp:simplePos x="0" y="0"/>
                      <wp:positionH relativeFrom="column">
                        <wp:posOffset>516890</wp:posOffset>
                      </wp:positionH>
                      <wp:positionV relativeFrom="paragraph">
                        <wp:posOffset>151130</wp:posOffset>
                      </wp:positionV>
                      <wp:extent cx="552450" cy="462280"/>
                      <wp:effectExtent l="4445" t="4445" r="14605" b="9525"/>
                      <wp:wrapNone/>
                      <wp:docPr id="74" name="文本框 73"/>
                      <wp:cNvGraphicFramePr/>
                      <a:graphic xmlns:a="http://schemas.openxmlformats.org/drawingml/2006/main">
                        <a:graphicData uri="http://schemas.microsoft.com/office/word/2010/wordprocessingShape">
                          <wps:wsp>
                            <wps:cNvSpPr txBox="1"/>
                            <wps:spPr>
                              <a:xfrm>
                                <a:off x="0" y="0"/>
                                <a:ext cx="552450" cy="4622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热压、涂胶</w:t>
                                  </w:r>
                                </w:p>
                              </w:txbxContent>
                            </wps:txbx>
                            <wps:bodyPr upright="1"/>
                          </wps:wsp>
                        </a:graphicData>
                      </a:graphic>
                    </wp:anchor>
                  </w:drawing>
                </mc:Choice>
                <mc:Fallback>
                  <w:pict>
                    <v:shape id="文本框 73" o:spid="_x0000_s1026" o:spt="202" type="#_x0000_t202" style="position:absolute;left:0pt;margin-left:40.7pt;margin-top:11.9pt;height:36.4pt;width:43.5pt;z-index:251748352;mso-width-relative:page;mso-height-relative:page;" fillcolor="#FFFFFF" filled="t" stroked="t" coordsize="21600,21600" o:gfxdata="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QNmTPXAAAACAEAAA8AAAAAAAAAAQAgAAAAIgAAAGRycy9kb3ducmV2LnhtbFBLAQIU&#10;ABQAAAAIAIdO4kDYm86f9AEAAOkDAAAOAAAAAAAAAAEAIAAAACYBAABkcnMvZTJvRG9jLnhtbFBL&#10;BQYAAAAABgAGAFkBAACMBQAAAAA=&#10;">
                      <v:fill on="t" focussize="0,0"/>
                      <v:stroke color="#000000" joinstyle="miter"/>
                      <v:imagedata o:title=""/>
                      <o:lock v:ext="edit" aspectratio="f"/>
                      <v:textbox>
                        <w:txbxContent>
                          <w:p>
                            <w:r>
                              <w:rPr>
                                <w:rFonts w:hint="eastAsia"/>
                              </w:rPr>
                              <w:t>热压、涂胶</w:t>
                            </w:r>
                          </w:p>
                        </w:txbxContent>
                      </v:textbox>
                    </v:shape>
                  </w:pict>
                </mc:Fallback>
              </mc:AlternateContent>
            </w:r>
            <w:r>
              <w:rPr>
                <w:b/>
                <w:bCs/>
                <w:sz w:val="24"/>
                <w:szCs w:val="24"/>
              </w:rPr>
              <mc:AlternateContent>
                <mc:Choice Requires="wps">
                  <w:drawing>
                    <wp:anchor distT="0" distB="0" distL="114300" distR="114300" simplePos="0" relativeHeight="251756544" behindDoc="0" locked="0" layoutInCell="1" allowOverlap="1">
                      <wp:simplePos x="0" y="0"/>
                      <wp:positionH relativeFrom="column">
                        <wp:posOffset>1029970</wp:posOffset>
                      </wp:positionH>
                      <wp:positionV relativeFrom="paragraph">
                        <wp:posOffset>90805</wp:posOffset>
                      </wp:positionV>
                      <wp:extent cx="751205" cy="266700"/>
                      <wp:effectExtent l="0" t="0" r="0" b="0"/>
                      <wp:wrapNone/>
                      <wp:docPr id="82" name="文本框 72"/>
                      <wp:cNvGraphicFramePr/>
                      <a:graphic xmlns:a="http://schemas.openxmlformats.org/drawingml/2006/main">
                        <a:graphicData uri="http://schemas.microsoft.com/office/word/2010/wordprocessingShape">
                          <wps:wsp>
                            <wps:cNvSpPr txBox="1"/>
                            <wps:spPr>
                              <a:xfrm>
                                <a:off x="0" y="0"/>
                                <a:ext cx="751205" cy="266700"/>
                              </a:xfrm>
                              <a:prstGeom prst="rect">
                                <a:avLst/>
                              </a:prstGeom>
                              <a:noFill/>
                              <a:ln w="9525">
                                <a:noFill/>
                              </a:ln>
                            </wps:spPr>
                            <wps:txbx>
                              <w:txbxContent>
                                <w:p>
                                  <w:pPr>
                                    <w:rPr>
                                      <w:rFonts w:hint="eastAsia" w:eastAsia="等线"/>
                                      <w:lang w:eastAsia="zh-CN"/>
                                    </w:rPr>
                                  </w:pPr>
                                  <w:r>
                                    <w:rPr>
                                      <w:rFonts w:hint="eastAsia"/>
                                    </w:rPr>
                                    <w:t>甲醛</w:t>
                                  </w:r>
                                  <w:r>
                                    <w:rPr>
                                      <w:rFonts w:hint="eastAsia"/>
                                      <w:lang w:eastAsia="zh-CN"/>
                                    </w:rPr>
                                    <w:t>、氨</w:t>
                                  </w:r>
                                </w:p>
                              </w:txbxContent>
                            </wps:txbx>
                            <wps:bodyPr upright="1"/>
                          </wps:wsp>
                        </a:graphicData>
                      </a:graphic>
                    </wp:anchor>
                  </w:drawing>
                </mc:Choice>
                <mc:Fallback>
                  <w:pict>
                    <v:shape id="文本框 72" o:spid="_x0000_s1026" o:spt="202" type="#_x0000_t202" style="position:absolute;left:0pt;margin-left:81.1pt;margin-top:7.15pt;height:21pt;width:59.15pt;z-index:251756544;mso-width-relative:page;mso-height-relative:page;" filled="f" stroked="f" coordsize="21600,21600" o:gfxdata="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fQEi7XAAAACQEAAA8AAAAAAAAAAQAgAAAA&#10;IgAAAGRycy9kb3ducmV2LnhtbFBLAQIUABQAAAAIAIdO4kBIyHRZmgEAAAoDAAAOAAAAAAAAAAEA&#10;IAAAACYBAABkcnMvZTJvRG9jLnhtbFBLBQYAAAAABgAGAFkBAAAyBQAAAAA=&#10;">
                      <v:fill on="f" focussize="0,0"/>
                      <v:stroke on="f"/>
                      <v:imagedata o:title=""/>
                      <o:lock v:ext="edit" aspectratio="f"/>
                      <v:textbox>
                        <w:txbxContent>
                          <w:p>
                            <w:pPr>
                              <w:rPr>
                                <w:rFonts w:hint="eastAsia" w:eastAsia="等线"/>
                                <w:lang w:eastAsia="zh-CN"/>
                              </w:rPr>
                            </w:pPr>
                            <w:r>
                              <w:rPr>
                                <w:rFonts w:hint="eastAsia"/>
                              </w:rPr>
                              <w:t>甲醛</w:t>
                            </w:r>
                            <w:r>
                              <w:rPr>
                                <w:rFonts w:hint="eastAsia"/>
                                <w:lang w:eastAsia="zh-CN"/>
                              </w:rPr>
                              <w:t>、氨</w:t>
                            </w:r>
                          </w:p>
                        </w:txbxContent>
                      </v:textbox>
                    </v:shape>
                  </w:pict>
                </mc:Fallback>
              </mc:AlternateContent>
            </w:r>
          </w:p>
          <w:p>
            <w:pPr>
              <w:pStyle w:val="56"/>
              <w:rPr>
                <w:b/>
              </w:rPr>
            </w:pPr>
            <w:r>
              <w:rPr>
                <w:b/>
                <w:bCs/>
                <w:sz w:val="24"/>
                <w:szCs w:val="24"/>
              </w:rPr>
              <mc:AlternateContent>
                <mc:Choice Requires="wps">
                  <w:drawing>
                    <wp:anchor distT="0" distB="0" distL="114300" distR="114300" simplePos="0" relativeHeight="251750400" behindDoc="0" locked="0" layoutInCell="1" allowOverlap="1">
                      <wp:simplePos x="0" y="0"/>
                      <wp:positionH relativeFrom="column">
                        <wp:posOffset>1668145</wp:posOffset>
                      </wp:positionH>
                      <wp:positionV relativeFrom="paragraph">
                        <wp:posOffset>72390</wp:posOffset>
                      </wp:positionV>
                      <wp:extent cx="752475" cy="294640"/>
                      <wp:effectExtent l="5080" t="4445" r="4445" b="5715"/>
                      <wp:wrapNone/>
                      <wp:docPr id="76" name="文本框 67"/>
                      <wp:cNvGraphicFramePr/>
                      <a:graphic xmlns:a="http://schemas.openxmlformats.org/drawingml/2006/main">
                        <a:graphicData uri="http://schemas.microsoft.com/office/word/2010/wordprocessingShape">
                          <wps:wsp>
                            <wps:cNvSpPr txBox="1"/>
                            <wps:spPr>
                              <a:xfrm>
                                <a:off x="0" y="0"/>
                                <a:ext cx="752475"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集气罩</w:t>
                                  </w:r>
                                </w:p>
                              </w:txbxContent>
                            </wps:txbx>
                            <wps:bodyPr upright="1"/>
                          </wps:wsp>
                        </a:graphicData>
                      </a:graphic>
                    </wp:anchor>
                  </w:drawing>
                </mc:Choice>
                <mc:Fallback>
                  <w:pict>
                    <v:shape id="文本框 67" o:spid="_x0000_s1026" o:spt="202" type="#_x0000_t202" style="position:absolute;left:0pt;margin-left:131.35pt;margin-top:5.7pt;height:23.2pt;width:59.25pt;z-index:251750400;mso-width-relative:page;mso-height-relative:page;" fillcolor="#FFFFFF" filled="t" stroked="t" coordsize="21600,21600" o:gfxdata="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6aYP2AAAAAkBAAAPAAAAAAAAAAEAIAAAACIAAABkcnMvZG93bnJldi54bWxQSwEC&#10;FAAUAAAACACHTuJA0pCa5vQBAADpAwAADgAAAAAAAAABACAAAAAnAQAAZHJzL2Uyb0RvYy54bWxQ&#10;SwUGAAAAAAYABgBZAQAAjQUAAAAA&#10;">
                      <v:fill on="t" focussize="0,0"/>
                      <v:stroke color="#000000" joinstyle="miter"/>
                      <v:imagedata o:title=""/>
                      <o:lock v:ext="edit" aspectratio="f"/>
                      <v:textbox>
                        <w:txbxContent>
                          <w:p>
                            <w:r>
                              <w:rPr>
                                <w:rFonts w:hint="eastAsia"/>
                              </w:rPr>
                              <w:t>集气罩</w:t>
                            </w:r>
                          </w:p>
                        </w:txbxContent>
                      </v:textbox>
                    </v:shape>
                  </w:pict>
                </mc:Fallback>
              </mc:AlternateContent>
            </w:r>
          </w:p>
          <w:p>
            <w:pPr>
              <w:pStyle w:val="56"/>
              <w:rPr>
                <w:b/>
              </w:rPr>
            </w:pPr>
            <w:r>
              <w:rPr>
                <w:b/>
                <w:bCs/>
                <w:sz w:val="24"/>
                <w:szCs w:val="24"/>
              </w:rPr>
              <mc:AlternateContent>
                <mc:Choice Requires="wps">
                  <w:drawing>
                    <wp:anchor distT="0" distB="0" distL="114300" distR="114300" simplePos="0" relativeHeight="251753472" behindDoc="0" locked="0" layoutInCell="1" allowOverlap="1">
                      <wp:simplePos x="0" y="0"/>
                      <wp:positionH relativeFrom="column">
                        <wp:posOffset>3954145</wp:posOffset>
                      </wp:positionH>
                      <wp:positionV relativeFrom="paragraph">
                        <wp:posOffset>112395</wp:posOffset>
                      </wp:positionV>
                      <wp:extent cx="600075" cy="0"/>
                      <wp:effectExtent l="0" t="38100" r="9525" b="38100"/>
                      <wp:wrapNone/>
                      <wp:docPr id="79" name="自选图形 64"/>
                      <wp:cNvGraphicFramePr/>
                      <a:graphic xmlns:a="http://schemas.openxmlformats.org/drawingml/2006/main">
                        <a:graphicData uri="http://schemas.microsoft.com/office/word/2010/wordprocessingShape">
                          <wps:wsp>
                            <wps:cNvCnPr/>
                            <wps:spPr>
                              <a:xfrm>
                                <a:off x="0" y="0"/>
                                <a:ext cx="600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 o:spid="_x0000_s1026" o:spt="32" type="#_x0000_t32" style="position:absolute;left:0pt;margin-left:311.35pt;margin-top:8.85pt;height:0pt;width:47.25pt;z-index:251753472;mso-width-relative:page;mso-height-relative:page;" filled="f" stroked="t" coordsize="21600,21600" o:gfxdata="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hsoOdcAAAAJAQAA&#10;DwAAAAAAAAABACAAAAAiAAAAZHJzL2Rvd25yZXYueG1sUEsBAhQAFAAAAAgAh07iQIG8hxPhAQAA&#10;mgMAAA4AAAAAAAAAAQAgAAAAJgEAAGRycy9lMm9Eb2MueG1sUEsFBgAAAAAGAAYAWQEAAHkFAAAA&#10;AA==&#10;">
                      <v:fill on="f" focussize="0,0"/>
                      <v:stroke color="#000000" joinstyle="round" endarrow="block"/>
                      <v:imagedata o:title=""/>
                      <o:lock v:ext="edit" aspectratio="f"/>
                    </v:shape>
                  </w:pict>
                </mc:Fallback>
              </mc:AlternateContent>
            </w:r>
            <w:r>
              <w:rPr>
                <w:b/>
                <w:bCs/>
                <w:sz w:val="24"/>
                <w:szCs w:val="24"/>
              </w:rPr>
              <mc:AlternateContent>
                <mc:Choice Requires="wps">
                  <w:drawing>
                    <wp:anchor distT="0" distB="0" distL="114300" distR="114300" simplePos="0" relativeHeight="251749376" behindDoc="0" locked="0" layoutInCell="1" allowOverlap="1">
                      <wp:simplePos x="0" y="0"/>
                      <wp:positionH relativeFrom="column">
                        <wp:posOffset>1069340</wp:posOffset>
                      </wp:positionH>
                      <wp:positionV relativeFrom="paragraph">
                        <wp:posOffset>66040</wp:posOffset>
                      </wp:positionV>
                      <wp:extent cx="598805" cy="9525"/>
                      <wp:effectExtent l="0" t="36830" r="10795" b="29845"/>
                      <wp:wrapNone/>
                      <wp:docPr id="75" name="自选图形 68"/>
                      <wp:cNvGraphicFramePr/>
                      <a:graphic xmlns:a="http://schemas.openxmlformats.org/drawingml/2006/main">
                        <a:graphicData uri="http://schemas.microsoft.com/office/word/2010/wordprocessingShape">
                          <wps:wsp>
                            <wps:cNvCnPr>
                              <a:stCxn id="74" idx="3"/>
                              <a:endCxn id="76" idx="1"/>
                            </wps:cNvCnPr>
                            <wps:spPr>
                              <a:xfrm flipV="1">
                                <a:off x="0" y="0"/>
                                <a:ext cx="59880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y;margin-left:84.2pt;margin-top:5.2pt;height:0.75pt;width:47.15pt;z-index:251749376;mso-width-relative:page;mso-height-relative:page;" filled="f" stroked="t" coordsize="21600,21600" o:gfxdata="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vHxr/XAAAACQEAAA8AAAAAAAAAAQAgAAAAIgAAAGRycy9kb3du&#10;cmV2LnhtbFBLAQIUABQAAAAIAIdO4kCnITgmAAIAAOkDAAAOAAAAAAAAAAEAIAAAACYBAABkcnMv&#10;ZTJvRG9jLnhtbFBLBQYAAAAABgAGAFkBAACYBQAAAAA=&#10;">
                      <v:fill on="f" focussize="0,0"/>
                      <v:stroke color="#000000" joinstyle="round" endarrow="block"/>
                      <v:imagedata o:title=""/>
                      <o:lock v:ext="edit" aspectratio="f"/>
                    </v:shape>
                  </w:pict>
                </mc:Fallback>
              </mc:AlternateContent>
            </w:r>
          </w:p>
          <w:p>
            <w:pPr>
              <w:pStyle w:val="56"/>
              <w:rPr>
                <w:b/>
              </w:rPr>
            </w:pPr>
          </w:p>
          <w:p>
            <w:pPr>
              <w:pStyle w:val="56"/>
              <w:rPr>
                <w:b/>
              </w:rPr>
            </w:pPr>
          </w:p>
          <w:p>
            <w:pPr>
              <w:pStyle w:val="56"/>
              <w:spacing w:line="360" w:lineRule="auto"/>
              <w:rPr>
                <w:b/>
              </w:rPr>
            </w:pPr>
          </w:p>
          <w:p>
            <w:pPr>
              <w:pStyle w:val="56"/>
              <w:spacing w:line="360" w:lineRule="auto"/>
              <w:rPr>
                <w:rFonts w:hAnsi="宋体"/>
                <w:szCs w:val="21"/>
              </w:rPr>
            </w:pPr>
            <w:r>
              <w:rPr>
                <w:rFonts w:hAnsi="宋体"/>
                <w:szCs w:val="21"/>
              </w:rPr>
              <w:t>图</w:t>
            </w:r>
            <w:r>
              <w:rPr>
                <w:szCs w:val="21"/>
              </w:rPr>
              <w:t>3-</w:t>
            </w:r>
            <w:r>
              <w:rPr>
                <w:rFonts w:hint="eastAsia"/>
                <w:szCs w:val="21"/>
                <w:lang w:val="en-US" w:eastAsia="zh-CN"/>
              </w:rPr>
              <w:t>1  废气</w:t>
            </w:r>
            <w:r>
              <w:rPr>
                <w:rFonts w:hAnsi="宋体"/>
                <w:szCs w:val="21"/>
              </w:rPr>
              <w:t>处理流程示意图</w:t>
            </w:r>
          </w:p>
          <w:p>
            <w:pPr>
              <w:pStyle w:val="56"/>
              <w:spacing w:line="360" w:lineRule="auto"/>
              <w:rPr>
                <w:b/>
              </w:rPr>
            </w:pPr>
            <w:r>
              <w:rPr>
                <w:rFonts w:hAnsi="宋体"/>
                <w:b/>
              </w:rPr>
              <w:t>表</w:t>
            </w:r>
            <w:r>
              <w:rPr>
                <w:b/>
              </w:rPr>
              <w:t xml:space="preserve">3-1 </w:t>
            </w:r>
            <w:r>
              <w:rPr>
                <w:rFonts w:hAnsi="宋体"/>
                <w:b/>
              </w:rPr>
              <w:t>废气治理设施情况一览表</w:t>
            </w:r>
          </w:p>
          <w:tbl>
            <w:tblPr>
              <w:tblStyle w:val="20"/>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4"/>
              <w:gridCol w:w="2988"/>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3134" w:type="dxa"/>
                  <w:vAlign w:val="center"/>
                </w:tcPr>
                <w:p>
                  <w:pPr>
                    <w:pStyle w:val="56"/>
                  </w:pPr>
                  <w:r>
                    <w:rPr>
                      <w:rFonts w:hAnsi="宋体"/>
                    </w:rPr>
                    <w:t>项目</w:t>
                  </w:r>
                </w:p>
              </w:tc>
              <w:tc>
                <w:tcPr>
                  <w:tcW w:w="6268" w:type="dxa"/>
                  <w:gridSpan w:val="2"/>
                  <w:vAlign w:val="center"/>
                </w:tcPr>
                <w:p>
                  <w:pPr>
                    <w:pStyle w:val="56"/>
                    <w:rPr>
                      <w:rFonts w:hAnsi="宋体"/>
                    </w:rPr>
                  </w:pPr>
                  <w:r>
                    <w:rPr>
                      <w:rFonts w:hAnsi="宋体"/>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3134" w:type="dxa"/>
                  <w:vAlign w:val="center"/>
                </w:tcPr>
                <w:p>
                  <w:pPr>
                    <w:pStyle w:val="56"/>
                  </w:pPr>
                  <w:r>
                    <w:rPr>
                      <w:rFonts w:hAnsi="宋体"/>
                    </w:rPr>
                    <w:t>废气名称</w:t>
                  </w:r>
                </w:p>
              </w:tc>
              <w:tc>
                <w:tcPr>
                  <w:tcW w:w="2988" w:type="dxa"/>
                  <w:vAlign w:val="center"/>
                </w:tcPr>
                <w:p>
                  <w:pPr>
                    <w:pStyle w:val="56"/>
                    <w:rPr>
                      <w:rFonts w:hint="eastAsia" w:eastAsia="宋体"/>
                      <w:lang w:eastAsia="zh-CN"/>
                    </w:rPr>
                  </w:pPr>
                  <w:r>
                    <w:rPr>
                      <w:rFonts w:hint="eastAsia" w:hAnsi="宋体"/>
                      <w:lang w:eastAsia="zh-CN"/>
                    </w:rPr>
                    <w:t>颗粒物</w:t>
                  </w:r>
                </w:p>
              </w:tc>
              <w:tc>
                <w:tcPr>
                  <w:tcW w:w="3280" w:type="dxa"/>
                  <w:vAlign w:val="center"/>
                </w:tcPr>
                <w:p>
                  <w:pPr>
                    <w:pStyle w:val="56"/>
                    <w:rPr>
                      <w:rFonts w:hint="eastAsia" w:eastAsia="宋体"/>
                      <w:lang w:eastAsia="zh-CN"/>
                    </w:rPr>
                  </w:pPr>
                  <w:r>
                    <w:rPr>
                      <w:rFonts w:hAnsi="宋体"/>
                      <w:highlight w:val="none"/>
                    </w:rPr>
                    <w:t>甲醛</w:t>
                  </w:r>
                  <w:r>
                    <w:rPr>
                      <w:rFonts w:hint="eastAsia" w:hAnsi="宋体"/>
                      <w:highlight w:val="none"/>
                      <w:lang w:eastAsia="zh-CN"/>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3134" w:type="dxa"/>
                  <w:vAlign w:val="center"/>
                </w:tcPr>
                <w:p>
                  <w:pPr>
                    <w:pStyle w:val="56"/>
                  </w:pPr>
                  <w:r>
                    <w:rPr>
                      <w:rFonts w:hAnsi="宋体"/>
                    </w:rPr>
                    <w:t>废气来源</w:t>
                  </w:r>
                </w:p>
              </w:tc>
              <w:tc>
                <w:tcPr>
                  <w:tcW w:w="2988" w:type="dxa"/>
                  <w:vAlign w:val="center"/>
                </w:tcPr>
                <w:p>
                  <w:pPr>
                    <w:pStyle w:val="56"/>
                    <w:rPr>
                      <w:rFonts w:hint="eastAsia" w:eastAsia="宋体"/>
                      <w:lang w:eastAsia="zh-CN"/>
                    </w:rPr>
                  </w:pPr>
                  <w:r>
                    <w:rPr>
                      <w:rFonts w:hint="eastAsia"/>
                      <w:lang w:eastAsia="zh-CN"/>
                    </w:rPr>
                    <w:t>锯边颗粒物</w:t>
                  </w:r>
                </w:p>
              </w:tc>
              <w:tc>
                <w:tcPr>
                  <w:tcW w:w="3280" w:type="dxa"/>
                  <w:vAlign w:val="center"/>
                </w:tcPr>
                <w:p>
                  <w:pPr>
                    <w:pStyle w:val="56"/>
                  </w:pPr>
                  <w:r>
                    <w:rPr>
                      <w:rFonts w:hint="eastAsia"/>
                    </w:rPr>
                    <w:t>调胶</w:t>
                  </w:r>
                  <w:r>
                    <w:t>、涂胶及</w:t>
                  </w:r>
                  <w:r>
                    <w:rPr>
                      <w:rFonts w:hint="eastAsia"/>
                    </w:rPr>
                    <w:t>热压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3134" w:type="dxa"/>
                  <w:vAlign w:val="center"/>
                </w:tcPr>
                <w:p>
                  <w:pPr>
                    <w:pStyle w:val="56"/>
                  </w:pPr>
                  <w:r>
                    <w:rPr>
                      <w:rFonts w:hAnsi="宋体"/>
                    </w:rPr>
                    <w:t>污染物种类</w:t>
                  </w:r>
                </w:p>
              </w:tc>
              <w:tc>
                <w:tcPr>
                  <w:tcW w:w="2988" w:type="dxa"/>
                  <w:vAlign w:val="center"/>
                </w:tcPr>
                <w:p>
                  <w:pPr>
                    <w:pStyle w:val="56"/>
                    <w:rPr>
                      <w:rFonts w:hint="eastAsia" w:eastAsia="宋体"/>
                      <w:lang w:eastAsia="zh-CN"/>
                    </w:rPr>
                  </w:pPr>
                  <w:r>
                    <w:rPr>
                      <w:rFonts w:hint="eastAsia" w:hAnsi="宋体"/>
                      <w:lang w:eastAsia="zh-CN"/>
                    </w:rPr>
                    <w:t>颗粒物</w:t>
                  </w:r>
                </w:p>
              </w:tc>
              <w:tc>
                <w:tcPr>
                  <w:tcW w:w="3280" w:type="dxa"/>
                  <w:vAlign w:val="center"/>
                </w:tcPr>
                <w:p>
                  <w:pPr>
                    <w:pStyle w:val="56"/>
                    <w:rPr>
                      <w:rFonts w:hint="eastAsia" w:eastAsia="宋体"/>
                      <w:lang w:eastAsia="zh-CN"/>
                    </w:rPr>
                  </w:pPr>
                  <w:r>
                    <w:rPr>
                      <w:rFonts w:hAnsi="宋体"/>
                      <w:i w:val="0"/>
                      <w:iCs w:val="0"/>
                      <w:highlight w:val="none"/>
                    </w:rPr>
                    <w:t>甲醛</w:t>
                  </w:r>
                  <w:r>
                    <w:rPr>
                      <w:rFonts w:hint="eastAsia" w:hAnsi="宋体"/>
                      <w:i w:val="0"/>
                      <w:iCs w:val="0"/>
                      <w:highlight w:val="none"/>
                      <w:lang w:eastAsia="zh-CN"/>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3134" w:type="dxa"/>
                  <w:vAlign w:val="center"/>
                </w:tcPr>
                <w:p>
                  <w:pPr>
                    <w:pStyle w:val="56"/>
                  </w:pPr>
                  <w:r>
                    <w:rPr>
                      <w:rFonts w:hAnsi="宋体"/>
                    </w:rPr>
                    <w:t>排放形式</w:t>
                  </w:r>
                </w:p>
              </w:tc>
              <w:tc>
                <w:tcPr>
                  <w:tcW w:w="2988" w:type="dxa"/>
                  <w:vAlign w:val="center"/>
                </w:tcPr>
                <w:p>
                  <w:pPr>
                    <w:pStyle w:val="56"/>
                  </w:pPr>
                  <w:r>
                    <w:rPr>
                      <w:rFonts w:hAnsi="宋体"/>
                    </w:rPr>
                    <w:t>有组织排放</w:t>
                  </w:r>
                </w:p>
              </w:tc>
              <w:tc>
                <w:tcPr>
                  <w:tcW w:w="3280" w:type="dxa"/>
                  <w:vAlign w:val="center"/>
                </w:tcPr>
                <w:p>
                  <w:pPr>
                    <w:pStyle w:val="56"/>
                  </w:pPr>
                  <w:r>
                    <w:rPr>
                      <w:rFonts w:hAnsi="宋体"/>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3134" w:type="dxa"/>
                  <w:vAlign w:val="center"/>
                </w:tcPr>
                <w:p>
                  <w:pPr>
                    <w:pStyle w:val="56"/>
                  </w:pPr>
                  <w:r>
                    <w:rPr>
                      <w:rFonts w:hAnsi="宋体"/>
                    </w:rPr>
                    <w:t>治理设施</w:t>
                  </w:r>
                </w:p>
              </w:tc>
              <w:tc>
                <w:tcPr>
                  <w:tcW w:w="2988" w:type="dxa"/>
                  <w:vAlign w:val="center"/>
                </w:tcPr>
                <w:p>
                  <w:pPr>
                    <w:pStyle w:val="56"/>
                  </w:pPr>
                  <w:r>
                    <w:rPr>
                      <w:rFonts w:hint="eastAsia" w:hAnsi="宋体"/>
                      <w:lang w:eastAsia="zh-CN"/>
                    </w:rPr>
                    <w:t>脉冲式布袋除尘器</w:t>
                  </w:r>
                </w:p>
              </w:tc>
              <w:tc>
                <w:tcPr>
                  <w:tcW w:w="3280" w:type="dxa"/>
                  <w:vAlign w:val="center"/>
                </w:tcPr>
                <w:p>
                  <w:pPr>
                    <w:pStyle w:val="56"/>
                  </w:pPr>
                  <w:r>
                    <w:rPr>
                      <w:rFonts w:hint="eastAsia"/>
                      <w:lang w:eastAsia="zh-CN"/>
                    </w:rPr>
                    <w:t>活性炭+UV光氧催化</w:t>
                  </w:r>
                  <w:r>
                    <w:rPr>
                      <w:rFonts w:hAnsi="宋体"/>
                    </w:rPr>
                    <w:t>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3134" w:type="dxa"/>
                  <w:vAlign w:val="center"/>
                </w:tcPr>
                <w:p>
                  <w:pPr>
                    <w:pStyle w:val="56"/>
                  </w:pPr>
                  <w:r>
                    <w:rPr>
                      <w:rFonts w:hAnsi="宋体"/>
                    </w:rPr>
                    <w:t>治理工艺</w:t>
                  </w:r>
                </w:p>
              </w:tc>
              <w:tc>
                <w:tcPr>
                  <w:tcW w:w="2988" w:type="dxa"/>
                  <w:vAlign w:val="center"/>
                </w:tcPr>
                <w:p>
                  <w:pPr>
                    <w:pStyle w:val="56"/>
                  </w:pPr>
                  <w:r>
                    <w:rPr>
                      <w:rFonts w:hint="eastAsia" w:hAnsi="宋体"/>
                      <w:lang w:eastAsia="zh-CN"/>
                    </w:rPr>
                    <w:t>脉冲式布袋除尘器</w:t>
                  </w:r>
                </w:p>
              </w:tc>
              <w:tc>
                <w:tcPr>
                  <w:tcW w:w="3280" w:type="dxa"/>
                  <w:vAlign w:val="center"/>
                </w:tcPr>
                <w:p>
                  <w:pPr>
                    <w:pStyle w:val="56"/>
                  </w:pPr>
                  <w:r>
                    <w:rPr>
                      <w:rFonts w:hint="eastAsia"/>
                      <w:lang w:eastAsia="zh-CN"/>
                    </w:rPr>
                    <w:t>活性炭+UV光氧催化</w:t>
                  </w:r>
                  <w:r>
                    <w:rPr>
                      <w:rFonts w:hAnsi="宋体"/>
                    </w:rPr>
                    <w:t>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3134" w:type="dxa"/>
                  <w:vAlign w:val="center"/>
                </w:tcPr>
                <w:p>
                  <w:pPr>
                    <w:pStyle w:val="56"/>
                  </w:pPr>
                  <w:r>
                    <w:rPr>
                      <w:rFonts w:hAnsi="宋体"/>
                    </w:rPr>
                    <w:t>排气筒高度</w:t>
                  </w:r>
                </w:p>
              </w:tc>
              <w:tc>
                <w:tcPr>
                  <w:tcW w:w="2988" w:type="dxa"/>
                  <w:vAlign w:val="center"/>
                </w:tcPr>
                <w:p>
                  <w:pPr>
                    <w:pStyle w:val="56"/>
                  </w:pPr>
                  <w:r>
                    <w:t>15m</w:t>
                  </w:r>
                </w:p>
              </w:tc>
              <w:tc>
                <w:tcPr>
                  <w:tcW w:w="3280" w:type="dxa"/>
                  <w:vAlign w:val="center"/>
                </w:tcPr>
                <w:p>
                  <w:pPr>
                    <w:pStyle w:val="56"/>
                  </w:pPr>
                  <w:r>
                    <w:t>1</w:t>
                  </w:r>
                  <w:r>
                    <w:rPr>
                      <w:rFonts w:hint="eastAsia"/>
                      <w:lang w:val="en-US" w:eastAsia="zh-CN"/>
                    </w:rPr>
                    <w:t>5</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3134" w:type="dxa"/>
                  <w:vAlign w:val="center"/>
                </w:tcPr>
                <w:p>
                  <w:pPr>
                    <w:pStyle w:val="56"/>
                  </w:pPr>
                  <w:r>
                    <w:rPr>
                      <w:rFonts w:hAnsi="宋体"/>
                    </w:rPr>
                    <w:t>排气筒内径</w:t>
                  </w:r>
                </w:p>
              </w:tc>
              <w:tc>
                <w:tcPr>
                  <w:tcW w:w="2988" w:type="dxa"/>
                  <w:vAlign w:val="center"/>
                </w:tcPr>
                <w:p>
                  <w:pPr>
                    <w:pStyle w:val="56"/>
                  </w:pPr>
                  <w:r>
                    <w:t>0.3m</w:t>
                  </w:r>
                </w:p>
              </w:tc>
              <w:tc>
                <w:tcPr>
                  <w:tcW w:w="3280" w:type="dxa"/>
                  <w:vAlign w:val="center"/>
                </w:tcPr>
                <w:p>
                  <w:pPr>
                    <w:pStyle w:val="56"/>
                  </w:pPr>
                  <w:r>
                    <w:t>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3134" w:type="dxa"/>
                  <w:vAlign w:val="center"/>
                </w:tcPr>
                <w:p>
                  <w:pPr>
                    <w:pStyle w:val="56"/>
                  </w:pPr>
                  <w:r>
                    <w:rPr>
                      <w:rFonts w:hAnsi="宋体"/>
                    </w:rPr>
                    <w:t>排放去向</w:t>
                  </w:r>
                </w:p>
              </w:tc>
              <w:tc>
                <w:tcPr>
                  <w:tcW w:w="2988" w:type="dxa"/>
                  <w:vAlign w:val="center"/>
                </w:tcPr>
                <w:p>
                  <w:pPr>
                    <w:pStyle w:val="56"/>
                    <w:rPr>
                      <w:color w:val="000000" w:themeColor="text1"/>
                      <w14:textFill>
                        <w14:solidFill>
                          <w14:schemeClr w14:val="tx1"/>
                        </w14:solidFill>
                      </w14:textFill>
                    </w:rPr>
                  </w:pPr>
                  <w:r>
                    <w:rPr>
                      <w:rFonts w:hAnsi="宋体"/>
                      <w:color w:val="000000" w:themeColor="text1"/>
                      <w14:textFill>
                        <w14:solidFill>
                          <w14:schemeClr w14:val="tx1"/>
                        </w14:solidFill>
                      </w14:textFill>
                    </w:rPr>
                    <w:t>经</w:t>
                  </w:r>
                  <w:r>
                    <w:rPr>
                      <w:color w:val="000000" w:themeColor="text1"/>
                      <w14:textFill>
                        <w14:solidFill>
                          <w14:schemeClr w14:val="tx1"/>
                        </w14:solidFill>
                      </w14:textFill>
                    </w:rPr>
                    <w:t>15m</w:t>
                  </w:r>
                  <w:r>
                    <w:rPr>
                      <w:rFonts w:hAnsi="宋体"/>
                      <w:color w:val="000000" w:themeColor="text1"/>
                      <w14:textFill>
                        <w14:solidFill>
                          <w14:schemeClr w14:val="tx1"/>
                        </w14:solidFill>
                      </w14:textFill>
                    </w:rPr>
                    <w:t>高排气筒（</w:t>
                  </w:r>
                  <w:r>
                    <w:rPr>
                      <w:color w:val="000000" w:themeColor="text1"/>
                      <w14:textFill>
                        <w14:solidFill>
                          <w14:schemeClr w14:val="tx1"/>
                        </w14:solidFill>
                      </w14:textFill>
                    </w:rPr>
                    <w:t>P</w:t>
                  </w:r>
                  <w:r>
                    <w:rPr>
                      <w:rFonts w:hint="eastAsia"/>
                      <w:color w:val="000000" w:themeColor="text1"/>
                      <w:lang w:val="en-US" w:eastAsia="zh-CN"/>
                      <w14:textFill>
                        <w14:solidFill>
                          <w14:schemeClr w14:val="tx1"/>
                        </w14:solidFill>
                      </w14:textFill>
                    </w:rPr>
                    <w:t>2</w:t>
                  </w:r>
                  <w:r>
                    <w:rPr>
                      <w:rFonts w:hAnsi="宋体"/>
                      <w:color w:val="000000" w:themeColor="text1"/>
                      <w14:textFill>
                        <w14:solidFill>
                          <w14:schemeClr w14:val="tx1"/>
                        </w14:solidFill>
                      </w14:textFill>
                    </w:rPr>
                    <w:t>）高空排放</w:t>
                  </w:r>
                </w:p>
              </w:tc>
              <w:tc>
                <w:tcPr>
                  <w:tcW w:w="3280" w:type="dxa"/>
                </w:tcPr>
                <w:p>
                  <w:pPr>
                    <w:pStyle w:val="56"/>
                    <w:rPr>
                      <w:color w:val="000000" w:themeColor="text1"/>
                      <w14:textFill>
                        <w14:solidFill>
                          <w14:schemeClr w14:val="tx1"/>
                        </w14:solidFill>
                      </w14:textFill>
                    </w:rPr>
                  </w:pPr>
                  <w:r>
                    <w:rPr>
                      <w:rFonts w:hAnsi="宋体"/>
                      <w:color w:val="000000" w:themeColor="text1"/>
                      <w14:textFill>
                        <w14:solidFill>
                          <w14:schemeClr w14:val="tx1"/>
                        </w14:solidFill>
                      </w14:textFill>
                    </w:rPr>
                    <w:t>经</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m</w:t>
                  </w:r>
                  <w:r>
                    <w:rPr>
                      <w:rFonts w:hAnsi="宋体"/>
                      <w:color w:val="000000" w:themeColor="text1"/>
                      <w14:textFill>
                        <w14:solidFill>
                          <w14:schemeClr w14:val="tx1"/>
                        </w14:solidFill>
                      </w14:textFill>
                    </w:rPr>
                    <w:t>高排气筒（</w:t>
                  </w:r>
                  <w:r>
                    <w:rPr>
                      <w:color w:val="000000" w:themeColor="text1"/>
                      <w14:textFill>
                        <w14:solidFill>
                          <w14:schemeClr w14:val="tx1"/>
                        </w14:solidFill>
                      </w14:textFill>
                    </w:rPr>
                    <w:t>P</w:t>
                  </w:r>
                  <w:r>
                    <w:rPr>
                      <w:rFonts w:hint="eastAsia"/>
                      <w:color w:val="000000" w:themeColor="text1"/>
                      <w:lang w:val="en-US" w:eastAsia="zh-CN"/>
                      <w14:textFill>
                        <w14:solidFill>
                          <w14:schemeClr w14:val="tx1"/>
                        </w14:solidFill>
                      </w14:textFill>
                    </w:rPr>
                    <w:t>1</w:t>
                  </w:r>
                  <w:r>
                    <w:rPr>
                      <w:rFonts w:hAnsi="宋体"/>
                      <w:color w:val="000000" w:themeColor="text1"/>
                      <w14:textFill>
                        <w14:solidFill>
                          <w14:schemeClr w14:val="tx1"/>
                        </w14:solidFill>
                      </w14:textFill>
                    </w:rPr>
                    <w:t>）高空排放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3134" w:type="dxa"/>
                  <w:vAlign w:val="center"/>
                </w:tcPr>
                <w:p>
                  <w:pPr>
                    <w:pStyle w:val="56"/>
                  </w:pPr>
                  <w:r>
                    <w:rPr>
                      <w:rFonts w:hAnsi="宋体"/>
                    </w:rPr>
                    <w:t>监测点位置</w:t>
                  </w:r>
                </w:p>
              </w:tc>
              <w:tc>
                <w:tcPr>
                  <w:tcW w:w="2988" w:type="dxa"/>
                  <w:vAlign w:val="center"/>
                </w:tcPr>
                <w:p>
                  <w:pPr>
                    <w:pStyle w:val="56"/>
                  </w:pPr>
                  <w:r>
                    <w:rPr>
                      <w:rFonts w:hAnsi="宋体"/>
                    </w:rPr>
                    <w:t>废气治理设备出口</w:t>
                  </w:r>
                </w:p>
              </w:tc>
              <w:tc>
                <w:tcPr>
                  <w:tcW w:w="3280" w:type="dxa"/>
                  <w:vAlign w:val="center"/>
                </w:tcPr>
                <w:p>
                  <w:pPr>
                    <w:pStyle w:val="56"/>
                  </w:pPr>
                  <w:r>
                    <w:rPr>
                      <w:rFonts w:hAnsi="宋体"/>
                    </w:rPr>
                    <w:t>废气治理设备进口、出口</w:t>
                  </w:r>
                </w:p>
              </w:tc>
            </w:tr>
          </w:tbl>
          <w:p>
            <w:pPr>
              <w:pStyle w:val="56"/>
              <w:jc w:val="both"/>
              <w:rPr>
                <w:b/>
              </w:rPr>
            </w:pPr>
          </w:p>
          <w:tbl>
            <w:tblPr>
              <w:tblStyle w:val="19"/>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4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9402" w:type="dxa"/>
                  <w:gridSpan w:val="2"/>
                  <w:shd w:val="clear" w:color="auto" w:fill="auto"/>
                  <w:vAlign w:val="center"/>
                </w:tcPr>
                <w:p>
                  <w:pPr>
                    <w:pStyle w:val="56"/>
                    <w:rPr>
                      <w:b/>
                      <w:highlight w:val="yellow"/>
                    </w:rPr>
                  </w:pPr>
                  <w:r>
                    <w:rPr>
                      <w:rFonts w:hAnsi="宋体"/>
                      <w:b/>
                      <w:bCs/>
                    </w:rPr>
                    <w:t>废气治理设施现场图片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9" w:type="dxa"/>
                  <w:shd w:val="clear" w:color="auto" w:fill="auto"/>
                  <w:vAlign w:val="center"/>
                </w:tcPr>
                <w:p>
                  <w:pPr>
                    <w:pStyle w:val="56"/>
                    <w:rPr>
                      <w:rFonts w:hint="eastAsia" w:eastAsia="宋体"/>
                      <w:lang w:eastAsia="zh-CN"/>
                    </w:rPr>
                  </w:pPr>
                  <w:r>
                    <w:rPr>
                      <w:rFonts w:hint="eastAsia" w:eastAsia="宋体"/>
                      <w:lang w:eastAsia="zh-CN"/>
                    </w:rPr>
                    <w:drawing>
                      <wp:inline distT="0" distB="0" distL="114300" distR="114300">
                        <wp:extent cx="2761615" cy="2273300"/>
                        <wp:effectExtent l="0" t="0" r="635" b="12700"/>
                        <wp:docPr id="121" name="图片 121" descr="b3ab511ea4665128a79f9a51a9e5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b3ab511ea4665128a79f9a51a9e583b"/>
                                <pic:cNvPicPr>
                                  <a:picLocks noChangeAspect="1"/>
                                </pic:cNvPicPr>
                              </pic:nvPicPr>
                              <pic:blipFill>
                                <a:blip r:embed="rId14"/>
                                <a:stretch>
                                  <a:fillRect/>
                                </a:stretch>
                              </pic:blipFill>
                              <pic:spPr>
                                <a:xfrm>
                                  <a:off x="0" y="0"/>
                                  <a:ext cx="2761615" cy="2273300"/>
                                </a:xfrm>
                                <a:prstGeom prst="rect">
                                  <a:avLst/>
                                </a:prstGeom>
                              </pic:spPr>
                            </pic:pic>
                          </a:graphicData>
                        </a:graphic>
                      </wp:inline>
                    </w:drawing>
                  </w:r>
                </w:p>
              </w:tc>
              <w:tc>
                <w:tcPr>
                  <w:tcW w:w="4833" w:type="dxa"/>
                  <w:shd w:val="clear" w:color="auto" w:fill="auto"/>
                  <w:vAlign w:val="center"/>
                </w:tcPr>
                <w:p>
                  <w:pPr>
                    <w:pStyle w:val="56"/>
                    <w:rPr>
                      <w:rFonts w:hint="eastAsia" w:eastAsia="宋体"/>
                      <w:highlight w:val="yellow"/>
                      <w:lang w:eastAsia="zh-CN"/>
                    </w:rPr>
                  </w:pPr>
                  <w:r>
                    <w:rPr>
                      <w:rFonts w:hint="eastAsia" w:eastAsia="宋体"/>
                      <w:highlight w:val="yellow"/>
                      <w:lang w:eastAsia="zh-CN"/>
                    </w:rPr>
                    <w:drawing>
                      <wp:inline distT="0" distB="0" distL="114300" distR="114300">
                        <wp:extent cx="2976245" cy="2124710"/>
                        <wp:effectExtent l="0" t="0" r="14605" b="8890"/>
                        <wp:docPr id="122" name="图片 122" descr="65b1b4ec30b8570bb43656352e7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65b1b4ec30b8570bb43656352e751aa"/>
                                <pic:cNvPicPr>
                                  <a:picLocks noChangeAspect="1"/>
                                </pic:cNvPicPr>
                              </pic:nvPicPr>
                              <pic:blipFill>
                                <a:blip r:embed="rId15"/>
                                <a:stretch>
                                  <a:fillRect/>
                                </a:stretch>
                              </pic:blipFill>
                              <pic:spPr>
                                <a:xfrm>
                                  <a:off x="0" y="0"/>
                                  <a:ext cx="2976245" cy="2124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569" w:type="dxa"/>
                  <w:shd w:val="clear" w:color="auto" w:fill="auto"/>
                  <w:vAlign w:val="center"/>
                </w:tcPr>
                <w:p>
                  <w:pPr>
                    <w:pStyle w:val="56"/>
                    <w:rPr>
                      <w:sz w:val="24"/>
                      <w:szCs w:val="20"/>
                    </w:rPr>
                  </w:pPr>
                  <w:r>
                    <w:rPr>
                      <w:rFonts w:hint="eastAsia"/>
                      <w:lang w:eastAsia="zh-CN"/>
                    </w:rPr>
                    <w:t>活性炭+UV光氧催化</w:t>
                  </w:r>
                  <w:r>
                    <w:rPr>
                      <w:rFonts w:hAnsi="宋体"/>
                    </w:rPr>
                    <w:t>装置</w:t>
                  </w:r>
                </w:p>
              </w:tc>
              <w:tc>
                <w:tcPr>
                  <w:tcW w:w="4833" w:type="dxa"/>
                  <w:shd w:val="clear" w:color="auto" w:fill="auto"/>
                  <w:vAlign w:val="center"/>
                </w:tcPr>
                <w:p>
                  <w:pPr>
                    <w:pStyle w:val="56"/>
                    <w:rPr>
                      <w:rFonts w:hint="eastAsia" w:eastAsia="宋体"/>
                      <w:highlight w:val="yellow"/>
                      <w:lang w:eastAsia="zh-CN"/>
                    </w:rPr>
                  </w:pPr>
                  <w:r>
                    <w:rPr>
                      <w:rFonts w:hint="eastAsia"/>
                      <w:highlight w:val="none"/>
                      <w:lang w:eastAsia="zh-CN"/>
                    </w:rPr>
                    <w:t>热压机集气罩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569" w:type="dxa"/>
                  <w:shd w:val="clear" w:color="auto" w:fill="auto"/>
                  <w:vAlign w:val="center"/>
                </w:tcPr>
                <w:p>
                  <w:pPr>
                    <w:pStyle w:val="56"/>
                    <w:rPr>
                      <w:rFonts w:hint="eastAsia" w:eastAsia="宋体"/>
                      <w:lang w:eastAsia="zh-CN"/>
                    </w:rPr>
                  </w:pPr>
                  <w:r>
                    <w:rPr>
                      <w:rFonts w:hint="eastAsia" w:eastAsia="宋体"/>
                      <w:lang w:eastAsia="zh-CN"/>
                    </w:rPr>
                    <w:drawing>
                      <wp:inline distT="0" distB="0" distL="114300" distR="114300">
                        <wp:extent cx="2590165" cy="2100580"/>
                        <wp:effectExtent l="0" t="0" r="635" b="13970"/>
                        <wp:docPr id="126" name="图片 126" descr="831713047bd8d563e68455106c38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831713047bd8d563e68455106c38b8f"/>
                                <pic:cNvPicPr>
                                  <a:picLocks noChangeAspect="1"/>
                                </pic:cNvPicPr>
                              </pic:nvPicPr>
                              <pic:blipFill>
                                <a:blip r:embed="rId16"/>
                                <a:stretch>
                                  <a:fillRect/>
                                </a:stretch>
                              </pic:blipFill>
                              <pic:spPr>
                                <a:xfrm>
                                  <a:off x="0" y="0"/>
                                  <a:ext cx="2590165" cy="2100580"/>
                                </a:xfrm>
                                <a:prstGeom prst="rect">
                                  <a:avLst/>
                                </a:prstGeom>
                              </pic:spPr>
                            </pic:pic>
                          </a:graphicData>
                        </a:graphic>
                      </wp:inline>
                    </w:drawing>
                  </w:r>
                </w:p>
              </w:tc>
              <w:tc>
                <w:tcPr>
                  <w:tcW w:w="4833" w:type="dxa"/>
                  <w:shd w:val="clear" w:color="auto" w:fill="auto"/>
                  <w:vAlign w:val="center"/>
                </w:tcPr>
                <w:p>
                  <w:pPr>
                    <w:pStyle w:val="56"/>
                    <w:rPr>
                      <w:rFonts w:hint="eastAsia" w:eastAsia="宋体"/>
                      <w:lang w:eastAsia="zh-CN"/>
                    </w:rPr>
                  </w:pPr>
                  <w:r>
                    <w:rPr>
                      <w:rFonts w:hint="eastAsia" w:eastAsia="宋体"/>
                      <w:lang w:eastAsia="zh-CN"/>
                    </w:rPr>
                    <w:drawing>
                      <wp:inline distT="0" distB="0" distL="114300" distR="114300">
                        <wp:extent cx="2555240" cy="2377440"/>
                        <wp:effectExtent l="0" t="0" r="16510" b="3810"/>
                        <wp:docPr id="123" name="图片 123" descr="e445b57c9e431e8022aaf4c776e1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445b57c9e431e8022aaf4c776e1a50"/>
                                <pic:cNvPicPr>
                                  <a:picLocks noChangeAspect="1"/>
                                </pic:cNvPicPr>
                              </pic:nvPicPr>
                              <pic:blipFill>
                                <a:blip r:embed="rId17"/>
                                <a:stretch>
                                  <a:fillRect/>
                                </a:stretch>
                              </pic:blipFill>
                              <pic:spPr>
                                <a:xfrm>
                                  <a:off x="0" y="0"/>
                                  <a:ext cx="2555240" cy="2377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569" w:type="dxa"/>
                  <w:shd w:val="clear" w:color="auto" w:fill="auto"/>
                  <w:vAlign w:val="center"/>
                </w:tcPr>
                <w:p>
                  <w:pPr>
                    <w:pStyle w:val="56"/>
                  </w:pPr>
                  <w:r>
                    <w:rPr>
                      <w:color w:val="000000" w:themeColor="text1"/>
                      <w14:textFill>
                        <w14:solidFill>
                          <w14:schemeClr w14:val="tx1"/>
                        </w14:solidFill>
                      </w14:textFill>
                    </w:rPr>
                    <w:t>P</w:t>
                  </w:r>
                  <w:r>
                    <w:rPr>
                      <w:rFonts w:hint="eastAsia"/>
                      <w:color w:val="000000" w:themeColor="text1"/>
                      <w:lang w:val="en-US" w:eastAsia="zh-CN"/>
                      <w14:textFill>
                        <w14:solidFill>
                          <w14:schemeClr w14:val="tx1"/>
                        </w14:solidFill>
                      </w14:textFill>
                    </w:rPr>
                    <w:t>1</w:t>
                  </w:r>
                  <w:r>
                    <w:rPr>
                      <w:rFonts w:hAnsi="宋体"/>
                    </w:rPr>
                    <w:t>排气筒</w:t>
                  </w:r>
                </w:p>
              </w:tc>
              <w:tc>
                <w:tcPr>
                  <w:tcW w:w="4833" w:type="dxa"/>
                  <w:shd w:val="clear" w:color="auto" w:fill="auto"/>
                  <w:vAlign w:val="center"/>
                </w:tcPr>
                <w:p>
                  <w:pPr>
                    <w:pStyle w:val="56"/>
                    <w:rPr>
                      <w:rFonts w:hint="eastAsia" w:eastAsia="宋体"/>
                      <w:lang w:eastAsia="zh-CN"/>
                    </w:rPr>
                  </w:pPr>
                  <w:r>
                    <w:rPr>
                      <w:color w:val="000000" w:themeColor="text1"/>
                      <w14:textFill>
                        <w14:solidFill>
                          <w14:schemeClr w14:val="tx1"/>
                        </w14:solidFill>
                      </w14:textFill>
                    </w:rPr>
                    <w:t>P</w:t>
                  </w:r>
                  <w:r>
                    <w:rPr>
                      <w:rFonts w:hint="eastAsia"/>
                      <w:color w:val="000000" w:themeColor="text1"/>
                      <w:lang w:val="en-US" w:eastAsia="zh-CN"/>
                      <w14:textFill>
                        <w14:solidFill>
                          <w14:schemeClr w14:val="tx1"/>
                        </w14:solidFill>
                      </w14:textFill>
                    </w:rPr>
                    <w:t>2</w:t>
                  </w:r>
                  <w:r>
                    <w:rPr>
                      <w:rFonts w:hAnsi="宋体"/>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569" w:type="dxa"/>
                  <w:shd w:val="clear" w:color="auto" w:fill="auto"/>
                  <w:vAlign w:val="center"/>
                </w:tcPr>
                <w:p>
                  <w:pPr>
                    <w:pStyle w:val="56"/>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879090" cy="1631315"/>
                        <wp:effectExtent l="0" t="0" r="16510" b="6985"/>
                        <wp:docPr id="120" name="图片 120" descr="c342a34dfd373b53fca30e6a7448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342a34dfd373b53fca30e6a7448a11"/>
                                <pic:cNvPicPr>
                                  <a:picLocks noChangeAspect="1"/>
                                </pic:cNvPicPr>
                              </pic:nvPicPr>
                              <pic:blipFill>
                                <a:blip r:embed="rId18"/>
                                <a:stretch>
                                  <a:fillRect/>
                                </a:stretch>
                              </pic:blipFill>
                              <pic:spPr>
                                <a:xfrm>
                                  <a:off x="0" y="0"/>
                                  <a:ext cx="2879090" cy="1631315"/>
                                </a:xfrm>
                                <a:prstGeom prst="rect">
                                  <a:avLst/>
                                </a:prstGeom>
                              </pic:spPr>
                            </pic:pic>
                          </a:graphicData>
                        </a:graphic>
                      </wp:inline>
                    </w:drawing>
                  </w:r>
                </w:p>
              </w:tc>
              <w:tc>
                <w:tcPr>
                  <w:tcW w:w="4833" w:type="dxa"/>
                  <w:shd w:val="clear" w:color="auto" w:fill="auto"/>
                  <w:vAlign w:val="center"/>
                </w:tcPr>
                <w:p>
                  <w:pPr>
                    <w:pStyle w:val="56"/>
                    <w:rPr>
                      <w:rFonts w:hint="eastAsia"/>
                      <w:lang w:eastAsia="zh-CN"/>
                    </w:rPr>
                  </w:pPr>
                  <w:r>
                    <w:rPr>
                      <w:rFonts w:hint="eastAsia"/>
                      <w:lang w:eastAsia="zh-CN"/>
                    </w:rPr>
                    <w:drawing>
                      <wp:inline distT="0" distB="0" distL="114300" distR="114300">
                        <wp:extent cx="2560955" cy="2336165"/>
                        <wp:effectExtent l="0" t="0" r="10795" b="6985"/>
                        <wp:docPr id="124" name="图片 124" descr="a64d654f74f53c00e1e368fabc8a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a64d654f74f53c00e1e368fabc8a410"/>
                                <pic:cNvPicPr>
                                  <a:picLocks noChangeAspect="1"/>
                                </pic:cNvPicPr>
                              </pic:nvPicPr>
                              <pic:blipFill>
                                <a:blip r:embed="rId19"/>
                                <a:stretch>
                                  <a:fillRect/>
                                </a:stretch>
                              </pic:blipFill>
                              <pic:spPr>
                                <a:xfrm>
                                  <a:off x="0" y="0"/>
                                  <a:ext cx="2560955" cy="2336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569" w:type="dxa"/>
                  <w:shd w:val="clear" w:color="auto" w:fill="auto"/>
                  <w:vAlign w:val="center"/>
                </w:tcPr>
                <w:p>
                  <w:pPr>
                    <w:pStyle w:val="56"/>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涂胶集气罩</w:t>
                  </w:r>
                </w:p>
              </w:tc>
              <w:tc>
                <w:tcPr>
                  <w:tcW w:w="4833" w:type="dxa"/>
                  <w:shd w:val="clear" w:color="auto" w:fill="auto"/>
                  <w:vAlign w:val="center"/>
                </w:tcPr>
                <w:p>
                  <w:pPr>
                    <w:pStyle w:val="56"/>
                    <w:rPr>
                      <w:rFonts w:hint="eastAsia"/>
                      <w:lang w:eastAsia="zh-CN"/>
                    </w:rPr>
                  </w:pPr>
                  <w:r>
                    <w:rPr>
                      <w:rFonts w:hint="eastAsia" w:hAnsi="宋体"/>
                      <w:lang w:eastAsia="zh-CN"/>
                    </w:rPr>
                    <w:t>脉冲式布袋除尘器</w:t>
                  </w:r>
                </w:p>
              </w:tc>
            </w:tr>
          </w:tbl>
          <w:p>
            <w:pPr>
              <w:autoSpaceDE w:val="0"/>
              <w:autoSpaceDN w:val="0"/>
              <w:adjustRightInd w:val="0"/>
              <w:spacing w:line="360" w:lineRule="auto"/>
              <w:ind w:firstLine="482" w:firstLineChars="200"/>
              <w:jc w:val="left"/>
              <w:rPr>
                <w:rFonts w:ascii="Times New Roman" w:hAnsi="Times New Roman" w:eastAsia="宋体"/>
                <w:b/>
                <w:bCs/>
                <w:sz w:val="24"/>
                <w:szCs w:val="24"/>
                <w:lang w:val="zh-CN"/>
              </w:rPr>
            </w:pPr>
            <w:r>
              <w:rPr>
                <w:rFonts w:ascii="Times New Roman" w:hAnsi="Times New Roman" w:eastAsia="宋体"/>
                <w:b/>
                <w:bCs/>
                <w:sz w:val="24"/>
                <w:szCs w:val="24"/>
              </w:rPr>
              <w:t>2</w:t>
            </w:r>
            <w:r>
              <w:rPr>
                <w:rFonts w:ascii="Times New Roman" w:hAnsi="宋体" w:eastAsia="宋体"/>
                <w:b/>
                <w:bCs/>
                <w:sz w:val="24"/>
                <w:szCs w:val="24"/>
                <w:lang w:val="zh-CN"/>
              </w:rPr>
              <w:t>、废水</w:t>
            </w:r>
          </w:p>
          <w:p>
            <w:pPr>
              <w:tabs>
                <w:tab w:val="left" w:pos="540"/>
              </w:tabs>
              <w:kinsoku w:val="0"/>
              <w:autoSpaceDE w:val="0"/>
              <w:autoSpaceDN w:val="0"/>
              <w:adjustRightInd w:val="0"/>
              <w:snapToGrid w:val="0"/>
              <w:spacing w:line="360" w:lineRule="auto"/>
              <w:ind w:firstLine="480" w:firstLineChars="200"/>
              <w:jc w:val="left"/>
              <w:rPr>
                <w:rFonts w:ascii="Times New Roman" w:hAnsi="Times New Roman" w:eastAsia="宋体"/>
                <w:bCs/>
                <w:color w:val="000000"/>
                <w:sz w:val="24"/>
                <w:szCs w:val="24"/>
              </w:rPr>
            </w:pPr>
            <w:r>
              <w:rPr>
                <w:rFonts w:ascii="Times New Roman" w:hAnsi="宋体" w:eastAsia="宋体"/>
                <w:bCs/>
                <w:color w:val="000000"/>
                <w:sz w:val="24"/>
                <w:szCs w:val="24"/>
              </w:rPr>
              <w:t>本项目无生产废水产生，废水主要为生活污水，主要污染物为</w:t>
            </w:r>
            <w:r>
              <w:rPr>
                <w:rFonts w:ascii="Times New Roman" w:hAnsi="Times New Roman" w:eastAsia="宋体"/>
                <w:bCs/>
                <w:color w:val="000000"/>
                <w:sz w:val="24"/>
                <w:szCs w:val="24"/>
              </w:rPr>
              <w:t>COD</w:t>
            </w:r>
            <w:r>
              <w:rPr>
                <w:rFonts w:ascii="Times New Roman" w:hAnsi="Times New Roman" w:eastAsia="宋体"/>
                <w:bCs/>
                <w:color w:val="000000"/>
                <w:sz w:val="24"/>
                <w:szCs w:val="24"/>
                <w:vertAlign w:val="subscript"/>
              </w:rPr>
              <w:t>Cr</w:t>
            </w:r>
            <w:r>
              <w:rPr>
                <w:rFonts w:ascii="Times New Roman" w:hAnsi="宋体" w:eastAsia="宋体"/>
                <w:bCs/>
                <w:color w:val="000000"/>
                <w:sz w:val="24"/>
                <w:szCs w:val="24"/>
              </w:rPr>
              <w:t>、氨氮、</w:t>
            </w:r>
            <w:r>
              <w:rPr>
                <w:rFonts w:ascii="Times New Roman" w:hAnsi="Times New Roman" w:eastAsia="宋体"/>
                <w:bCs/>
                <w:color w:val="000000"/>
                <w:sz w:val="24"/>
                <w:szCs w:val="24"/>
              </w:rPr>
              <w:t>SS</w:t>
            </w:r>
            <w:r>
              <w:rPr>
                <w:rFonts w:ascii="Times New Roman" w:hAnsi="宋体" w:eastAsia="宋体"/>
                <w:bCs/>
                <w:color w:val="000000"/>
                <w:sz w:val="24"/>
                <w:szCs w:val="24"/>
              </w:rPr>
              <w:t>等，经</w:t>
            </w:r>
            <w:r>
              <w:rPr>
                <w:rFonts w:hint="eastAsia" w:ascii="Times New Roman" w:hAnsi="宋体" w:eastAsia="宋体"/>
                <w:bCs/>
                <w:color w:val="000000"/>
                <w:sz w:val="24"/>
                <w:szCs w:val="24"/>
                <w:lang w:eastAsia="zh-CN"/>
              </w:rPr>
              <w:t>化粪池</w:t>
            </w:r>
            <w:r>
              <w:rPr>
                <w:rFonts w:ascii="Times New Roman" w:hAnsi="宋体" w:eastAsia="宋体"/>
                <w:bCs/>
                <w:color w:val="000000"/>
                <w:sz w:val="24"/>
                <w:szCs w:val="24"/>
              </w:rPr>
              <w:t>预处理后</w:t>
            </w:r>
            <w:r>
              <w:rPr>
                <w:rFonts w:hint="eastAsia" w:ascii="Times New Roman" w:hAnsi="宋体" w:eastAsia="宋体"/>
                <w:bCs/>
                <w:color w:val="000000"/>
                <w:sz w:val="24"/>
                <w:szCs w:val="24"/>
                <w:lang w:eastAsia="zh-CN"/>
              </w:rPr>
              <w:t>由环卫部门定期清运</w:t>
            </w:r>
            <w:r>
              <w:rPr>
                <w:rFonts w:ascii="Times New Roman" w:hAnsi="宋体" w:eastAsia="宋体"/>
                <w:bCs/>
                <w:color w:val="000000"/>
                <w:sz w:val="24"/>
                <w:szCs w:val="24"/>
              </w:rPr>
              <w:t>，故</w:t>
            </w:r>
            <w:r>
              <w:rPr>
                <w:rFonts w:hint="eastAsia" w:ascii="Times New Roman" w:hAnsi="宋体" w:eastAsia="宋体"/>
                <w:bCs/>
                <w:color w:val="000000"/>
                <w:sz w:val="24"/>
                <w:szCs w:val="24"/>
              </w:rPr>
              <w:t>对</w:t>
            </w:r>
            <w:r>
              <w:rPr>
                <w:rFonts w:ascii="Times New Roman" w:hAnsi="宋体" w:eastAsia="宋体"/>
                <w:bCs/>
                <w:color w:val="000000"/>
                <w:sz w:val="24"/>
                <w:szCs w:val="24"/>
              </w:rPr>
              <w:t>周围水环境影响较小。</w:t>
            </w:r>
          </w:p>
          <w:p>
            <w:pPr>
              <w:autoSpaceDE w:val="0"/>
              <w:autoSpaceDN w:val="0"/>
              <w:adjustRightInd w:val="0"/>
              <w:spacing w:line="360" w:lineRule="auto"/>
              <w:ind w:firstLine="482" w:firstLineChars="200"/>
              <w:jc w:val="left"/>
              <w:rPr>
                <w:rFonts w:ascii="Times New Roman" w:hAnsi="Times New Roman" w:eastAsia="宋体"/>
                <w:b/>
                <w:bCs/>
                <w:sz w:val="24"/>
                <w:szCs w:val="24"/>
                <w:lang w:val="zh-CN"/>
              </w:rPr>
            </w:pPr>
            <w:r>
              <w:rPr>
                <w:rFonts w:ascii="Times New Roman" w:hAnsi="Times New Roman" w:eastAsia="宋体"/>
                <w:b/>
                <w:bCs/>
                <w:sz w:val="24"/>
                <w:szCs w:val="24"/>
              </w:rPr>
              <w:t>3</w:t>
            </w:r>
            <w:r>
              <w:rPr>
                <w:rFonts w:ascii="Times New Roman" w:hAnsi="宋体" w:eastAsia="宋体"/>
                <w:b/>
                <w:bCs/>
                <w:sz w:val="24"/>
                <w:szCs w:val="24"/>
                <w:lang w:val="zh-CN"/>
              </w:rPr>
              <w:t>、噪声</w:t>
            </w:r>
          </w:p>
          <w:p>
            <w:pPr>
              <w:autoSpaceDE w:val="0"/>
              <w:autoSpaceDN w:val="0"/>
              <w:adjustRightInd w:val="0"/>
              <w:spacing w:line="360" w:lineRule="auto"/>
              <w:ind w:firstLine="480" w:firstLineChars="200"/>
              <w:jc w:val="left"/>
              <w:rPr>
                <w:rFonts w:ascii="Times New Roman" w:hAnsi="Times New Roman" w:eastAsia="宋体"/>
                <w:sz w:val="24"/>
                <w:szCs w:val="24"/>
              </w:rPr>
            </w:pPr>
            <w:r>
              <w:rPr>
                <w:rFonts w:ascii="Times New Roman" w:hAnsi="宋体" w:eastAsia="宋体"/>
                <w:sz w:val="24"/>
                <w:szCs w:val="24"/>
              </w:rPr>
              <w:t>本项目的主要噪声源为生产过程中使用的</w:t>
            </w:r>
            <w:r>
              <w:rPr>
                <w:rFonts w:hint="eastAsia" w:ascii="Times New Roman" w:hAnsi="宋体" w:eastAsia="宋体"/>
                <w:sz w:val="24"/>
                <w:szCs w:val="24"/>
                <w:lang w:eastAsia="zh-CN"/>
              </w:rPr>
              <w:t>四边锯、热压机</w:t>
            </w:r>
            <w:r>
              <w:rPr>
                <w:rFonts w:ascii="Times New Roman" w:hAnsi="宋体" w:eastAsia="宋体"/>
                <w:sz w:val="24"/>
                <w:szCs w:val="24"/>
              </w:rPr>
              <w:t>、</w:t>
            </w:r>
            <w:r>
              <w:rPr>
                <w:rFonts w:hint="eastAsia" w:ascii="Times New Roman" w:hAnsi="宋体" w:eastAsia="宋体"/>
                <w:sz w:val="24"/>
                <w:szCs w:val="24"/>
                <w:lang w:eastAsia="zh-CN"/>
              </w:rPr>
              <w:t>冷压机、</w:t>
            </w:r>
            <w:r>
              <w:rPr>
                <w:rFonts w:ascii="Times New Roman" w:hAnsi="宋体" w:eastAsia="宋体"/>
                <w:sz w:val="24"/>
                <w:szCs w:val="24"/>
              </w:rPr>
              <w:t>风机等各类机械设备，其噪声值在</w:t>
            </w:r>
            <w:r>
              <w:rPr>
                <w:rFonts w:ascii="Times New Roman" w:hAnsi="Times New Roman" w:eastAsia="宋体"/>
                <w:sz w:val="24"/>
                <w:szCs w:val="24"/>
              </w:rPr>
              <w:t>70-</w:t>
            </w:r>
            <w:r>
              <w:rPr>
                <w:rFonts w:hint="eastAsia" w:ascii="Times New Roman" w:hAnsi="Times New Roman" w:eastAsia="宋体"/>
                <w:sz w:val="24"/>
                <w:szCs w:val="24"/>
                <w:lang w:val="en-US" w:eastAsia="zh-CN"/>
              </w:rPr>
              <w:t>9</w:t>
            </w:r>
            <w:r>
              <w:rPr>
                <w:rFonts w:ascii="Times New Roman" w:hAnsi="Times New Roman" w:eastAsia="宋体"/>
                <w:sz w:val="24"/>
                <w:szCs w:val="24"/>
              </w:rPr>
              <w:t>0dB(A)</w:t>
            </w:r>
            <w:r>
              <w:rPr>
                <w:rFonts w:ascii="Times New Roman" w:hAnsi="宋体" w:eastAsia="宋体"/>
                <w:sz w:val="24"/>
                <w:szCs w:val="24"/>
              </w:rPr>
              <w:t>之间。所有生产设备均选用低噪声设备，且全部设置于生产车间内，经过基础减振，再经过车间隔声、距离衰减，可使厂界噪声能够满足《工业企业厂界环境噪声排放标准》（</w:t>
            </w:r>
            <w:r>
              <w:rPr>
                <w:rFonts w:ascii="Times New Roman" w:hAnsi="Times New Roman" w:eastAsia="宋体"/>
                <w:sz w:val="24"/>
                <w:szCs w:val="24"/>
              </w:rPr>
              <w:t>GB12348-2008</w:t>
            </w:r>
            <w:r>
              <w:rPr>
                <w:rFonts w:ascii="Times New Roman" w:hAnsi="宋体" w:eastAsia="宋体"/>
                <w:sz w:val="24"/>
                <w:szCs w:val="24"/>
              </w:rPr>
              <w:t>）中的</w:t>
            </w:r>
            <w:r>
              <w:rPr>
                <w:rFonts w:ascii="Times New Roman" w:hAnsi="Times New Roman" w:eastAsia="宋体"/>
                <w:sz w:val="24"/>
                <w:szCs w:val="24"/>
              </w:rPr>
              <w:t>2</w:t>
            </w:r>
            <w:r>
              <w:rPr>
                <w:rFonts w:ascii="Times New Roman" w:hAnsi="宋体" w:eastAsia="宋体"/>
                <w:sz w:val="24"/>
                <w:szCs w:val="24"/>
              </w:rPr>
              <w:t>类标准要求。</w:t>
            </w:r>
          </w:p>
          <w:p>
            <w:pPr>
              <w:autoSpaceDE w:val="0"/>
              <w:autoSpaceDN w:val="0"/>
              <w:adjustRightInd w:val="0"/>
              <w:spacing w:line="360" w:lineRule="auto"/>
              <w:ind w:firstLine="422" w:firstLineChars="200"/>
              <w:jc w:val="center"/>
              <w:rPr>
                <w:rFonts w:ascii="Times New Roman" w:hAnsi="Times New Roman" w:eastAsia="宋体"/>
                <w:b/>
                <w:bCs/>
                <w:szCs w:val="21"/>
                <w:lang w:val="zh-CN"/>
              </w:rPr>
            </w:pPr>
            <w:r>
              <w:rPr>
                <w:rFonts w:ascii="Times New Roman" w:hAnsi="宋体" w:eastAsia="宋体"/>
                <w:b/>
                <w:bCs/>
                <w:szCs w:val="21"/>
                <w:lang w:val="zh-CN"/>
              </w:rPr>
              <w:t>表</w:t>
            </w:r>
            <w:r>
              <w:rPr>
                <w:rFonts w:ascii="Times New Roman" w:hAnsi="Times New Roman" w:eastAsia="宋体"/>
                <w:b/>
                <w:bCs/>
                <w:szCs w:val="21"/>
                <w:lang w:val="zh-CN"/>
              </w:rPr>
              <w:t xml:space="preserve">3-2 </w:t>
            </w:r>
            <w:r>
              <w:rPr>
                <w:rFonts w:ascii="Times New Roman" w:hAnsi="宋体" w:eastAsia="宋体"/>
                <w:b/>
                <w:bCs/>
                <w:szCs w:val="21"/>
                <w:lang w:val="zh-CN"/>
              </w:rPr>
              <w:t>噪声治理措施情况一览表</w:t>
            </w:r>
          </w:p>
          <w:tbl>
            <w:tblPr>
              <w:tblStyle w:val="20"/>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61"/>
              <w:gridCol w:w="1094"/>
              <w:gridCol w:w="1408"/>
              <w:gridCol w:w="1094"/>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708" w:type="dxa"/>
                  <w:vAlign w:val="center"/>
                </w:tcPr>
                <w:p>
                  <w:pPr>
                    <w:pStyle w:val="26"/>
                    <w:jc w:val="center"/>
                    <w:rPr>
                      <w:rFonts w:hint="default" w:ascii="Times New Roman" w:hAnsi="Times New Roman" w:eastAsia="宋体"/>
                      <w:sz w:val="21"/>
                      <w:szCs w:val="21"/>
                      <w:lang w:val="zh-CN"/>
                    </w:rPr>
                  </w:pPr>
                  <w:r>
                    <w:rPr>
                      <w:rFonts w:hint="default" w:ascii="Times New Roman" w:eastAsia="宋体"/>
                      <w:sz w:val="21"/>
                      <w:szCs w:val="21"/>
                      <w:lang w:val="zh-CN"/>
                    </w:rPr>
                    <w:t>序号</w:t>
                  </w:r>
                </w:p>
              </w:tc>
              <w:tc>
                <w:tcPr>
                  <w:tcW w:w="1361" w:type="dxa"/>
                  <w:vAlign w:val="center"/>
                </w:tcPr>
                <w:p>
                  <w:pPr>
                    <w:pStyle w:val="26"/>
                    <w:jc w:val="center"/>
                    <w:rPr>
                      <w:rFonts w:hint="default" w:ascii="Times New Roman" w:hAnsi="Times New Roman" w:eastAsia="宋体"/>
                      <w:sz w:val="21"/>
                      <w:szCs w:val="21"/>
                      <w:lang w:val="zh-CN"/>
                    </w:rPr>
                  </w:pPr>
                  <w:r>
                    <w:rPr>
                      <w:rFonts w:hint="default" w:ascii="Times New Roman" w:eastAsia="宋体"/>
                      <w:sz w:val="21"/>
                      <w:szCs w:val="21"/>
                      <w:lang w:val="zh-CN"/>
                    </w:rPr>
                    <w:t>名称</w:t>
                  </w:r>
                </w:p>
              </w:tc>
              <w:tc>
                <w:tcPr>
                  <w:tcW w:w="1094" w:type="dxa"/>
                  <w:vAlign w:val="center"/>
                </w:tcPr>
                <w:p>
                  <w:pPr>
                    <w:pStyle w:val="26"/>
                    <w:jc w:val="center"/>
                    <w:rPr>
                      <w:rFonts w:hint="default" w:ascii="Times New Roman" w:hAnsi="Times New Roman" w:eastAsia="宋体"/>
                      <w:sz w:val="21"/>
                      <w:szCs w:val="21"/>
                      <w:lang w:val="zh-CN"/>
                    </w:rPr>
                  </w:pPr>
                  <w:r>
                    <w:rPr>
                      <w:rFonts w:hint="default" w:ascii="Times New Roman" w:eastAsia="宋体"/>
                      <w:sz w:val="21"/>
                      <w:szCs w:val="21"/>
                      <w:lang w:val="zh-CN"/>
                    </w:rPr>
                    <w:t>台数</w:t>
                  </w:r>
                </w:p>
              </w:tc>
              <w:tc>
                <w:tcPr>
                  <w:tcW w:w="1408" w:type="dxa"/>
                  <w:vAlign w:val="center"/>
                </w:tcPr>
                <w:p>
                  <w:pPr>
                    <w:pStyle w:val="26"/>
                    <w:jc w:val="center"/>
                    <w:rPr>
                      <w:rFonts w:hint="default" w:ascii="Times New Roman" w:hAnsi="Times New Roman" w:eastAsia="宋体"/>
                      <w:sz w:val="21"/>
                      <w:szCs w:val="21"/>
                      <w:lang w:val="zh-CN"/>
                    </w:rPr>
                  </w:pPr>
                  <w:r>
                    <w:rPr>
                      <w:rFonts w:hint="default" w:ascii="Times New Roman" w:eastAsia="宋体"/>
                      <w:sz w:val="21"/>
                      <w:szCs w:val="21"/>
                      <w:lang w:val="zh-CN"/>
                    </w:rPr>
                    <w:t>源强</w:t>
                  </w:r>
                </w:p>
              </w:tc>
              <w:tc>
                <w:tcPr>
                  <w:tcW w:w="1094" w:type="dxa"/>
                  <w:vAlign w:val="center"/>
                </w:tcPr>
                <w:p>
                  <w:pPr>
                    <w:pStyle w:val="26"/>
                    <w:jc w:val="center"/>
                    <w:rPr>
                      <w:rFonts w:hint="default" w:ascii="Times New Roman" w:hAnsi="Times New Roman" w:eastAsia="宋体"/>
                      <w:sz w:val="21"/>
                      <w:szCs w:val="21"/>
                      <w:lang w:val="zh-CN"/>
                    </w:rPr>
                  </w:pPr>
                  <w:r>
                    <w:rPr>
                      <w:rFonts w:hint="default" w:ascii="Times New Roman" w:eastAsia="宋体"/>
                      <w:sz w:val="21"/>
                      <w:szCs w:val="21"/>
                      <w:lang w:val="zh-CN"/>
                    </w:rPr>
                    <w:t>位置</w:t>
                  </w:r>
                </w:p>
              </w:tc>
              <w:tc>
                <w:tcPr>
                  <w:tcW w:w="3737" w:type="dxa"/>
                  <w:vAlign w:val="center"/>
                </w:tcPr>
                <w:p>
                  <w:pPr>
                    <w:pStyle w:val="26"/>
                    <w:jc w:val="center"/>
                    <w:rPr>
                      <w:rFonts w:hint="default" w:ascii="Times New Roman" w:hAnsi="Times New Roman" w:eastAsia="宋体"/>
                      <w:sz w:val="21"/>
                      <w:szCs w:val="21"/>
                      <w:lang w:val="zh-CN"/>
                    </w:rPr>
                  </w:pPr>
                  <w:r>
                    <w:rPr>
                      <w:rFonts w:hint="default" w:ascii="Times New Roman" w:eastAsia="宋体"/>
                      <w:sz w:val="21"/>
                      <w:szCs w:val="21"/>
                      <w:lang w:val="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08"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1</w:t>
                  </w:r>
                </w:p>
              </w:tc>
              <w:tc>
                <w:tcPr>
                  <w:tcW w:w="1361"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风机</w:t>
                  </w:r>
                </w:p>
              </w:tc>
              <w:tc>
                <w:tcPr>
                  <w:tcW w:w="1094" w:type="dxa"/>
                  <w:vAlign w:val="center"/>
                </w:tcPr>
                <w:p>
                  <w:pPr>
                    <w:pStyle w:val="26"/>
                    <w:jc w:val="center"/>
                    <w:rPr>
                      <w:rFonts w:hint="eastAsia" w:ascii="Times New Roman" w:eastAsia="宋体"/>
                      <w:sz w:val="21"/>
                      <w:szCs w:val="21"/>
                      <w:lang w:val="zh-CN" w:eastAsia="zh-CN"/>
                    </w:rPr>
                  </w:pPr>
                  <w:r>
                    <w:rPr>
                      <w:rFonts w:hint="eastAsia" w:ascii="Times New Roman" w:eastAsia="宋体"/>
                      <w:sz w:val="21"/>
                      <w:szCs w:val="21"/>
                      <w:lang w:val="en-US" w:eastAsia="zh-CN"/>
                    </w:rPr>
                    <w:t>2</w:t>
                  </w:r>
                </w:p>
              </w:tc>
              <w:tc>
                <w:tcPr>
                  <w:tcW w:w="1408"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75-80dB(A)</w:t>
                  </w:r>
                </w:p>
              </w:tc>
              <w:tc>
                <w:tcPr>
                  <w:tcW w:w="1094"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生产车间</w:t>
                  </w:r>
                </w:p>
              </w:tc>
              <w:tc>
                <w:tcPr>
                  <w:tcW w:w="3737"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合理布局、加强车间密闭性、基础减震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08"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2</w:t>
                  </w:r>
                </w:p>
              </w:tc>
              <w:tc>
                <w:tcPr>
                  <w:tcW w:w="1361" w:type="dxa"/>
                  <w:vAlign w:val="center"/>
                </w:tcPr>
                <w:p>
                  <w:pPr>
                    <w:pStyle w:val="26"/>
                    <w:jc w:val="center"/>
                    <w:rPr>
                      <w:rFonts w:hint="default" w:ascii="Times New Roman" w:eastAsia="宋体"/>
                      <w:sz w:val="21"/>
                      <w:szCs w:val="21"/>
                      <w:lang w:val="zh-CN"/>
                    </w:rPr>
                  </w:pPr>
                  <w:r>
                    <w:rPr>
                      <w:rFonts w:hint="eastAsia" w:ascii="Times New Roman" w:eastAsia="宋体"/>
                      <w:sz w:val="21"/>
                      <w:szCs w:val="21"/>
                      <w:lang w:val="zh-CN"/>
                    </w:rPr>
                    <w:t>四边锯</w:t>
                  </w:r>
                </w:p>
              </w:tc>
              <w:tc>
                <w:tcPr>
                  <w:tcW w:w="1094" w:type="dxa"/>
                  <w:vAlign w:val="center"/>
                </w:tcPr>
                <w:p>
                  <w:pPr>
                    <w:pStyle w:val="26"/>
                    <w:jc w:val="center"/>
                    <w:rPr>
                      <w:rFonts w:hint="eastAsia" w:ascii="Times New Roman" w:eastAsia="宋体"/>
                      <w:sz w:val="21"/>
                      <w:szCs w:val="21"/>
                      <w:lang w:val="zh-CN" w:eastAsia="zh-CN"/>
                    </w:rPr>
                  </w:pPr>
                  <w:r>
                    <w:rPr>
                      <w:rFonts w:hint="eastAsia" w:ascii="Times New Roman" w:eastAsia="宋体"/>
                      <w:sz w:val="21"/>
                      <w:szCs w:val="21"/>
                      <w:lang w:val="en-US" w:eastAsia="zh-CN"/>
                    </w:rPr>
                    <w:t>1</w:t>
                  </w:r>
                </w:p>
              </w:tc>
              <w:tc>
                <w:tcPr>
                  <w:tcW w:w="1408"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80</w:t>
                  </w:r>
                  <w:r>
                    <w:rPr>
                      <w:rFonts w:hint="eastAsia" w:ascii="Times New Roman" w:eastAsia="宋体"/>
                      <w:sz w:val="21"/>
                      <w:szCs w:val="21"/>
                      <w:lang w:val="en-US" w:eastAsia="zh-CN"/>
                    </w:rPr>
                    <w:t>-85</w:t>
                  </w:r>
                  <w:r>
                    <w:rPr>
                      <w:rFonts w:hint="default" w:ascii="Times New Roman" w:eastAsia="宋体"/>
                      <w:sz w:val="21"/>
                      <w:szCs w:val="21"/>
                      <w:lang w:val="zh-CN"/>
                    </w:rPr>
                    <w:t>dB(A)</w:t>
                  </w:r>
                </w:p>
              </w:tc>
              <w:tc>
                <w:tcPr>
                  <w:tcW w:w="1094"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生产车间</w:t>
                  </w:r>
                </w:p>
              </w:tc>
              <w:tc>
                <w:tcPr>
                  <w:tcW w:w="3737"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合理布局、加强车间密闭性、基础减震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08"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3</w:t>
                  </w:r>
                </w:p>
              </w:tc>
              <w:tc>
                <w:tcPr>
                  <w:tcW w:w="1361"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热压机</w:t>
                  </w:r>
                </w:p>
              </w:tc>
              <w:tc>
                <w:tcPr>
                  <w:tcW w:w="1094" w:type="dxa"/>
                  <w:vAlign w:val="center"/>
                </w:tcPr>
                <w:p>
                  <w:pPr>
                    <w:pStyle w:val="26"/>
                    <w:jc w:val="center"/>
                    <w:rPr>
                      <w:rFonts w:hint="eastAsia" w:ascii="Times New Roman" w:eastAsia="宋体"/>
                      <w:sz w:val="21"/>
                      <w:szCs w:val="21"/>
                      <w:lang w:val="zh-CN" w:eastAsia="zh-CN"/>
                    </w:rPr>
                  </w:pPr>
                  <w:r>
                    <w:rPr>
                      <w:rFonts w:hint="eastAsia" w:ascii="Times New Roman" w:eastAsia="宋体"/>
                      <w:sz w:val="21"/>
                      <w:szCs w:val="21"/>
                      <w:lang w:val="en-US" w:eastAsia="zh-CN"/>
                    </w:rPr>
                    <w:t>1</w:t>
                  </w:r>
                </w:p>
              </w:tc>
              <w:tc>
                <w:tcPr>
                  <w:tcW w:w="1408" w:type="dxa"/>
                  <w:vAlign w:val="center"/>
                </w:tcPr>
                <w:p>
                  <w:pPr>
                    <w:pStyle w:val="26"/>
                    <w:jc w:val="center"/>
                    <w:rPr>
                      <w:rFonts w:hint="default" w:ascii="Times New Roman" w:eastAsia="宋体"/>
                      <w:sz w:val="21"/>
                      <w:szCs w:val="21"/>
                      <w:lang w:val="zh-CN"/>
                    </w:rPr>
                  </w:pPr>
                  <w:r>
                    <w:rPr>
                      <w:rFonts w:hint="eastAsia" w:ascii="Times New Roman" w:eastAsia="宋体"/>
                      <w:sz w:val="21"/>
                      <w:szCs w:val="21"/>
                      <w:lang w:val="en-US" w:eastAsia="zh-CN"/>
                    </w:rPr>
                    <w:t>65-70</w:t>
                  </w:r>
                  <w:r>
                    <w:rPr>
                      <w:rFonts w:hint="default" w:ascii="Times New Roman" w:eastAsia="宋体"/>
                      <w:sz w:val="21"/>
                      <w:szCs w:val="21"/>
                      <w:lang w:val="zh-CN"/>
                    </w:rPr>
                    <w:t>dB(A)</w:t>
                  </w:r>
                </w:p>
              </w:tc>
              <w:tc>
                <w:tcPr>
                  <w:tcW w:w="1094"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生产车间</w:t>
                  </w:r>
                </w:p>
              </w:tc>
              <w:tc>
                <w:tcPr>
                  <w:tcW w:w="3737"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合理布局、加强车间密闭性、基础减震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08" w:type="dxa"/>
                  <w:vAlign w:val="center"/>
                </w:tcPr>
                <w:p>
                  <w:pPr>
                    <w:pStyle w:val="26"/>
                    <w:jc w:val="center"/>
                    <w:rPr>
                      <w:rFonts w:hint="eastAsia" w:ascii="Times New Roman" w:eastAsia="宋体"/>
                      <w:sz w:val="21"/>
                      <w:szCs w:val="21"/>
                      <w:lang w:val="en-US" w:eastAsia="zh-CN"/>
                    </w:rPr>
                  </w:pPr>
                  <w:r>
                    <w:rPr>
                      <w:rFonts w:hint="eastAsia" w:ascii="Times New Roman" w:eastAsia="宋体"/>
                      <w:sz w:val="21"/>
                      <w:szCs w:val="21"/>
                      <w:lang w:val="en-US" w:eastAsia="zh-CN"/>
                    </w:rPr>
                    <w:t>4</w:t>
                  </w:r>
                </w:p>
              </w:tc>
              <w:tc>
                <w:tcPr>
                  <w:tcW w:w="1361" w:type="dxa"/>
                  <w:vAlign w:val="center"/>
                </w:tcPr>
                <w:p>
                  <w:pPr>
                    <w:pStyle w:val="26"/>
                    <w:jc w:val="center"/>
                    <w:rPr>
                      <w:rFonts w:hint="default" w:ascii="Times New Roman" w:eastAsia="宋体"/>
                      <w:sz w:val="21"/>
                      <w:szCs w:val="21"/>
                      <w:lang w:val="zh-CN"/>
                    </w:rPr>
                  </w:pPr>
                  <w:r>
                    <w:rPr>
                      <w:rFonts w:hint="eastAsia" w:ascii="Times New Roman" w:eastAsia="宋体"/>
                      <w:sz w:val="21"/>
                      <w:szCs w:val="21"/>
                      <w:lang w:val="zh-CN"/>
                    </w:rPr>
                    <w:t>冷压机</w:t>
                  </w:r>
                </w:p>
              </w:tc>
              <w:tc>
                <w:tcPr>
                  <w:tcW w:w="1094" w:type="dxa"/>
                  <w:vAlign w:val="center"/>
                </w:tcPr>
                <w:p>
                  <w:pPr>
                    <w:pStyle w:val="26"/>
                    <w:jc w:val="center"/>
                    <w:rPr>
                      <w:rFonts w:hint="default" w:ascii="Times New Roman" w:eastAsia="宋体"/>
                      <w:sz w:val="21"/>
                      <w:szCs w:val="21"/>
                      <w:lang w:val="en-US" w:eastAsia="zh-CN"/>
                    </w:rPr>
                  </w:pPr>
                  <w:r>
                    <w:rPr>
                      <w:rFonts w:hint="eastAsia" w:ascii="Times New Roman" w:eastAsia="宋体"/>
                      <w:sz w:val="21"/>
                      <w:szCs w:val="21"/>
                      <w:lang w:val="en-US" w:eastAsia="zh-CN"/>
                    </w:rPr>
                    <w:t>1</w:t>
                  </w:r>
                </w:p>
              </w:tc>
              <w:tc>
                <w:tcPr>
                  <w:tcW w:w="1408" w:type="dxa"/>
                  <w:vAlign w:val="center"/>
                </w:tcPr>
                <w:p>
                  <w:pPr>
                    <w:pStyle w:val="26"/>
                    <w:jc w:val="center"/>
                    <w:rPr>
                      <w:rFonts w:hint="eastAsia" w:ascii="Times New Roman" w:eastAsia="宋体"/>
                      <w:sz w:val="21"/>
                      <w:szCs w:val="21"/>
                      <w:lang w:val="en-US" w:eastAsia="zh-CN"/>
                    </w:rPr>
                  </w:pPr>
                  <w:r>
                    <w:rPr>
                      <w:rFonts w:hint="eastAsia" w:ascii="Times New Roman" w:eastAsia="宋体"/>
                      <w:sz w:val="21"/>
                      <w:szCs w:val="21"/>
                      <w:lang w:val="en-US" w:eastAsia="zh-CN"/>
                    </w:rPr>
                    <w:t>65-70</w:t>
                  </w:r>
                  <w:r>
                    <w:rPr>
                      <w:rFonts w:hint="default" w:ascii="Times New Roman" w:eastAsia="宋体"/>
                      <w:sz w:val="21"/>
                      <w:szCs w:val="21"/>
                      <w:lang w:val="zh-CN"/>
                    </w:rPr>
                    <w:t>dB(A)</w:t>
                  </w:r>
                </w:p>
              </w:tc>
              <w:tc>
                <w:tcPr>
                  <w:tcW w:w="1094"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生产车间</w:t>
                  </w:r>
                </w:p>
              </w:tc>
              <w:tc>
                <w:tcPr>
                  <w:tcW w:w="3737" w:type="dxa"/>
                  <w:vAlign w:val="center"/>
                </w:tcPr>
                <w:p>
                  <w:pPr>
                    <w:pStyle w:val="26"/>
                    <w:jc w:val="center"/>
                    <w:rPr>
                      <w:rFonts w:hint="default" w:ascii="Times New Roman" w:eastAsia="宋体"/>
                      <w:sz w:val="21"/>
                      <w:szCs w:val="21"/>
                      <w:lang w:val="zh-CN"/>
                    </w:rPr>
                  </w:pPr>
                  <w:r>
                    <w:rPr>
                      <w:rFonts w:hint="default" w:ascii="Times New Roman" w:eastAsia="宋体"/>
                      <w:sz w:val="21"/>
                      <w:szCs w:val="21"/>
                      <w:lang w:val="zh-CN"/>
                    </w:rPr>
                    <w:t>合理布局、加强车间密闭性、基础减震</w:t>
                  </w:r>
                </w:p>
              </w:tc>
            </w:tr>
          </w:tbl>
          <w:p>
            <w:pPr>
              <w:autoSpaceDE w:val="0"/>
              <w:autoSpaceDN w:val="0"/>
              <w:adjustRightInd w:val="0"/>
              <w:spacing w:line="360" w:lineRule="auto"/>
              <w:ind w:firstLine="482" w:firstLineChars="200"/>
              <w:jc w:val="left"/>
              <w:rPr>
                <w:rFonts w:ascii="Times New Roman" w:hAnsi="Times New Roman" w:eastAsia="宋体"/>
                <w:b/>
                <w:bCs/>
                <w:color w:val="000000"/>
                <w:sz w:val="24"/>
                <w:szCs w:val="24"/>
              </w:rPr>
            </w:pPr>
            <w:r>
              <w:rPr>
                <w:rFonts w:ascii="Times New Roman" w:hAnsi="Times New Roman" w:eastAsia="宋体"/>
                <w:b/>
                <w:bCs/>
                <w:sz w:val="24"/>
                <w:szCs w:val="24"/>
              </w:rPr>
              <w:t>4</w:t>
            </w:r>
            <w:r>
              <w:rPr>
                <w:rFonts w:ascii="Times New Roman" w:hAnsi="宋体" w:eastAsia="宋体"/>
                <w:b/>
                <w:bCs/>
                <w:sz w:val="24"/>
                <w:szCs w:val="24"/>
              </w:rPr>
              <w:t>、</w:t>
            </w:r>
            <w:r>
              <w:rPr>
                <w:rFonts w:ascii="Times New Roman" w:hAnsi="宋体" w:eastAsia="宋体"/>
                <w:b/>
                <w:bCs/>
                <w:color w:val="000000"/>
                <w:sz w:val="24"/>
                <w:szCs w:val="24"/>
              </w:rPr>
              <w:t>固体废物</w:t>
            </w:r>
          </w:p>
          <w:p>
            <w:pPr>
              <w:pStyle w:val="30"/>
              <w:rPr>
                <w:rFonts w:hint="eastAsia"/>
                <w:lang w:val="en-US" w:eastAsia="zh-CN"/>
              </w:rPr>
            </w:pPr>
            <w:r>
              <w:rPr>
                <w:rFonts w:hint="eastAsia"/>
                <w:lang w:val="en-US" w:eastAsia="zh-CN"/>
              </w:rPr>
              <w:t>本项目固体废物主要包括办公生活垃圾、锯边</w:t>
            </w:r>
            <w:r>
              <w:rPr>
                <w:lang w:val="en-US" w:eastAsia="zh-CN"/>
              </w:rPr>
              <w:t>产生的碎</w:t>
            </w:r>
            <w:r>
              <w:rPr>
                <w:rFonts w:hint="eastAsia"/>
                <w:lang w:val="en-US" w:eastAsia="zh-CN"/>
              </w:rPr>
              <w:t>木</w:t>
            </w:r>
            <w:r>
              <w:rPr>
                <w:lang w:val="en-US" w:eastAsia="zh-CN"/>
              </w:rPr>
              <w:t>屑</w:t>
            </w:r>
            <w:r>
              <w:rPr>
                <w:rFonts w:hint="eastAsia"/>
                <w:lang w:val="en-US" w:eastAsia="zh-CN"/>
              </w:rPr>
              <w:t>、脉冲式布袋除尘器收集的颗粒物（木粉）、</w:t>
            </w:r>
            <w:r>
              <w:rPr>
                <w:lang w:val="en-US" w:eastAsia="zh-CN"/>
              </w:rPr>
              <w:t>定期更换的废导热油</w:t>
            </w:r>
            <w:r>
              <w:rPr>
                <w:rFonts w:hint="eastAsia"/>
                <w:lang w:val="en-US" w:eastAsia="zh-CN"/>
              </w:rPr>
              <w:t>、废灯管、废活性炭及</w:t>
            </w:r>
            <w:r>
              <w:rPr>
                <w:lang w:val="en-US" w:eastAsia="zh-CN"/>
              </w:rPr>
              <w:t>废液压油。</w:t>
            </w:r>
            <w:r>
              <w:rPr>
                <w:rFonts w:hint="eastAsia"/>
                <w:lang w:val="en-US" w:eastAsia="zh-CN"/>
              </w:rPr>
              <w:t>其中</w:t>
            </w:r>
            <w:r>
              <w:rPr>
                <w:lang w:val="en-US" w:eastAsia="zh-CN"/>
              </w:rPr>
              <w:t>废导热油</w:t>
            </w:r>
            <w:r>
              <w:rPr>
                <w:rFonts w:hint="eastAsia"/>
                <w:lang w:val="en-US" w:eastAsia="zh-CN"/>
              </w:rPr>
              <w:t>、废液压油、废活性炭、废灯管</w:t>
            </w:r>
            <w:r>
              <w:rPr>
                <w:lang w:val="en-US" w:eastAsia="zh-CN"/>
              </w:rPr>
              <w:t>属于危险废物。</w:t>
            </w:r>
            <w:r>
              <w:rPr>
                <w:rFonts w:hint="eastAsia"/>
                <w:lang w:val="en-US" w:eastAsia="zh-CN"/>
              </w:rPr>
              <w:t>脲醛胶、</w:t>
            </w:r>
            <w:r>
              <w:rPr>
                <w:lang w:val="en-US" w:eastAsia="zh-CN"/>
              </w:rPr>
              <w:t>导热油</w:t>
            </w:r>
            <w:r>
              <w:rPr>
                <w:rFonts w:hint="eastAsia" w:hAnsi="宋体"/>
                <w:color w:val="000000"/>
                <w:lang w:val="en-US" w:eastAsia="zh-CN"/>
              </w:rPr>
              <w:t>等液态原料</w:t>
            </w:r>
            <w:r>
              <w:rPr>
                <w:rFonts w:hint="eastAsia"/>
                <w:lang w:val="en-US" w:eastAsia="zh-CN"/>
              </w:rPr>
              <w:t>包装桶由原料供应厂家回收利用。</w:t>
            </w:r>
          </w:p>
          <w:p>
            <w:pPr>
              <w:pStyle w:val="26"/>
              <w:spacing w:line="360" w:lineRule="auto"/>
              <w:ind w:firstLine="480" w:firstLineChars="200"/>
              <w:rPr>
                <w:rFonts w:hint="default" w:ascii="Times New Roman" w:hAnsi="Times New Roman" w:eastAsia="宋体"/>
                <w:bCs/>
                <w:szCs w:val="24"/>
              </w:rPr>
            </w:pPr>
            <w:r>
              <w:rPr>
                <w:rFonts w:hint="eastAsia" w:ascii="Times New Roman" w:eastAsia="宋体"/>
                <w:bCs/>
                <w:szCs w:val="24"/>
                <w:lang w:eastAsia="zh-CN"/>
              </w:rPr>
              <w:t>锯边</w:t>
            </w:r>
            <w:r>
              <w:rPr>
                <w:rFonts w:hint="default" w:ascii="Times New Roman" w:eastAsia="宋体"/>
                <w:bCs/>
                <w:szCs w:val="24"/>
              </w:rPr>
              <w:t>锯下的边角料量约为</w:t>
            </w:r>
            <w:r>
              <w:rPr>
                <w:rFonts w:hint="eastAsia" w:ascii="Times New Roman" w:hAnsi="Times New Roman" w:eastAsia="宋体"/>
                <w:bCs/>
                <w:szCs w:val="24"/>
                <w:lang w:val="en-US" w:eastAsia="zh-CN"/>
              </w:rPr>
              <w:t>8.5</w:t>
            </w:r>
            <w:r>
              <w:rPr>
                <w:rFonts w:hint="default" w:ascii="Times New Roman" w:hAnsi="Times New Roman" w:eastAsia="宋体"/>
                <w:bCs/>
                <w:szCs w:val="24"/>
              </w:rPr>
              <w:t>t/a</w:t>
            </w:r>
            <w:r>
              <w:rPr>
                <w:rFonts w:hint="default" w:ascii="Times New Roman" w:eastAsia="宋体"/>
                <w:bCs/>
                <w:szCs w:val="24"/>
              </w:rPr>
              <w:t>，</w:t>
            </w:r>
            <w:r>
              <w:rPr>
                <w:rFonts w:hint="eastAsia" w:ascii="Times New Roman" w:eastAsia="宋体"/>
                <w:bCs/>
                <w:szCs w:val="24"/>
                <w:lang w:eastAsia="zh-CN"/>
              </w:rPr>
              <w:t>脉冲式布袋除尘器</w:t>
            </w:r>
            <w:r>
              <w:rPr>
                <w:rFonts w:hint="default" w:ascii="Times New Roman" w:eastAsia="宋体"/>
                <w:bCs/>
                <w:szCs w:val="24"/>
              </w:rPr>
              <w:t>收集的</w:t>
            </w:r>
            <w:r>
              <w:rPr>
                <w:rFonts w:hint="eastAsia" w:ascii="Times New Roman" w:eastAsia="宋体"/>
                <w:bCs/>
                <w:szCs w:val="24"/>
                <w:lang w:eastAsia="zh-CN"/>
              </w:rPr>
              <w:t>颗粒物</w:t>
            </w:r>
            <w:r>
              <w:rPr>
                <w:rFonts w:hint="default" w:ascii="Times New Roman" w:eastAsia="宋体"/>
                <w:bCs/>
                <w:szCs w:val="24"/>
              </w:rPr>
              <w:t>量为</w:t>
            </w:r>
            <w:r>
              <w:rPr>
                <w:rFonts w:hint="default" w:ascii="Times New Roman" w:hAnsi="Times New Roman" w:eastAsia="宋体"/>
                <w:bCs/>
                <w:szCs w:val="24"/>
              </w:rPr>
              <w:t>1.2t/a</w:t>
            </w:r>
            <w:r>
              <w:rPr>
                <w:rFonts w:hint="default" w:ascii="Times New Roman" w:eastAsia="宋体"/>
                <w:bCs/>
                <w:szCs w:val="24"/>
              </w:rPr>
              <w:t>，外售综合利用。生活垃圾年产生量为</w:t>
            </w:r>
            <w:r>
              <w:rPr>
                <w:rFonts w:hint="default" w:ascii="Times New Roman" w:hAnsi="Times New Roman" w:eastAsia="宋体"/>
                <w:bCs/>
                <w:szCs w:val="24"/>
              </w:rPr>
              <w:t>2.7t/a</w:t>
            </w:r>
            <w:r>
              <w:rPr>
                <w:rFonts w:hint="default" w:ascii="Times New Roman" w:eastAsia="宋体"/>
                <w:bCs/>
                <w:szCs w:val="24"/>
              </w:rPr>
              <w:t>，由环卫部门定期清运。</w:t>
            </w:r>
          </w:p>
          <w:p>
            <w:pPr>
              <w:pStyle w:val="26"/>
              <w:spacing w:line="360" w:lineRule="auto"/>
              <w:ind w:firstLine="480" w:firstLineChars="200"/>
              <w:rPr>
                <w:rFonts w:hint="default" w:ascii="Times New Roman" w:hAnsi="Times New Roman" w:eastAsia="宋体"/>
              </w:rPr>
            </w:pPr>
            <w:r>
              <w:rPr>
                <w:rFonts w:hint="default" w:ascii="Times New Roman" w:eastAsia="宋体"/>
                <w:bCs/>
                <w:szCs w:val="24"/>
              </w:rPr>
              <w:t>导热油炉每</w:t>
            </w:r>
            <w:r>
              <w:rPr>
                <w:rFonts w:hint="eastAsia" w:ascii="Times New Roman" w:eastAsia="宋体"/>
                <w:bCs/>
                <w:szCs w:val="24"/>
                <w:lang w:eastAsia="zh-CN"/>
              </w:rPr>
              <w:t>五</w:t>
            </w:r>
            <w:r>
              <w:rPr>
                <w:rFonts w:hint="default" w:ascii="Times New Roman" w:eastAsia="宋体"/>
                <w:bCs/>
                <w:szCs w:val="24"/>
              </w:rPr>
              <w:t>年需更换一次导热油，废导热油产生量为</w:t>
            </w:r>
            <w:r>
              <w:rPr>
                <w:rFonts w:hint="default" w:ascii="Times New Roman" w:hAnsi="Times New Roman" w:eastAsia="宋体"/>
                <w:bCs/>
                <w:szCs w:val="24"/>
              </w:rPr>
              <w:t>0.</w:t>
            </w:r>
            <w:r>
              <w:rPr>
                <w:rFonts w:hint="eastAsia" w:ascii="Times New Roman" w:hAnsi="Times New Roman" w:eastAsia="宋体"/>
                <w:bCs/>
                <w:szCs w:val="24"/>
                <w:lang w:val="en-US" w:eastAsia="zh-CN"/>
              </w:rPr>
              <w:t>4</w:t>
            </w:r>
            <w:r>
              <w:rPr>
                <w:rFonts w:hint="default" w:ascii="Times New Roman" w:hAnsi="Times New Roman" w:eastAsia="宋体"/>
                <w:bCs/>
                <w:szCs w:val="24"/>
              </w:rPr>
              <w:t>t/</w:t>
            </w:r>
            <w:r>
              <w:rPr>
                <w:rFonts w:hint="eastAsia" w:ascii="Times New Roman" w:hAnsi="Times New Roman" w:eastAsia="宋体"/>
                <w:bCs/>
                <w:szCs w:val="24"/>
                <w:lang w:val="en-US" w:eastAsia="zh-CN"/>
              </w:rPr>
              <w:t>5</w:t>
            </w:r>
            <w:r>
              <w:rPr>
                <w:rFonts w:hint="default" w:ascii="Times New Roman" w:hAnsi="Times New Roman" w:eastAsia="宋体"/>
                <w:bCs/>
                <w:szCs w:val="24"/>
              </w:rPr>
              <w:t>a</w:t>
            </w:r>
            <w:r>
              <w:rPr>
                <w:rFonts w:ascii="Times New Roman" w:eastAsia="宋体"/>
                <w:bCs/>
                <w:szCs w:val="24"/>
              </w:rPr>
              <w:t>，</w:t>
            </w:r>
            <w:r>
              <w:rPr>
                <w:rFonts w:hint="default" w:ascii="Times New Roman" w:eastAsia="宋体"/>
                <w:bCs/>
                <w:szCs w:val="24"/>
              </w:rPr>
              <w:t>废导热油属于危险固体废物，类别属于</w:t>
            </w:r>
            <w:r>
              <w:rPr>
                <w:rFonts w:hint="default" w:ascii="Times New Roman" w:hAnsi="Times New Roman" w:eastAsia="宋体"/>
                <w:bCs/>
                <w:szCs w:val="24"/>
              </w:rPr>
              <w:t>HW08</w:t>
            </w:r>
            <w:r>
              <w:rPr>
                <w:rFonts w:ascii="Times New Roman" w:hAnsi="Times New Roman" w:eastAsia="宋体"/>
                <w:bCs/>
                <w:szCs w:val="24"/>
              </w:rPr>
              <w:t>，</w:t>
            </w:r>
            <w:r>
              <w:rPr>
                <w:rFonts w:ascii="Times New Roman" w:eastAsia="宋体"/>
                <w:bCs/>
                <w:szCs w:val="24"/>
              </w:rPr>
              <w:t>废物代</w:t>
            </w:r>
            <w:r>
              <w:rPr>
                <w:rFonts w:ascii="Times New Roman" w:eastAsia="宋体"/>
                <w:bCs/>
                <w:color w:val="000000" w:themeColor="text1"/>
                <w:szCs w:val="24"/>
                <w14:textFill>
                  <w14:solidFill>
                    <w14:schemeClr w14:val="tx1"/>
                  </w14:solidFill>
                </w14:textFill>
              </w:rPr>
              <w:t>码为“900-249-08”；</w:t>
            </w:r>
            <w:r>
              <w:rPr>
                <w:rFonts w:hint="default" w:ascii="Times New Roman" w:eastAsia="宋体"/>
                <w:bCs/>
                <w:szCs w:val="24"/>
              </w:rPr>
              <w:t>废</w:t>
            </w:r>
            <w:r>
              <w:rPr>
                <w:rFonts w:hint="eastAsia" w:ascii="Times New Roman" w:eastAsia="宋体"/>
                <w:bCs/>
                <w:szCs w:val="24"/>
                <w:lang w:eastAsia="zh-CN"/>
              </w:rPr>
              <w:t>液压</w:t>
            </w:r>
            <w:r>
              <w:rPr>
                <w:rFonts w:hint="default" w:ascii="Times New Roman" w:eastAsia="宋体"/>
                <w:bCs/>
                <w:szCs w:val="24"/>
              </w:rPr>
              <w:t>油产生量为</w:t>
            </w:r>
            <w:r>
              <w:rPr>
                <w:rFonts w:hint="default" w:ascii="Times New Roman" w:hAnsi="Times New Roman" w:eastAsia="宋体"/>
                <w:bCs/>
                <w:szCs w:val="24"/>
              </w:rPr>
              <w:t>0.</w:t>
            </w:r>
            <w:r>
              <w:rPr>
                <w:rFonts w:hint="eastAsia" w:ascii="Times New Roman" w:hAnsi="Times New Roman" w:eastAsia="宋体"/>
                <w:bCs/>
                <w:szCs w:val="24"/>
                <w:lang w:val="en-US" w:eastAsia="zh-CN"/>
              </w:rPr>
              <w:t>2</w:t>
            </w:r>
            <w:r>
              <w:rPr>
                <w:rFonts w:hint="default" w:ascii="Times New Roman" w:hAnsi="Times New Roman" w:eastAsia="宋体"/>
                <w:bCs/>
                <w:szCs w:val="24"/>
              </w:rPr>
              <w:t>t/a</w:t>
            </w:r>
            <w:r>
              <w:rPr>
                <w:rFonts w:ascii="Times New Roman" w:eastAsia="宋体"/>
                <w:bCs/>
                <w:szCs w:val="24"/>
              </w:rPr>
              <w:t>，</w:t>
            </w:r>
            <w:r>
              <w:rPr>
                <w:rFonts w:hint="default" w:ascii="Times New Roman" w:eastAsia="宋体"/>
                <w:bCs/>
                <w:szCs w:val="24"/>
              </w:rPr>
              <w:t>废</w:t>
            </w:r>
            <w:r>
              <w:rPr>
                <w:rFonts w:hint="eastAsia" w:ascii="Times New Roman" w:eastAsia="宋体"/>
                <w:bCs/>
                <w:szCs w:val="24"/>
                <w:lang w:eastAsia="zh-CN"/>
              </w:rPr>
              <w:t>液压</w:t>
            </w:r>
            <w:r>
              <w:rPr>
                <w:rFonts w:hint="default" w:ascii="Times New Roman" w:eastAsia="宋体"/>
                <w:bCs/>
                <w:szCs w:val="24"/>
              </w:rPr>
              <w:t>油油属于危险固体废物，类别属于</w:t>
            </w:r>
            <w:r>
              <w:rPr>
                <w:rFonts w:hint="default" w:ascii="Times New Roman" w:hAnsi="Times New Roman" w:eastAsia="宋体"/>
                <w:bCs/>
                <w:szCs w:val="24"/>
              </w:rPr>
              <w:t>HW08</w:t>
            </w:r>
            <w:r>
              <w:rPr>
                <w:rFonts w:ascii="Times New Roman" w:hAnsi="Times New Roman" w:eastAsia="宋体"/>
                <w:bCs/>
                <w:szCs w:val="24"/>
              </w:rPr>
              <w:t>，</w:t>
            </w:r>
            <w:r>
              <w:rPr>
                <w:rFonts w:ascii="Times New Roman" w:eastAsia="宋体"/>
                <w:bCs/>
                <w:szCs w:val="24"/>
              </w:rPr>
              <w:t>废物代</w:t>
            </w:r>
            <w:r>
              <w:rPr>
                <w:rFonts w:ascii="Times New Roman" w:eastAsia="宋体"/>
                <w:bCs/>
                <w:color w:val="000000" w:themeColor="text1"/>
                <w:szCs w:val="24"/>
                <w14:textFill>
                  <w14:solidFill>
                    <w14:schemeClr w14:val="tx1"/>
                  </w14:solidFill>
                </w14:textFill>
              </w:rPr>
              <w:t>码为“900-2</w:t>
            </w:r>
            <w:r>
              <w:rPr>
                <w:rFonts w:hint="eastAsia" w:ascii="Times New Roman" w:eastAsia="宋体"/>
                <w:bCs/>
                <w:color w:val="000000" w:themeColor="text1"/>
                <w:szCs w:val="24"/>
                <w:lang w:val="en-US" w:eastAsia="zh-CN"/>
                <w14:textFill>
                  <w14:solidFill>
                    <w14:schemeClr w14:val="tx1"/>
                  </w14:solidFill>
                </w14:textFill>
              </w:rPr>
              <w:t>18</w:t>
            </w:r>
            <w:r>
              <w:rPr>
                <w:rFonts w:ascii="Times New Roman" w:eastAsia="宋体"/>
                <w:bCs/>
                <w:color w:val="000000" w:themeColor="text1"/>
                <w:szCs w:val="24"/>
                <w14:textFill>
                  <w14:solidFill>
                    <w14:schemeClr w14:val="tx1"/>
                  </w14:solidFill>
                </w14:textFill>
              </w:rPr>
              <w:t>-08”；</w:t>
            </w:r>
            <w:r>
              <w:rPr>
                <w:rFonts w:ascii="Times New Roman" w:eastAsia="宋体"/>
                <w:color w:val="000000" w:themeColor="text1"/>
                <w14:textFill>
                  <w14:solidFill>
                    <w14:schemeClr w14:val="tx1"/>
                  </w14:solidFill>
                </w14:textFill>
              </w:rPr>
              <w:t>废</w:t>
            </w:r>
            <w:r>
              <w:rPr>
                <w:rFonts w:hint="eastAsia" w:ascii="Times New Roman" w:eastAsia="宋体"/>
                <w:color w:val="000000" w:themeColor="text1"/>
                <w:lang w:eastAsia="zh-CN"/>
                <w14:textFill>
                  <w14:solidFill>
                    <w14:schemeClr w14:val="tx1"/>
                  </w14:solidFill>
                </w14:textFill>
              </w:rPr>
              <w:t>活性炭</w:t>
            </w:r>
            <w:r>
              <w:rPr>
                <w:rFonts w:ascii="Times New Roman" w:eastAsia="宋体"/>
                <w:color w:val="000000" w:themeColor="text1"/>
                <w14:textFill>
                  <w14:solidFill>
                    <w14:schemeClr w14:val="tx1"/>
                  </w14:solidFill>
                </w14:textFill>
              </w:rPr>
              <w:t>属于危险废物HW</w:t>
            </w:r>
            <w:r>
              <w:rPr>
                <w:rFonts w:hint="eastAsia" w:ascii="Times New Roman" w:eastAsia="宋体"/>
                <w:color w:val="000000" w:themeColor="text1"/>
                <w:lang w:val="en-US" w:eastAsia="zh-CN"/>
                <w14:textFill>
                  <w14:solidFill>
                    <w14:schemeClr w14:val="tx1"/>
                  </w14:solidFill>
                </w14:textFill>
              </w:rPr>
              <w:t>4</w:t>
            </w:r>
            <w:r>
              <w:rPr>
                <w:rFonts w:ascii="Times New Roman" w:eastAsia="宋体"/>
                <w:color w:val="000000" w:themeColor="text1"/>
                <w14:textFill>
                  <w14:solidFill>
                    <w14:schemeClr w14:val="tx1"/>
                  </w14:solidFill>
                </w14:textFill>
              </w:rPr>
              <w:t>9，</w:t>
            </w:r>
            <w:r>
              <w:rPr>
                <w:rFonts w:ascii="Times New Roman" w:hAnsi="Times New Roman" w:eastAsia="宋体"/>
                <w:color w:val="000000" w:themeColor="text1"/>
                <w:kern w:val="2"/>
                <w:szCs w:val="24"/>
                <w14:textFill>
                  <w14:solidFill>
                    <w14:schemeClr w14:val="tx1"/>
                  </w14:solidFill>
                </w14:textFill>
              </w:rPr>
              <w:t>废物代码为“900-0</w:t>
            </w:r>
            <w:r>
              <w:rPr>
                <w:rFonts w:hint="eastAsia" w:ascii="Times New Roman" w:hAnsi="Times New Roman" w:eastAsia="宋体"/>
                <w:color w:val="000000" w:themeColor="text1"/>
                <w:kern w:val="2"/>
                <w:szCs w:val="24"/>
                <w:lang w:val="en-US" w:eastAsia="zh-CN"/>
                <w14:textFill>
                  <w14:solidFill>
                    <w14:schemeClr w14:val="tx1"/>
                  </w14:solidFill>
                </w14:textFill>
              </w:rPr>
              <w:t>41</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eastAsia="宋体"/>
                <w:color w:val="000000" w:themeColor="text1"/>
                <w:kern w:val="2"/>
                <w:szCs w:val="24"/>
                <w:lang w:val="en-US" w:eastAsia="zh-CN"/>
                <w14:textFill>
                  <w14:solidFill>
                    <w14:schemeClr w14:val="tx1"/>
                  </w14:solidFill>
                </w14:textFill>
              </w:rPr>
              <w:t>4</w:t>
            </w:r>
            <w:r>
              <w:rPr>
                <w:rFonts w:ascii="Times New Roman" w:hAnsi="Times New Roman" w:eastAsia="宋体"/>
                <w:color w:val="000000" w:themeColor="text1"/>
                <w:kern w:val="2"/>
                <w:szCs w:val="24"/>
                <w14:textFill>
                  <w14:solidFill>
                    <w14:schemeClr w14:val="tx1"/>
                  </w14:solidFill>
                </w14:textFill>
              </w:rPr>
              <w:t>9”，</w:t>
            </w:r>
            <w:r>
              <w:rPr>
                <w:rFonts w:ascii="Times New Roman" w:eastAsia="宋体"/>
                <w:color w:val="000000" w:themeColor="text1"/>
                <w14:textFill>
                  <w14:solidFill>
                    <w14:schemeClr w14:val="tx1"/>
                  </w14:solidFill>
                </w14:textFill>
              </w:rPr>
              <w:t>年产生量0.</w:t>
            </w:r>
            <w:r>
              <w:rPr>
                <w:rFonts w:hint="eastAsia" w:ascii="Times New Roman" w:eastAsia="宋体"/>
                <w:color w:val="000000" w:themeColor="text1"/>
                <w:lang w:val="en-US" w:eastAsia="zh-CN"/>
                <w14:textFill>
                  <w14:solidFill>
                    <w14:schemeClr w14:val="tx1"/>
                  </w14:solidFill>
                </w14:textFill>
              </w:rPr>
              <w:t>4</w:t>
            </w:r>
            <w:r>
              <w:rPr>
                <w:rFonts w:ascii="Times New Roman" w:eastAsia="宋体"/>
                <w:color w:val="000000" w:themeColor="text1"/>
                <w14:textFill>
                  <w14:solidFill>
                    <w14:schemeClr w14:val="tx1"/>
                  </w14:solidFill>
                </w14:textFill>
              </w:rPr>
              <w:t>t/a</w:t>
            </w:r>
            <w:r>
              <w:rPr>
                <w:rFonts w:hint="eastAsia" w:ascii="Times New Roman" w:eastAsia="宋体"/>
                <w:color w:val="000000" w:themeColor="text1"/>
                <w:lang w:eastAsia="zh-CN"/>
                <w14:textFill>
                  <w14:solidFill>
                    <w14:schemeClr w14:val="tx1"/>
                  </w14:solidFill>
                </w14:textFill>
              </w:rPr>
              <w:t>；</w:t>
            </w:r>
            <w:r>
              <w:rPr>
                <w:rFonts w:ascii="Times New Roman" w:eastAsia="宋体"/>
                <w:color w:val="000000" w:themeColor="text1"/>
                <w14:textFill>
                  <w14:solidFill>
                    <w14:schemeClr w14:val="tx1"/>
                  </w14:solidFill>
                </w14:textFill>
              </w:rPr>
              <w:t>废</w:t>
            </w:r>
            <w:r>
              <w:rPr>
                <w:rFonts w:ascii="Times New Roman" w:eastAsia="宋体"/>
              </w:rPr>
              <w:t>灯管属于危险废物HW29，</w:t>
            </w:r>
            <w:r>
              <w:rPr>
                <w:rFonts w:ascii="Times New Roman" w:hAnsi="Times New Roman" w:eastAsia="宋体"/>
                <w:kern w:val="2"/>
                <w:szCs w:val="24"/>
              </w:rPr>
              <w:t>废物代码为“900-023-29”，</w:t>
            </w:r>
            <w:r>
              <w:rPr>
                <w:rFonts w:ascii="Times New Roman" w:eastAsia="宋体"/>
              </w:rPr>
              <w:t>年产生量0.01t/a</w:t>
            </w:r>
            <w:r>
              <w:rPr>
                <w:rFonts w:hint="eastAsia" w:ascii="Times New Roman" w:eastAsia="宋体"/>
                <w:lang w:eastAsia="zh-CN"/>
              </w:rPr>
              <w:t>；</w:t>
            </w:r>
            <w:r>
              <w:rPr>
                <w:rFonts w:hint="eastAsia" w:cs="Times New Roman"/>
                <w:kern w:val="2"/>
                <w:sz w:val="24"/>
                <w:szCs w:val="28"/>
                <w:lang w:val="en-US" w:eastAsia="zh-CN" w:bidi="ar-SA"/>
              </w:rPr>
              <w:t>设备维护过程中会产生废机油，根据企业提供资料，废机油产生量为10kg/a，属于危险废物（危废代码900-217-08）。</w:t>
            </w:r>
            <w:r>
              <w:rPr>
                <w:rFonts w:hint="default" w:ascii="Times New Roman" w:eastAsia="宋体"/>
                <w:bCs/>
                <w:szCs w:val="24"/>
              </w:rPr>
              <w:t>废导热油</w:t>
            </w:r>
            <w:r>
              <w:rPr>
                <w:rFonts w:ascii="Times New Roman" w:eastAsia="宋体"/>
                <w:bCs/>
                <w:szCs w:val="24"/>
              </w:rPr>
              <w:t>、</w:t>
            </w:r>
            <w:r>
              <w:rPr>
                <w:rFonts w:hint="eastAsia" w:ascii="Times New Roman" w:eastAsia="宋体"/>
                <w:bCs/>
                <w:szCs w:val="24"/>
                <w:lang w:eastAsia="zh-CN"/>
              </w:rPr>
              <w:t>废活性炭、</w:t>
            </w:r>
            <w:r>
              <w:rPr>
                <w:rFonts w:ascii="Times New Roman" w:eastAsia="宋体"/>
                <w:bCs/>
                <w:szCs w:val="24"/>
              </w:rPr>
              <w:t>废灯管</w:t>
            </w:r>
            <w:r>
              <w:rPr>
                <w:rFonts w:hint="eastAsia" w:ascii="Times New Roman" w:eastAsia="宋体"/>
                <w:bCs/>
                <w:szCs w:val="24"/>
                <w:lang w:eastAsia="zh-CN"/>
              </w:rPr>
              <w:t>和废机油</w:t>
            </w:r>
            <w:r>
              <w:rPr>
                <w:rFonts w:hint="eastAsia" w:cs="Times New Roman"/>
                <w:kern w:val="2"/>
                <w:sz w:val="24"/>
                <w:szCs w:val="28"/>
                <w:lang w:val="en-US" w:eastAsia="zh-CN" w:bidi="ar-SA"/>
              </w:rPr>
              <w:t>收集后暂存于危废暂存间，定期交由危废资质单位处理。</w:t>
            </w:r>
          </w:p>
          <w:p>
            <w:pPr>
              <w:pStyle w:val="26"/>
              <w:spacing w:line="360" w:lineRule="auto"/>
              <w:ind w:firstLine="2530" w:firstLineChars="1200"/>
              <w:rPr>
                <w:rFonts w:hint="default" w:ascii="Times New Roman" w:eastAsia="宋体"/>
                <w:b/>
                <w:sz w:val="21"/>
                <w:szCs w:val="21"/>
              </w:rPr>
            </w:pPr>
            <w:r>
              <w:rPr>
                <w:rFonts w:hint="default" w:ascii="Times New Roman" w:eastAsia="宋体"/>
                <w:b/>
                <w:sz w:val="21"/>
                <w:szCs w:val="21"/>
              </w:rPr>
              <w:t>表</w:t>
            </w:r>
            <w:r>
              <w:rPr>
                <w:rFonts w:hint="default" w:ascii="Times New Roman" w:hAnsi="Times New Roman" w:eastAsia="宋体"/>
                <w:b/>
                <w:sz w:val="21"/>
                <w:szCs w:val="21"/>
              </w:rPr>
              <w:t xml:space="preserve">3-3  </w:t>
            </w:r>
            <w:r>
              <w:rPr>
                <w:rFonts w:hint="default" w:ascii="Times New Roman" w:eastAsia="宋体"/>
                <w:b/>
                <w:sz w:val="21"/>
                <w:szCs w:val="21"/>
              </w:rPr>
              <w:t>固体废物处理措施情况一览表</w:t>
            </w:r>
          </w:p>
          <w:tbl>
            <w:tblPr>
              <w:tblStyle w:val="19"/>
              <w:tblW w:w="954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8"/>
              <w:gridCol w:w="1207"/>
              <w:gridCol w:w="987"/>
              <w:gridCol w:w="658"/>
              <w:gridCol w:w="2084"/>
              <w:gridCol w:w="2084"/>
              <w:gridCol w:w="20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sz w:val="21"/>
                      <w:szCs w:val="21"/>
                      <w:lang w:val="en-US" w:eastAsia="zh-CN"/>
                    </w:rPr>
                  </w:pPr>
                  <w:r>
                    <w:rPr>
                      <w:rFonts w:hint="eastAsia"/>
                      <w:sz w:val="21"/>
                      <w:szCs w:val="21"/>
                      <w:lang w:val="en-US" w:eastAsia="zh-CN"/>
                    </w:rPr>
                    <w:t>序号</w:t>
                  </w:r>
                </w:p>
              </w:tc>
              <w:tc>
                <w:tcPr>
                  <w:tcW w:w="1207" w:type="dxa"/>
                  <w:vAlign w:val="center"/>
                </w:tcPr>
                <w:p>
                  <w:pPr>
                    <w:pStyle w:val="56"/>
                    <w:rPr>
                      <w:sz w:val="21"/>
                      <w:szCs w:val="21"/>
                      <w:lang w:val="en-US" w:eastAsia="zh-CN"/>
                    </w:rPr>
                  </w:pPr>
                  <w:r>
                    <w:rPr>
                      <w:rFonts w:hint="eastAsia"/>
                      <w:sz w:val="21"/>
                      <w:szCs w:val="21"/>
                      <w:lang w:val="en-US" w:eastAsia="zh-CN"/>
                    </w:rPr>
                    <w:t>污染源</w:t>
                  </w:r>
                </w:p>
              </w:tc>
              <w:tc>
                <w:tcPr>
                  <w:tcW w:w="987" w:type="dxa"/>
                  <w:vAlign w:val="center"/>
                </w:tcPr>
                <w:p>
                  <w:pPr>
                    <w:pStyle w:val="56"/>
                    <w:rPr>
                      <w:sz w:val="21"/>
                      <w:szCs w:val="21"/>
                      <w:lang w:val="en-US" w:eastAsia="zh-CN"/>
                    </w:rPr>
                  </w:pPr>
                  <w:r>
                    <w:rPr>
                      <w:rFonts w:hint="eastAsia"/>
                      <w:sz w:val="21"/>
                      <w:szCs w:val="21"/>
                      <w:lang w:val="en-US" w:eastAsia="zh-CN"/>
                    </w:rPr>
                    <w:t>污染物</w:t>
                  </w:r>
                  <w:r>
                    <w:rPr>
                      <w:sz w:val="21"/>
                      <w:szCs w:val="21"/>
                      <w:lang w:val="en-US" w:eastAsia="zh-CN"/>
                    </w:rPr>
                    <w:t>名称</w:t>
                  </w:r>
                </w:p>
              </w:tc>
              <w:tc>
                <w:tcPr>
                  <w:tcW w:w="658" w:type="dxa"/>
                  <w:vAlign w:val="center"/>
                </w:tcPr>
                <w:p>
                  <w:pPr>
                    <w:pStyle w:val="56"/>
                    <w:rPr>
                      <w:sz w:val="21"/>
                      <w:szCs w:val="21"/>
                      <w:lang w:val="en-US" w:eastAsia="zh-CN"/>
                    </w:rPr>
                  </w:pPr>
                  <w:r>
                    <w:rPr>
                      <w:rFonts w:hint="eastAsia"/>
                      <w:sz w:val="21"/>
                      <w:szCs w:val="21"/>
                      <w:lang w:val="en-US" w:eastAsia="zh-CN"/>
                    </w:rPr>
                    <w:t>产生量</w:t>
                  </w:r>
                </w:p>
              </w:tc>
              <w:tc>
                <w:tcPr>
                  <w:tcW w:w="2084" w:type="dxa"/>
                  <w:vAlign w:val="center"/>
                </w:tcPr>
                <w:p>
                  <w:pPr>
                    <w:pStyle w:val="56"/>
                    <w:rPr>
                      <w:sz w:val="21"/>
                      <w:szCs w:val="21"/>
                      <w:lang w:val="en-US" w:eastAsia="zh-CN"/>
                    </w:rPr>
                  </w:pPr>
                  <w:r>
                    <w:rPr>
                      <w:rFonts w:hint="eastAsia"/>
                      <w:sz w:val="21"/>
                      <w:szCs w:val="21"/>
                      <w:lang w:val="en-US" w:eastAsia="zh-CN"/>
                    </w:rPr>
                    <w:t>固废</w:t>
                  </w:r>
                  <w:r>
                    <w:rPr>
                      <w:sz w:val="21"/>
                      <w:szCs w:val="21"/>
                      <w:lang w:val="en-US" w:eastAsia="zh-CN"/>
                    </w:rPr>
                    <w:t>类别</w:t>
                  </w:r>
                </w:p>
              </w:tc>
              <w:tc>
                <w:tcPr>
                  <w:tcW w:w="2084" w:type="dxa"/>
                  <w:vAlign w:val="center"/>
                </w:tcPr>
                <w:p>
                  <w:pPr>
                    <w:pStyle w:val="56"/>
                    <w:rPr>
                      <w:rFonts w:hint="eastAsia"/>
                      <w:sz w:val="21"/>
                      <w:szCs w:val="21"/>
                      <w:lang w:val="en-US" w:eastAsia="zh-CN"/>
                    </w:rPr>
                  </w:pPr>
                  <w:r>
                    <w:rPr>
                      <w:rFonts w:ascii="Times New Roman" w:hAnsi="宋体" w:eastAsia="宋体"/>
                      <w:sz w:val="21"/>
                      <w:szCs w:val="21"/>
                    </w:rPr>
                    <w:t>处理处置方式</w:t>
                  </w:r>
                </w:p>
              </w:tc>
              <w:tc>
                <w:tcPr>
                  <w:tcW w:w="2084" w:type="dxa"/>
                  <w:vAlign w:val="center"/>
                </w:tcPr>
                <w:p>
                  <w:pPr>
                    <w:pStyle w:val="56"/>
                    <w:rPr>
                      <w:rFonts w:hint="eastAsia"/>
                      <w:sz w:val="21"/>
                      <w:szCs w:val="21"/>
                      <w:lang w:val="en-US" w:eastAsia="zh-CN"/>
                    </w:rPr>
                  </w:pPr>
                  <w:r>
                    <w:rPr>
                      <w:rFonts w:ascii="Times New Roman" w:hAnsi="宋体" w:eastAsia="宋体"/>
                      <w:sz w:val="21"/>
                      <w:szCs w:val="21"/>
                    </w:rPr>
                    <w:t>是否签订合同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sz w:val="21"/>
                      <w:szCs w:val="21"/>
                      <w:lang w:val="en-US" w:eastAsia="zh-CN"/>
                    </w:rPr>
                  </w:pPr>
                  <w:r>
                    <w:rPr>
                      <w:rFonts w:hint="eastAsia"/>
                      <w:sz w:val="21"/>
                      <w:szCs w:val="21"/>
                      <w:lang w:val="en-US" w:eastAsia="zh-CN"/>
                    </w:rPr>
                    <w:t>1</w:t>
                  </w:r>
                </w:p>
              </w:tc>
              <w:tc>
                <w:tcPr>
                  <w:tcW w:w="1207" w:type="dxa"/>
                  <w:vAlign w:val="center"/>
                </w:tcPr>
                <w:p>
                  <w:pPr>
                    <w:pStyle w:val="56"/>
                    <w:rPr>
                      <w:rFonts w:hint="eastAsia"/>
                      <w:sz w:val="21"/>
                      <w:szCs w:val="21"/>
                      <w:lang w:val="en-US" w:eastAsia="zh-CN"/>
                    </w:rPr>
                  </w:pPr>
                  <w:r>
                    <w:rPr>
                      <w:rFonts w:hint="eastAsia"/>
                      <w:sz w:val="21"/>
                      <w:szCs w:val="21"/>
                      <w:lang w:val="en-US" w:eastAsia="zh-CN"/>
                    </w:rPr>
                    <w:t>四边锯</w:t>
                  </w:r>
                </w:p>
              </w:tc>
              <w:tc>
                <w:tcPr>
                  <w:tcW w:w="987" w:type="dxa"/>
                  <w:vAlign w:val="center"/>
                </w:tcPr>
                <w:p>
                  <w:pPr>
                    <w:pStyle w:val="56"/>
                    <w:rPr>
                      <w:rFonts w:hint="eastAsia"/>
                      <w:sz w:val="21"/>
                      <w:szCs w:val="21"/>
                      <w:lang w:val="en-US" w:eastAsia="zh-CN"/>
                    </w:rPr>
                  </w:pPr>
                  <w:r>
                    <w:rPr>
                      <w:rFonts w:hint="eastAsia"/>
                      <w:sz w:val="21"/>
                      <w:szCs w:val="21"/>
                      <w:lang w:val="en-US" w:eastAsia="zh-CN"/>
                    </w:rPr>
                    <w:t>碎木屑</w:t>
                  </w:r>
                </w:p>
              </w:tc>
              <w:tc>
                <w:tcPr>
                  <w:tcW w:w="658" w:type="dxa"/>
                  <w:vAlign w:val="center"/>
                </w:tcPr>
                <w:p>
                  <w:pPr>
                    <w:pStyle w:val="56"/>
                    <w:rPr>
                      <w:rFonts w:hint="eastAsia"/>
                      <w:sz w:val="21"/>
                      <w:szCs w:val="21"/>
                      <w:lang w:val="en-US" w:eastAsia="zh-CN"/>
                    </w:rPr>
                  </w:pPr>
                  <w:r>
                    <w:rPr>
                      <w:rFonts w:hint="eastAsia"/>
                      <w:sz w:val="21"/>
                      <w:szCs w:val="21"/>
                      <w:lang w:val="en-US" w:eastAsia="zh-CN"/>
                    </w:rPr>
                    <w:t>8.5t/a</w:t>
                  </w:r>
                </w:p>
              </w:tc>
              <w:tc>
                <w:tcPr>
                  <w:tcW w:w="2084" w:type="dxa"/>
                  <w:vAlign w:val="center"/>
                </w:tcPr>
                <w:p>
                  <w:pPr>
                    <w:pStyle w:val="56"/>
                    <w:rPr>
                      <w:rFonts w:hint="eastAsia"/>
                      <w:sz w:val="21"/>
                      <w:szCs w:val="21"/>
                      <w:lang w:val="en-US" w:eastAsia="zh-CN"/>
                    </w:rPr>
                  </w:pPr>
                  <w:r>
                    <w:rPr>
                      <w:rFonts w:hint="eastAsia"/>
                      <w:sz w:val="21"/>
                      <w:szCs w:val="21"/>
                      <w:lang w:val="en-US" w:eastAsia="zh-CN"/>
                    </w:rPr>
                    <w:t>一般固废</w:t>
                  </w:r>
                </w:p>
              </w:tc>
              <w:tc>
                <w:tcPr>
                  <w:tcW w:w="2084" w:type="dxa"/>
                  <w:vAlign w:val="center"/>
                </w:tcPr>
                <w:p>
                  <w:pPr>
                    <w:pStyle w:val="56"/>
                    <w:rPr>
                      <w:rFonts w:hint="eastAsia"/>
                      <w:sz w:val="21"/>
                      <w:szCs w:val="21"/>
                      <w:lang w:val="en-US" w:eastAsia="zh-CN"/>
                    </w:rPr>
                  </w:pPr>
                  <w:r>
                    <w:rPr>
                      <w:rFonts w:hint="eastAsia"/>
                      <w:sz w:val="21"/>
                      <w:szCs w:val="21"/>
                    </w:rPr>
                    <w:t>外售综合利用</w:t>
                  </w:r>
                </w:p>
              </w:tc>
              <w:tc>
                <w:tcPr>
                  <w:tcW w:w="2084" w:type="dxa"/>
                  <w:vAlign w:val="center"/>
                </w:tcPr>
                <w:p>
                  <w:pPr>
                    <w:pStyle w:val="56"/>
                    <w:rPr>
                      <w:rFonts w:hint="eastAsia"/>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sz w:val="21"/>
                      <w:szCs w:val="21"/>
                      <w:lang w:val="en-US" w:eastAsia="zh-CN"/>
                    </w:rPr>
                  </w:pPr>
                  <w:r>
                    <w:rPr>
                      <w:rFonts w:hint="eastAsia"/>
                      <w:sz w:val="21"/>
                      <w:szCs w:val="21"/>
                      <w:lang w:val="en-US" w:eastAsia="zh-CN"/>
                    </w:rPr>
                    <w:t>2</w:t>
                  </w:r>
                </w:p>
              </w:tc>
              <w:tc>
                <w:tcPr>
                  <w:tcW w:w="1207" w:type="dxa"/>
                  <w:vAlign w:val="center"/>
                </w:tcPr>
                <w:p>
                  <w:pPr>
                    <w:pStyle w:val="56"/>
                    <w:rPr>
                      <w:rFonts w:hint="eastAsia"/>
                      <w:sz w:val="21"/>
                      <w:szCs w:val="21"/>
                      <w:lang w:val="en-US" w:eastAsia="zh-CN"/>
                    </w:rPr>
                  </w:pPr>
                  <w:r>
                    <w:rPr>
                      <w:rFonts w:hint="eastAsia"/>
                      <w:sz w:val="21"/>
                      <w:szCs w:val="21"/>
                      <w:lang w:val="en-US" w:eastAsia="zh-CN"/>
                    </w:rPr>
                    <w:t>除尘器</w:t>
                  </w:r>
                </w:p>
              </w:tc>
              <w:tc>
                <w:tcPr>
                  <w:tcW w:w="987" w:type="dxa"/>
                  <w:vAlign w:val="center"/>
                </w:tcPr>
                <w:p>
                  <w:pPr>
                    <w:pStyle w:val="56"/>
                    <w:rPr>
                      <w:rFonts w:hint="eastAsia"/>
                      <w:sz w:val="21"/>
                      <w:szCs w:val="21"/>
                      <w:lang w:val="en-US" w:eastAsia="zh-CN"/>
                    </w:rPr>
                  </w:pPr>
                  <w:r>
                    <w:rPr>
                      <w:rFonts w:hint="eastAsia"/>
                      <w:sz w:val="21"/>
                      <w:szCs w:val="21"/>
                      <w:lang w:val="en-US" w:eastAsia="zh-CN"/>
                    </w:rPr>
                    <w:t>颗粒物</w:t>
                  </w:r>
                </w:p>
              </w:tc>
              <w:tc>
                <w:tcPr>
                  <w:tcW w:w="658" w:type="dxa"/>
                  <w:vAlign w:val="center"/>
                </w:tcPr>
                <w:p>
                  <w:pPr>
                    <w:pStyle w:val="56"/>
                    <w:rPr>
                      <w:rFonts w:hint="eastAsia"/>
                      <w:sz w:val="21"/>
                      <w:szCs w:val="21"/>
                      <w:lang w:val="en-US" w:eastAsia="zh-CN"/>
                    </w:rPr>
                  </w:pPr>
                  <w:r>
                    <w:rPr>
                      <w:rFonts w:hint="eastAsia"/>
                      <w:sz w:val="21"/>
                      <w:szCs w:val="21"/>
                      <w:lang w:val="en-US" w:eastAsia="zh-CN"/>
                    </w:rPr>
                    <w:t>1.2</w:t>
                  </w:r>
                  <w:r>
                    <w:rPr>
                      <w:sz w:val="21"/>
                      <w:szCs w:val="21"/>
                      <w:lang w:val="en-US" w:eastAsia="zh-CN"/>
                    </w:rPr>
                    <w:t>t/a</w:t>
                  </w:r>
                </w:p>
              </w:tc>
              <w:tc>
                <w:tcPr>
                  <w:tcW w:w="2084" w:type="dxa"/>
                  <w:vAlign w:val="center"/>
                </w:tcPr>
                <w:p>
                  <w:pPr>
                    <w:pStyle w:val="56"/>
                    <w:rPr>
                      <w:rFonts w:hint="eastAsia"/>
                      <w:sz w:val="21"/>
                      <w:szCs w:val="21"/>
                      <w:lang w:val="en-US" w:eastAsia="zh-CN"/>
                    </w:rPr>
                  </w:pPr>
                  <w:r>
                    <w:rPr>
                      <w:rFonts w:hint="eastAsia"/>
                      <w:sz w:val="21"/>
                      <w:szCs w:val="21"/>
                      <w:lang w:val="en-US" w:eastAsia="zh-CN"/>
                    </w:rPr>
                    <w:t>一般固废</w:t>
                  </w:r>
                </w:p>
              </w:tc>
              <w:tc>
                <w:tcPr>
                  <w:tcW w:w="2084" w:type="dxa"/>
                  <w:vAlign w:val="center"/>
                </w:tcPr>
                <w:p>
                  <w:pPr>
                    <w:pStyle w:val="56"/>
                    <w:rPr>
                      <w:rFonts w:hint="eastAsia"/>
                      <w:sz w:val="21"/>
                      <w:szCs w:val="21"/>
                      <w:lang w:val="en-US" w:eastAsia="zh-CN"/>
                    </w:rPr>
                  </w:pPr>
                  <w:r>
                    <w:rPr>
                      <w:rFonts w:hint="eastAsia"/>
                      <w:sz w:val="21"/>
                      <w:szCs w:val="21"/>
                    </w:rPr>
                    <w:t>外售综合利用</w:t>
                  </w:r>
                </w:p>
              </w:tc>
              <w:tc>
                <w:tcPr>
                  <w:tcW w:w="2084" w:type="dxa"/>
                  <w:vAlign w:val="center"/>
                </w:tcPr>
                <w:p>
                  <w:pPr>
                    <w:pStyle w:val="56"/>
                    <w:rPr>
                      <w:rFonts w:hint="eastAsia"/>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sz w:val="21"/>
                      <w:szCs w:val="21"/>
                      <w:lang w:val="en-US" w:eastAsia="zh-CN"/>
                    </w:rPr>
                  </w:pPr>
                  <w:r>
                    <w:rPr>
                      <w:rFonts w:hint="eastAsia"/>
                      <w:sz w:val="21"/>
                      <w:szCs w:val="21"/>
                      <w:lang w:val="en-US" w:eastAsia="zh-CN"/>
                    </w:rPr>
                    <w:t>3</w:t>
                  </w:r>
                </w:p>
              </w:tc>
              <w:tc>
                <w:tcPr>
                  <w:tcW w:w="1207" w:type="dxa"/>
                  <w:vAlign w:val="center"/>
                </w:tcPr>
                <w:p>
                  <w:pPr>
                    <w:pStyle w:val="56"/>
                    <w:rPr>
                      <w:rFonts w:hint="eastAsia"/>
                      <w:sz w:val="21"/>
                      <w:szCs w:val="21"/>
                      <w:lang w:val="en-US" w:eastAsia="zh-CN"/>
                    </w:rPr>
                  </w:pPr>
                  <w:r>
                    <w:rPr>
                      <w:rFonts w:hint="eastAsia"/>
                      <w:sz w:val="21"/>
                      <w:szCs w:val="21"/>
                      <w:lang w:val="en-US" w:eastAsia="zh-CN"/>
                    </w:rPr>
                    <w:t>热</w:t>
                  </w:r>
                  <w:r>
                    <w:rPr>
                      <w:sz w:val="21"/>
                      <w:szCs w:val="21"/>
                      <w:lang w:val="en-US" w:eastAsia="zh-CN"/>
                    </w:rPr>
                    <w:t>压机</w:t>
                  </w:r>
                </w:p>
              </w:tc>
              <w:tc>
                <w:tcPr>
                  <w:tcW w:w="987" w:type="dxa"/>
                  <w:vAlign w:val="center"/>
                </w:tcPr>
                <w:p>
                  <w:pPr>
                    <w:pStyle w:val="56"/>
                    <w:rPr>
                      <w:rFonts w:hint="eastAsia"/>
                      <w:sz w:val="21"/>
                      <w:szCs w:val="21"/>
                      <w:lang w:val="en-US" w:eastAsia="zh-CN"/>
                    </w:rPr>
                  </w:pPr>
                  <w:r>
                    <w:rPr>
                      <w:rFonts w:hint="eastAsia"/>
                      <w:sz w:val="21"/>
                      <w:szCs w:val="21"/>
                      <w:lang w:val="en-US" w:eastAsia="zh-CN"/>
                    </w:rPr>
                    <w:t>废</w:t>
                  </w:r>
                  <w:r>
                    <w:rPr>
                      <w:sz w:val="21"/>
                      <w:szCs w:val="21"/>
                      <w:lang w:val="en-US" w:eastAsia="zh-CN"/>
                    </w:rPr>
                    <w:t>液压油</w:t>
                  </w:r>
                </w:p>
              </w:tc>
              <w:tc>
                <w:tcPr>
                  <w:tcW w:w="658" w:type="dxa"/>
                  <w:vAlign w:val="center"/>
                </w:tcPr>
                <w:p>
                  <w:pPr>
                    <w:pStyle w:val="56"/>
                    <w:rPr>
                      <w:sz w:val="21"/>
                      <w:szCs w:val="21"/>
                      <w:lang w:val="en-US" w:eastAsia="zh-CN"/>
                    </w:rPr>
                  </w:pPr>
                  <w:r>
                    <w:rPr>
                      <w:sz w:val="21"/>
                      <w:szCs w:val="21"/>
                      <w:lang w:val="en-US" w:eastAsia="zh-CN"/>
                    </w:rPr>
                    <w:t>0.</w:t>
                  </w:r>
                  <w:r>
                    <w:rPr>
                      <w:rFonts w:hint="eastAsia"/>
                      <w:sz w:val="21"/>
                      <w:szCs w:val="21"/>
                      <w:lang w:val="en-US" w:eastAsia="zh-CN"/>
                    </w:rPr>
                    <w:t>2</w:t>
                  </w:r>
                  <w:r>
                    <w:rPr>
                      <w:sz w:val="21"/>
                      <w:szCs w:val="21"/>
                      <w:lang w:val="en-US" w:eastAsia="zh-CN"/>
                    </w:rPr>
                    <w:t>t/a</w:t>
                  </w:r>
                </w:p>
              </w:tc>
              <w:tc>
                <w:tcPr>
                  <w:tcW w:w="2084" w:type="dxa"/>
                  <w:tcBorders>
                    <w:bottom w:val="single" w:color="auto" w:sz="4" w:space="0"/>
                  </w:tcBorders>
                  <w:vAlign w:val="center"/>
                </w:tcPr>
                <w:p>
                  <w:pPr>
                    <w:pStyle w:val="56"/>
                    <w:rPr>
                      <w:rFonts w:hint="eastAsia"/>
                      <w:sz w:val="21"/>
                      <w:szCs w:val="21"/>
                      <w:lang w:val="en-US" w:eastAsia="zh-CN"/>
                    </w:rPr>
                  </w:pPr>
                  <w:r>
                    <w:rPr>
                      <w:rFonts w:hint="eastAsia"/>
                      <w:sz w:val="21"/>
                      <w:szCs w:val="21"/>
                      <w:lang w:val="en-US" w:eastAsia="zh-CN"/>
                    </w:rPr>
                    <w:t>危险</w:t>
                  </w:r>
                  <w:r>
                    <w:rPr>
                      <w:sz w:val="21"/>
                      <w:szCs w:val="21"/>
                      <w:lang w:val="en-US" w:eastAsia="zh-CN"/>
                    </w:rPr>
                    <w:t>废物</w:t>
                  </w:r>
                  <w:r>
                    <w:rPr>
                      <w:rFonts w:hint="eastAsia"/>
                      <w:sz w:val="21"/>
                      <w:szCs w:val="21"/>
                      <w:lang w:val="en-US" w:eastAsia="zh-CN"/>
                    </w:rPr>
                    <w:t>（</w:t>
                  </w:r>
                  <w:r>
                    <w:rPr>
                      <w:sz w:val="21"/>
                      <w:szCs w:val="21"/>
                      <w:lang w:val="en-US" w:eastAsia="zh-CN"/>
                    </w:rPr>
                    <w:t>HW08</w:t>
                  </w:r>
                  <w:r>
                    <w:rPr>
                      <w:rFonts w:hint="eastAsia"/>
                      <w:sz w:val="21"/>
                      <w:szCs w:val="21"/>
                      <w:lang w:val="en-US" w:eastAsia="zh-CN"/>
                    </w:rPr>
                    <w:t>，</w:t>
                  </w:r>
                  <w:r>
                    <w:rPr>
                      <w:sz w:val="21"/>
                      <w:szCs w:val="21"/>
                      <w:lang w:val="en-US" w:eastAsia="zh-CN"/>
                    </w:rPr>
                    <w:t>900-218-08</w:t>
                  </w:r>
                  <w:r>
                    <w:rPr>
                      <w:rFonts w:hint="eastAsia"/>
                      <w:sz w:val="21"/>
                      <w:szCs w:val="21"/>
                      <w:lang w:val="en-US" w:eastAsia="zh-CN"/>
                    </w:rPr>
                    <w:t>）</w:t>
                  </w:r>
                </w:p>
              </w:tc>
              <w:tc>
                <w:tcPr>
                  <w:tcW w:w="2084" w:type="dxa"/>
                  <w:tcBorders>
                    <w:bottom w:val="single" w:color="auto" w:sz="4" w:space="0"/>
                  </w:tcBorders>
                  <w:vAlign w:val="center"/>
                </w:tcPr>
                <w:p>
                  <w:pPr>
                    <w:pStyle w:val="56"/>
                    <w:rPr>
                      <w:rFonts w:hint="eastAsia"/>
                      <w:sz w:val="21"/>
                      <w:szCs w:val="21"/>
                      <w:lang w:val="en-US" w:eastAsia="zh-CN"/>
                    </w:rPr>
                  </w:pPr>
                  <w:r>
                    <w:rPr>
                      <w:rFonts w:hint="default" w:ascii="Times New Roman" w:eastAsia="宋体"/>
                      <w:bCs/>
                      <w:szCs w:val="24"/>
                    </w:rPr>
                    <w:t>委托</w:t>
                  </w:r>
                  <w:r>
                    <w:rPr>
                      <w:rFonts w:hint="eastAsia" w:ascii="Times New Roman" w:eastAsia="宋体"/>
                      <w:szCs w:val="21"/>
                      <w:lang w:eastAsia="zh-CN"/>
                    </w:rPr>
                    <w:t>有资质危废处理公司</w:t>
                  </w:r>
                  <w:r>
                    <w:rPr>
                      <w:rFonts w:hint="default" w:ascii="Times New Roman" w:eastAsia="宋体"/>
                      <w:bCs/>
                      <w:szCs w:val="24"/>
                    </w:rPr>
                    <w:t>处</w:t>
                  </w:r>
                  <w:r>
                    <w:rPr>
                      <w:rFonts w:hint="default" w:ascii="Times New Roman" w:eastAsia="宋体"/>
                    </w:rPr>
                    <w:t>置</w:t>
                  </w:r>
                </w:p>
              </w:tc>
              <w:tc>
                <w:tcPr>
                  <w:tcW w:w="2084" w:type="dxa"/>
                  <w:vAlign w:val="center"/>
                </w:tcPr>
                <w:p>
                  <w:pPr>
                    <w:pStyle w:val="56"/>
                    <w:rPr>
                      <w:rFonts w:hint="eastAsia"/>
                      <w:sz w:val="21"/>
                      <w:szCs w:val="21"/>
                      <w:lang w:val="en-US" w:eastAsia="zh-CN"/>
                    </w:rPr>
                  </w:pPr>
                  <w:r>
                    <w:rPr>
                      <w:rFonts w:hint="eastAsia"/>
                      <w:sz w:val="21"/>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sz w:val="21"/>
                      <w:szCs w:val="21"/>
                      <w:lang w:val="en-US" w:eastAsia="zh-CN"/>
                    </w:rPr>
                  </w:pPr>
                  <w:r>
                    <w:rPr>
                      <w:rFonts w:hint="eastAsia"/>
                      <w:sz w:val="21"/>
                      <w:szCs w:val="21"/>
                      <w:lang w:val="en-US" w:eastAsia="zh-CN"/>
                    </w:rPr>
                    <w:t>4</w:t>
                  </w:r>
                </w:p>
              </w:tc>
              <w:tc>
                <w:tcPr>
                  <w:tcW w:w="1207" w:type="dxa"/>
                  <w:vAlign w:val="center"/>
                </w:tcPr>
                <w:p>
                  <w:pPr>
                    <w:pStyle w:val="56"/>
                    <w:rPr>
                      <w:rFonts w:hint="eastAsia"/>
                      <w:sz w:val="21"/>
                      <w:szCs w:val="21"/>
                      <w:lang w:val="en-US" w:eastAsia="zh-CN"/>
                    </w:rPr>
                  </w:pPr>
                  <w:r>
                    <w:rPr>
                      <w:rFonts w:hint="eastAsia"/>
                      <w:sz w:val="21"/>
                      <w:szCs w:val="21"/>
                      <w:lang w:val="en-US" w:eastAsia="zh-CN"/>
                    </w:rPr>
                    <w:t>导热油炉</w:t>
                  </w:r>
                </w:p>
              </w:tc>
              <w:tc>
                <w:tcPr>
                  <w:tcW w:w="987" w:type="dxa"/>
                  <w:vAlign w:val="center"/>
                </w:tcPr>
                <w:p>
                  <w:pPr>
                    <w:pStyle w:val="56"/>
                    <w:rPr>
                      <w:rFonts w:hint="eastAsia"/>
                      <w:sz w:val="21"/>
                      <w:szCs w:val="21"/>
                      <w:lang w:val="en-US" w:eastAsia="zh-CN"/>
                    </w:rPr>
                  </w:pPr>
                  <w:r>
                    <w:rPr>
                      <w:rFonts w:hint="eastAsia"/>
                      <w:sz w:val="21"/>
                      <w:szCs w:val="21"/>
                      <w:lang w:val="en-US" w:eastAsia="zh-CN"/>
                    </w:rPr>
                    <w:t>废</w:t>
                  </w:r>
                  <w:r>
                    <w:rPr>
                      <w:sz w:val="21"/>
                      <w:szCs w:val="21"/>
                      <w:lang w:val="en-US" w:eastAsia="zh-CN"/>
                    </w:rPr>
                    <w:t>导热油</w:t>
                  </w:r>
                </w:p>
              </w:tc>
              <w:tc>
                <w:tcPr>
                  <w:tcW w:w="658" w:type="dxa"/>
                  <w:vAlign w:val="center"/>
                </w:tcPr>
                <w:p>
                  <w:pPr>
                    <w:pStyle w:val="56"/>
                    <w:rPr>
                      <w:rFonts w:hint="eastAsia"/>
                      <w:sz w:val="21"/>
                      <w:szCs w:val="21"/>
                      <w:lang w:val="en-US" w:eastAsia="zh-CN"/>
                    </w:rPr>
                  </w:pPr>
                  <w:r>
                    <w:rPr>
                      <w:rFonts w:hint="eastAsia"/>
                      <w:sz w:val="21"/>
                      <w:szCs w:val="21"/>
                      <w:lang w:val="en-US" w:eastAsia="zh-CN"/>
                    </w:rPr>
                    <w:t>0.5t/5a</w:t>
                  </w:r>
                </w:p>
              </w:tc>
              <w:tc>
                <w:tcPr>
                  <w:tcW w:w="2084" w:type="dxa"/>
                  <w:tcBorders>
                    <w:top w:val="single" w:color="auto" w:sz="4" w:space="0"/>
                    <w:bottom w:val="single" w:color="auto" w:sz="4" w:space="0"/>
                  </w:tcBorders>
                  <w:vAlign w:val="center"/>
                </w:tcPr>
                <w:p>
                  <w:pPr>
                    <w:pStyle w:val="56"/>
                    <w:rPr>
                      <w:rFonts w:hint="eastAsia"/>
                      <w:sz w:val="21"/>
                      <w:szCs w:val="21"/>
                      <w:lang w:val="en-US" w:eastAsia="zh-CN"/>
                    </w:rPr>
                  </w:pPr>
                  <w:r>
                    <w:rPr>
                      <w:rFonts w:hint="eastAsia"/>
                      <w:sz w:val="21"/>
                      <w:szCs w:val="21"/>
                      <w:lang w:val="en-US" w:eastAsia="zh-CN"/>
                    </w:rPr>
                    <w:t>危险</w:t>
                  </w:r>
                  <w:r>
                    <w:rPr>
                      <w:sz w:val="21"/>
                      <w:szCs w:val="21"/>
                      <w:lang w:val="en-US" w:eastAsia="zh-CN"/>
                    </w:rPr>
                    <w:t>废物</w:t>
                  </w:r>
                  <w:r>
                    <w:rPr>
                      <w:rFonts w:hint="eastAsia"/>
                      <w:sz w:val="21"/>
                      <w:szCs w:val="21"/>
                      <w:lang w:val="en-US" w:eastAsia="zh-CN"/>
                    </w:rPr>
                    <w:t>（</w:t>
                  </w:r>
                  <w:r>
                    <w:rPr>
                      <w:sz w:val="21"/>
                      <w:szCs w:val="21"/>
                      <w:lang w:val="en-US" w:eastAsia="zh-CN"/>
                    </w:rPr>
                    <w:t>HW08</w:t>
                  </w:r>
                  <w:r>
                    <w:rPr>
                      <w:rFonts w:hint="eastAsia"/>
                      <w:sz w:val="21"/>
                      <w:szCs w:val="21"/>
                      <w:lang w:val="en-US" w:eastAsia="zh-CN"/>
                    </w:rPr>
                    <w:t>，</w:t>
                  </w:r>
                  <w:r>
                    <w:rPr>
                      <w:sz w:val="21"/>
                      <w:szCs w:val="21"/>
                      <w:lang w:val="en-US" w:eastAsia="zh-CN"/>
                    </w:rPr>
                    <w:t>900-249-08</w:t>
                  </w:r>
                  <w:r>
                    <w:rPr>
                      <w:rFonts w:hint="eastAsia"/>
                      <w:sz w:val="21"/>
                      <w:szCs w:val="21"/>
                      <w:lang w:val="en-US" w:eastAsia="zh-CN"/>
                    </w:rPr>
                    <w:t>）</w:t>
                  </w:r>
                </w:p>
              </w:tc>
              <w:tc>
                <w:tcPr>
                  <w:tcW w:w="2084" w:type="dxa"/>
                  <w:tcBorders>
                    <w:top w:val="single" w:color="auto" w:sz="4" w:space="0"/>
                    <w:bottom w:val="single" w:color="auto" w:sz="4" w:space="0"/>
                  </w:tcBorders>
                  <w:vAlign w:val="center"/>
                </w:tcPr>
                <w:p>
                  <w:pPr>
                    <w:pStyle w:val="56"/>
                    <w:rPr>
                      <w:rFonts w:hint="eastAsia" w:eastAsia="宋体"/>
                      <w:sz w:val="21"/>
                      <w:szCs w:val="21"/>
                      <w:lang w:val="en-US" w:eastAsia="zh-CN"/>
                    </w:rPr>
                  </w:pPr>
                  <w:r>
                    <w:rPr>
                      <w:rFonts w:hint="eastAsia"/>
                      <w:sz w:val="21"/>
                      <w:szCs w:val="21"/>
                      <w:lang w:val="en-US" w:eastAsia="zh-CN"/>
                    </w:rPr>
                    <w:t>委托东营争峰新能源技术有限公司处置</w:t>
                  </w:r>
                </w:p>
              </w:tc>
              <w:tc>
                <w:tcPr>
                  <w:tcW w:w="2084" w:type="dxa"/>
                  <w:vAlign w:val="center"/>
                </w:tcPr>
                <w:p>
                  <w:pPr>
                    <w:pStyle w:val="56"/>
                    <w:rPr>
                      <w:rFonts w:hint="eastAsia"/>
                      <w:sz w:val="21"/>
                      <w:szCs w:val="21"/>
                      <w:lang w:val="en-US" w:eastAsia="zh-CN"/>
                    </w:rPr>
                  </w:pPr>
                  <w:r>
                    <w:rPr>
                      <w:rFonts w:hint="eastAsia"/>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rFonts w:hint="eastAsia"/>
                      <w:sz w:val="21"/>
                      <w:szCs w:val="21"/>
                      <w:lang w:val="en-US" w:eastAsia="zh-CN"/>
                    </w:rPr>
                  </w:pPr>
                  <w:r>
                    <w:rPr>
                      <w:rFonts w:hint="eastAsia"/>
                      <w:sz w:val="21"/>
                      <w:szCs w:val="21"/>
                      <w:lang w:val="en-US" w:eastAsia="zh-CN"/>
                    </w:rPr>
                    <w:t>5</w:t>
                  </w:r>
                </w:p>
              </w:tc>
              <w:tc>
                <w:tcPr>
                  <w:tcW w:w="1207" w:type="dxa"/>
                  <w:vAlign w:val="center"/>
                </w:tcPr>
                <w:p>
                  <w:pPr>
                    <w:pStyle w:val="56"/>
                    <w:rPr>
                      <w:rFonts w:hint="eastAsia"/>
                      <w:sz w:val="21"/>
                      <w:szCs w:val="21"/>
                      <w:lang w:val="en-US" w:eastAsia="zh-CN"/>
                    </w:rPr>
                  </w:pPr>
                  <w:r>
                    <w:rPr>
                      <w:rFonts w:hint="eastAsia"/>
                      <w:sz w:val="21"/>
                      <w:szCs w:val="21"/>
                      <w:lang w:val="en-US" w:eastAsia="zh-CN"/>
                    </w:rPr>
                    <w:t>活性炭+UV光氧催化装置</w:t>
                  </w:r>
                </w:p>
              </w:tc>
              <w:tc>
                <w:tcPr>
                  <w:tcW w:w="987" w:type="dxa"/>
                  <w:vAlign w:val="center"/>
                </w:tcPr>
                <w:p>
                  <w:pPr>
                    <w:pStyle w:val="56"/>
                    <w:rPr>
                      <w:rFonts w:hint="eastAsia"/>
                      <w:sz w:val="21"/>
                      <w:szCs w:val="21"/>
                      <w:lang w:val="en-US" w:eastAsia="zh-CN"/>
                    </w:rPr>
                  </w:pPr>
                  <w:r>
                    <w:rPr>
                      <w:rFonts w:hint="eastAsia"/>
                      <w:sz w:val="21"/>
                      <w:szCs w:val="21"/>
                      <w:lang w:val="en-US" w:eastAsia="zh-CN"/>
                    </w:rPr>
                    <w:t>废灯管</w:t>
                  </w:r>
                </w:p>
              </w:tc>
              <w:tc>
                <w:tcPr>
                  <w:tcW w:w="658" w:type="dxa"/>
                  <w:vAlign w:val="center"/>
                </w:tcPr>
                <w:p>
                  <w:pPr>
                    <w:pStyle w:val="56"/>
                    <w:rPr>
                      <w:rFonts w:hint="eastAsia"/>
                      <w:sz w:val="21"/>
                      <w:szCs w:val="21"/>
                      <w:lang w:val="en-US" w:eastAsia="zh-CN"/>
                    </w:rPr>
                  </w:pPr>
                  <w:r>
                    <w:rPr>
                      <w:sz w:val="21"/>
                      <w:szCs w:val="21"/>
                      <w:lang w:val="en-US" w:eastAsia="zh-CN"/>
                    </w:rPr>
                    <w:t>0.01t/a</w:t>
                  </w:r>
                </w:p>
              </w:tc>
              <w:tc>
                <w:tcPr>
                  <w:tcW w:w="2084" w:type="dxa"/>
                  <w:tcBorders>
                    <w:top w:val="single" w:color="auto" w:sz="4" w:space="0"/>
                  </w:tcBorders>
                  <w:vAlign w:val="center"/>
                </w:tcPr>
                <w:p>
                  <w:pPr>
                    <w:pStyle w:val="56"/>
                    <w:rPr>
                      <w:rFonts w:hint="eastAsia"/>
                      <w:sz w:val="21"/>
                      <w:szCs w:val="21"/>
                    </w:rPr>
                  </w:pPr>
                  <w:r>
                    <w:rPr>
                      <w:sz w:val="21"/>
                      <w:szCs w:val="21"/>
                    </w:rPr>
                    <w:t>危险废物</w:t>
                  </w:r>
                  <w:r>
                    <w:rPr>
                      <w:rFonts w:hint="eastAsia"/>
                      <w:sz w:val="21"/>
                      <w:szCs w:val="21"/>
                      <w:lang w:val="en-US" w:eastAsia="zh-CN"/>
                    </w:rPr>
                    <w:t>（</w:t>
                  </w:r>
                  <w:r>
                    <w:rPr>
                      <w:sz w:val="21"/>
                      <w:szCs w:val="21"/>
                      <w:lang w:val="en-US" w:eastAsia="zh-CN"/>
                    </w:rPr>
                    <w:t>HW29 900-023-29</w:t>
                  </w:r>
                  <w:r>
                    <w:rPr>
                      <w:rFonts w:hint="eastAsia"/>
                      <w:sz w:val="21"/>
                      <w:szCs w:val="21"/>
                      <w:lang w:val="en-US" w:eastAsia="zh-CN"/>
                    </w:rPr>
                    <w:t>）</w:t>
                  </w:r>
                </w:p>
              </w:tc>
              <w:tc>
                <w:tcPr>
                  <w:tcW w:w="2084" w:type="dxa"/>
                  <w:vMerge w:val="restart"/>
                  <w:tcBorders>
                    <w:top w:val="single" w:color="auto" w:sz="4" w:space="0"/>
                  </w:tcBorders>
                  <w:vAlign w:val="center"/>
                </w:tcPr>
                <w:p>
                  <w:pPr>
                    <w:pStyle w:val="56"/>
                    <w:rPr>
                      <w:rFonts w:hint="eastAsia" w:eastAsia="宋体"/>
                      <w:sz w:val="21"/>
                      <w:szCs w:val="21"/>
                      <w:lang w:eastAsia="zh-CN"/>
                    </w:rPr>
                  </w:pPr>
                  <w:r>
                    <w:rPr>
                      <w:rFonts w:hint="default" w:ascii="Times New Roman" w:eastAsia="宋体"/>
                      <w:bCs/>
                      <w:szCs w:val="24"/>
                    </w:rPr>
                    <w:t>委托</w:t>
                  </w:r>
                  <w:r>
                    <w:rPr>
                      <w:rFonts w:hint="eastAsia" w:ascii="Times New Roman" w:eastAsia="宋体"/>
                      <w:szCs w:val="21"/>
                      <w:lang w:eastAsia="zh-CN"/>
                    </w:rPr>
                    <w:t>有资质危废处理公司</w:t>
                  </w:r>
                  <w:r>
                    <w:rPr>
                      <w:rFonts w:hint="default" w:ascii="Times New Roman" w:eastAsia="宋体"/>
                      <w:bCs/>
                      <w:szCs w:val="24"/>
                    </w:rPr>
                    <w:t>处</w:t>
                  </w:r>
                  <w:r>
                    <w:rPr>
                      <w:rFonts w:hint="default" w:ascii="Times New Roman" w:eastAsia="宋体"/>
                    </w:rPr>
                    <w:t>置</w:t>
                  </w:r>
                </w:p>
              </w:tc>
              <w:tc>
                <w:tcPr>
                  <w:tcW w:w="2084" w:type="dxa"/>
                  <w:vAlign w:val="center"/>
                </w:tcPr>
                <w:p>
                  <w:pPr>
                    <w:pStyle w:val="56"/>
                    <w:rPr>
                      <w:rFonts w:hint="eastAsia" w:eastAsia="宋体"/>
                      <w:sz w:val="21"/>
                      <w:szCs w:val="21"/>
                      <w:lang w:eastAsia="zh-CN"/>
                    </w:rPr>
                  </w:pPr>
                  <w:r>
                    <w:rPr>
                      <w:rFonts w:hint="eastAsia"/>
                      <w:sz w:val="21"/>
                      <w:szCs w:val="21"/>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rFonts w:hint="eastAsia"/>
                      <w:sz w:val="21"/>
                      <w:szCs w:val="21"/>
                      <w:lang w:val="en-US" w:eastAsia="zh-CN"/>
                    </w:rPr>
                  </w:pPr>
                  <w:r>
                    <w:rPr>
                      <w:rFonts w:hint="eastAsia"/>
                      <w:sz w:val="21"/>
                      <w:szCs w:val="21"/>
                      <w:lang w:val="en-US" w:eastAsia="zh-CN"/>
                    </w:rPr>
                    <w:t>6</w:t>
                  </w:r>
                </w:p>
              </w:tc>
              <w:tc>
                <w:tcPr>
                  <w:tcW w:w="1207" w:type="dxa"/>
                  <w:vAlign w:val="center"/>
                </w:tcPr>
                <w:p>
                  <w:pPr>
                    <w:pStyle w:val="56"/>
                    <w:rPr>
                      <w:rFonts w:hint="eastAsia"/>
                      <w:bCs/>
                      <w:sz w:val="21"/>
                      <w:szCs w:val="21"/>
                      <w:lang w:val="en-US" w:eastAsia="zh-CN"/>
                    </w:rPr>
                  </w:pPr>
                  <w:r>
                    <w:rPr>
                      <w:rFonts w:hint="eastAsia"/>
                      <w:bCs/>
                      <w:sz w:val="21"/>
                      <w:szCs w:val="21"/>
                      <w:lang w:val="en-US" w:eastAsia="zh-CN"/>
                    </w:rPr>
                    <w:t>设备维护</w:t>
                  </w:r>
                </w:p>
              </w:tc>
              <w:tc>
                <w:tcPr>
                  <w:tcW w:w="987" w:type="dxa"/>
                  <w:vAlign w:val="center"/>
                </w:tcPr>
                <w:p>
                  <w:pPr>
                    <w:pStyle w:val="56"/>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废机油</w:t>
                  </w:r>
                </w:p>
              </w:tc>
              <w:tc>
                <w:tcPr>
                  <w:tcW w:w="658" w:type="dxa"/>
                  <w:vAlign w:val="center"/>
                </w:tcPr>
                <w:p>
                  <w:pPr>
                    <w:pStyle w:val="56"/>
                    <w:rPr>
                      <w:sz w:val="21"/>
                      <w:szCs w:val="21"/>
                      <w:lang w:val="en-US" w:eastAsia="zh-CN"/>
                    </w:rPr>
                  </w:pPr>
                  <w:r>
                    <w:rPr>
                      <w:rFonts w:hint="eastAsia"/>
                      <w:sz w:val="21"/>
                      <w:szCs w:val="21"/>
                      <w:lang w:val="en-US" w:eastAsia="zh-CN"/>
                    </w:rPr>
                    <w:t>0.01</w:t>
                  </w:r>
                  <w:r>
                    <w:rPr>
                      <w:sz w:val="21"/>
                      <w:szCs w:val="21"/>
                      <w:lang w:val="en-US" w:eastAsia="zh-CN"/>
                    </w:rPr>
                    <w:t>t/a</w:t>
                  </w:r>
                </w:p>
              </w:tc>
              <w:tc>
                <w:tcPr>
                  <w:tcW w:w="2084" w:type="dxa"/>
                  <w:vAlign w:val="center"/>
                </w:tcPr>
                <w:p>
                  <w:pPr>
                    <w:pStyle w:val="56"/>
                    <w:rPr>
                      <w:sz w:val="21"/>
                      <w:szCs w:val="21"/>
                    </w:rPr>
                  </w:pPr>
                  <w:r>
                    <w:rPr>
                      <w:sz w:val="21"/>
                      <w:szCs w:val="21"/>
                    </w:rPr>
                    <w:t>危险废物</w:t>
                  </w:r>
                  <w:r>
                    <w:rPr>
                      <w:rFonts w:hint="eastAsia"/>
                      <w:sz w:val="21"/>
                      <w:szCs w:val="21"/>
                      <w:lang w:val="en-US" w:eastAsia="zh-CN"/>
                    </w:rPr>
                    <w:t>（</w:t>
                  </w:r>
                  <w:r>
                    <w:rPr>
                      <w:sz w:val="21"/>
                      <w:szCs w:val="21"/>
                      <w:lang w:val="en-US" w:eastAsia="zh-CN"/>
                    </w:rPr>
                    <w:t>HW</w:t>
                  </w:r>
                  <w:r>
                    <w:rPr>
                      <w:rFonts w:hint="eastAsia"/>
                      <w:sz w:val="21"/>
                      <w:szCs w:val="21"/>
                      <w:lang w:val="en-US" w:eastAsia="zh-CN"/>
                    </w:rPr>
                    <w:t>08</w:t>
                  </w:r>
                  <w:r>
                    <w:rPr>
                      <w:sz w:val="21"/>
                      <w:szCs w:val="21"/>
                      <w:lang w:val="en-US" w:eastAsia="zh-CN"/>
                    </w:rPr>
                    <w:t xml:space="preserve"> </w:t>
                  </w:r>
                  <w:r>
                    <w:rPr>
                      <w:rFonts w:hint="eastAsia" w:cs="Times New Roman"/>
                      <w:kern w:val="2"/>
                      <w:sz w:val="24"/>
                      <w:szCs w:val="28"/>
                      <w:lang w:val="en-US" w:eastAsia="zh-CN" w:bidi="ar-SA"/>
                    </w:rPr>
                    <w:t>900-217-08</w:t>
                  </w:r>
                  <w:r>
                    <w:rPr>
                      <w:rFonts w:hint="eastAsia"/>
                      <w:sz w:val="21"/>
                      <w:szCs w:val="21"/>
                      <w:lang w:val="en-US" w:eastAsia="zh-CN"/>
                    </w:rPr>
                    <w:t>）</w:t>
                  </w:r>
                </w:p>
              </w:tc>
              <w:tc>
                <w:tcPr>
                  <w:tcW w:w="2084" w:type="dxa"/>
                  <w:vMerge w:val="continue"/>
                  <w:vAlign w:val="center"/>
                </w:tcPr>
                <w:p>
                  <w:pPr>
                    <w:pStyle w:val="56"/>
                    <w:rPr>
                      <w:sz w:val="21"/>
                      <w:szCs w:val="21"/>
                    </w:rPr>
                  </w:pPr>
                </w:p>
              </w:tc>
              <w:tc>
                <w:tcPr>
                  <w:tcW w:w="2084" w:type="dxa"/>
                  <w:vAlign w:val="center"/>
                </w:tcPr>
                <w:p>
                  <w:pPr>
                    <w:pStyle w:val="56"/>
                    <w:rPr>
                      <w:rFonts w:hint="eastAsia"/>
                      <w:sz w:val="21"/>
                      <w:szCs w:val="21"/>
                      <w:lang w:eastAsia="zh-CN"/>
                    </w:rPr>
                  </w:pPr>
                  <w:r>
                    <w:rPr>
                      <w:rFonts w:hint="eastAsia"/>
                      <w:sz w:val="21"/>
                      <w:szCs w:val="21"/>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rFonts w:hint="default"/>
                      <w:sz w:val="21"/>
                      <w:szCs w:val="21"/>
                      <w:lang w:val="en-US" w:eastAsia="zh-CN"/>
                    </w:rPr>
                  </w:pPr>
                  <w:r>
                    <w:rPr>
                      <w:rFonts w:hint="eastAsia"/>
                      <w:sz w:val="21"/>
                      <w:szCs w:val="21"/>
                      <w:lang w:val="en-US" w:eastAsia="zh-CN"/>
                    </w:rPr>
                    <w:t>7</w:t>
                  </w:r>
                </w:p>
              </w:tc>
              <w:tc>
                <w:tcPr>
                  <w:tcW w:w="1207" w:type="dxa"/>
                  <w:vAlign w:val="center"/>
                </w:tcPr>
                <w:p>
                  <w:pPr>
                    <w:pStyle w:val="56"/>
                    <w:rPr>
                      <w:rFonts w:hint="eastAsia"/>
                      <w:bCs/>
                      <w:sz w:val="21"/>
                      <w:szCs w:val="21"/>
                      <w:lang w:val="en-US" w:eastAsia="zh-CN"/>
                    </w:rPr>
                  </w:pPr>
                  <w:r>
                    <w:rPr>
                      <w:rFonts w:hint="eastAsia"/>
                      <w:sz w:val="21"/>
                      <w:szCs w:val="21"/>
                      <w:lang w:val="en-US" w:eastAsia="zh-CN"/>
                    </w:rPr>
                    <w:t>活性炭+UV光氧催化装置</w:t>
                  </w:r>
                </w:p>
              </w:tc>
              <w:tc>
                <w:tcPr>
                  <w:tcW w:w="987" w:type="dxa"/>
                  <w:vAlign w:val="center"/>
                </w:tcPr>
                <w:p>
                  <w:pPr>
                    <w:pStyle w:val="56"/>
                    <w:rPr>
                      <w:rFonts w:hint="eastAsia" w:ascii="Times New Roman" w:hAnsi="Times New Roman" w:cs="Times New Roman"/>
                      <w:bCs/>
                      <w:sz w:val="21"/>
                      <w:szCs w:val="21"/>
                      <w:lang w:val="en-US" w:eastAsia="zh-CN"/>
                    </w:rPr>
                  </w:pPr>
                  <w:r>
                    <w:rPr>
                      <w:rFonts w:hint="eastAsia" w:cs="Times New Roman"/>
                      <w:bCs/>
                      <w:sz w:val="21"/>
                      <w:szCs w:val="21"/>
                      <w:lang w:val="en-US" w:eastAsia="zh-CN"/>
                    </w:rPr>
                    <w:t>活性炭</w:t>
                  </w:r>
                </w:p>
              </w:tc>
              <w:tc>
                <w:tcPr>
                  <w:tcW w:w="658" w:type="dxa"/>
                  <w:vAlign w:val="center"/>
                </w:tcPr>
                <w:p>
                  <w:pPr>
                    <w:pStyle w:val="56"/>
                    <w:rPr>
                      <w:rFonts w:hint="eastAsia"/>
                      <w:sz w:val="21"/>
                      <w:szCs w:val="21"/>
                      <w:lang w:val="en-US" w:eastAsia="zh-CN"/>
                    </w:rPr>
                  </w:pPr>
                  <w:r>
                    <w:rPr>
                      <w:rFonts w:ascii="Times New Roman" w:eastAsia="宋体"/>
                      <w:color w:val="000000" w:themeColor="text1"/>
                      <w14:textFill>
                        <w14:solidFill>
                          <w14:schemeClr w14:val="tx1"/>
                        </w14:solidFill>
                      </w14:textFill>
                    </w:rPr>
                    <w:t>0.</w:t>
                  </w:r>
                  <w:r>
                    <w:rPr>
                      <w:rFonts w:hint="eastAsia" w:ascii="Times New Roman"/>
                      <w:color w:val="000000" w:themeColor="text1"/>
                      <w:lang w:val="en-US" w:eastAsia="zh-CN"/>
                      <w14:textFill>
                        <w14:solidFill>
                          <w14:schemeClr w14:val="tx1"/>
                        </w14:solidFill>
                      </w14:textFill>
                    </w:rPr>
                    <w:t>4</w:t>
                  </w:r>
                  <w:r>
                    <w:rPr>
                      <w:rFonts w:ascii="Times New Roman" w:eastAsia="宋体"/>
                      <w:color w:val="000000" w:themeColor="text1"/>
                      <w14:textFill>
                        <w14:solidFill>
                          <w14:schemeClr w14:val="tx1"/>
                        </w14:solidFill>
                      </w14:textFill>
                    </w:rPr>
                    <w:t>t/a</w:t>
                  </w:r>
                </w:p>
              </w:tc>
              <w:tc>
                <w:tcPr>
                  <w:tcW w:w="2084" w:type="dxa"/>
                  <w:vAlign w:val="center"/>
                </w:tcPr>
                <w:p>
                  <w:pPr>
                    <w:pStyle w:val="56"/>
                    <w:rPr>
                      <w:sz w:val="21"/>
                      <w:szCs w:val="21"/>
                    </w:rPr>
                  </w:pPr>
                  <w:r>
                    <w:rPr>
                      <w:rFonts w:hint="eastAsia" w:ascii="Times New Roman" w:hAnsi="Times New Roman" w:cs="Times New Roman"/>
                      <w:kern w:val="2"/>
                      <w:sz w:val="24"/>
                      <w:szCs w:val="28"/>
                      <w:lang w:val="en-US" w:eastAsia="zh-CN" w:bidi="ar-SA"/>
                    </w:rPr>
                    <w:t>危险废物（HW49900-041-49）</w:t>
                  </w:r>
                </w:p>
              </w:tc>
              <w:tc>
                <w:tcPr>
                  <w:tcW w:w="2084" w:type="dxa"/>
                  <w:vMerge w:val="continue"/>
                  <w:vAlign w:val="center"/>
                </w:tcPr>
                <w:p>
                  <w:pPr>
                    <w:pStyle w:val="56"/>
                    <w:rPr>
                      <w:sz w:val="21"/>
                      <w:szCs w:val="21"/>
                    </w:rPr>
                  </w:pPr>
                </w:p>
              </w:tc>
              <w:tc>
                <w:tcPr>
                  <w:tcW w:w="2084" w:type="dxa"/>
                  <w:vAlign w:val="center"/>
                </w:tcPr>
                <w:p>
                  <w:pPr>
                    <w:pStyle w:val="56"/>
                    <w:rPr>
                      <w:rFonts w:hint="eastAsia"/>
                      <w:sz w:val="21"/>
                      <w:szCs w:val="21"/>
                      <w:lang w:eastAsia="zh-CN"/>
                    </w:rPr>
                  </w:pPr>
                  <w:r>
                    <w:rPr>
                      <w:rFonts w:hint="eastAsia"/>
                      <w:sz w:val="21"/>
                      <w:szCs w:val="21"/>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8" w:type="dxa"/>
                  <w:vAlign w:val="center"/>
                </w:tcPr>
                <w:p>
                  <w:pPr>
                    <w:pStyle w:val="56"/>
                    <w:rPr>
                      <w:rFonts w:hint="eastAsia"/>
                      <w:sz w:val="21"/>
                      <w:szCs w:val="21"/>
                      <w:lang w:val="en-US" w:eastAsia="zh-CN"/>
                    </w:rPr>
                  </w:pPr>
                  <w:r>
                    <w:rPr>
                      <w:rFonts w:hint="eastAsia"/>
                      <w:sz w:val="21"/>
                      <w:szCs w:val="21"/>
                      <w:lang w:val="en-US" w:eastAsia="zh-CN"/>
                    </w:rPr>
                    <w:t>8</w:t>
                  </w:r>
                </w:p>
              </w:tc>
              <w:tc>
                <w:tcPr>
                  <w:tcW w:w="1207" w:type="dxa"/>
                  <w:vAlign w:val="center"/>
                </w:tcPr>
                <w:p>
                  <w:pPr>
                    <w:pStyle w:val="56"/>
                    <w:rPr>
                      <w:sz w:val="21"/>
                      <w:szCs w:val="21"/>
                      <w:lang w:val="en-US" w:eastAsia="zh-CN"/>
                    </w:rPr>
                  </w:pPr>
                  <w:r>
                    <w:rPr>
                      <w:rFonts w:hint="eastAsia"/>
                      <w:sz w:val="21"/>
                      <w:szCs w:val="21"/>
                      <w:lang w:val="en-US" w:eastAsia="zh-CN"/>
                    </w:rPr>
                    <w:t>办公生活</w:t>
                  </w:r>
                </w:p>
              </w:tc>
              <w:tc>
                <w:tcPr>
                  <w:tcW w:w="987" w:type="dxa"/>
                  <w:vAlign w:val="center"/>
                </w:tcPr>
                <w:p>
                  <w:pPr>
                    <w:pStyle w:val="56"/>
                    <w:rPr>
                      <w:rFonts w:hint="eastAsia"/>
                      <w:sz w:val="21"/>
                      <w:szCs w:val="21"/>
                      <w:lang w:val="en-US" w:eastAsia="zh-CN"/>
                    </w:rPr>
                  </w:pPr>
                  <w:r>
                    <w:rPr>
                      <w:rFonts w:hint="eastAsia"/>
                      <w:sz w:val="21"/>
                      <w:szCs w:val="21"/>
                      <w:lang w:val="en-US" w:eastAsia="zh-CN"/>
                    </w:rPr>
                    <w:t>生活</w:t>
                  </w:r>
                  <w:r>
                    <w:rPr>
                      <w:sz w:val="21"/>
                      <w:szCs w:val="21"/>
                      <w:lang w:val="en-US" w:eastAsia="zh-CN"/>
                    </w:rPr>
                    <w:t>垃圾</w:t>
                  </w:r>
                </w:p>
              </w:tc>
              <w:tc>
                <w:tcPr>
                  <w:tcW w:w="658" w:type="dxa"/>
                  <w:vAlign w:val="center"/>
                </w:tcPr>
                <w:p>
                  <w:pPr>
                    <w:pStyle w:val="56"/>
                    <w:rPr>
                      <w:sz w:val="21"/>
                      <w:szCs w:val="21"/>
                      <w:lang w:val="en-US" w:eastAsia="zh-CN"/>
                    </w:rPr>
                  </w:pPr>
                  <w:r>
                    <w:rPr>
                      <w:rFonts w:hint="eastAsia"/>
                      <w:sz w:val="21"/>
                      <w:szCs w:val="21"/>
                      <w:lang w:val="en-US" w:eastAsia="zh-CN"/>
                    </w:rPr>
                    <w:t>2.7</w:t>
                  </w:r>
                  <w:r>
                    <w:rPr>
                      <w:sz w:val="21"/>
                      <w:szCs w:val="21"/>
                      <w:lang w:val="en-US" w:eastAsia="zh-CN"/>
                    </w:rPr>
                    <w:t>t/a</w:t>
                  </w:r>
                </w:p>
              </w:tc>
              <w:tc>
                <w:tcPr>
                  <w:tcW w:w="2084" w:type="dxa"/>
                  <w:vAlign w:val="center"/>
                </w:tcPr>
                <w:p>
                  <w:pPr>
                    <w:pStyle w:val="56"/>
                    <w:rPr>
                      <w:rFonts w:hint="eastAsia"/>
                      <w:sz w:val="21"/>
                      <w:szCs w:val="21"/>
                      <w:lang w:val="en-US" w:eastAsia="zh-CN"/>
                    </w:rPr>
                  </w:pPr>
                  <w:r>
                    <w:rPr>
                      <w:rFonts w:hint="eastAsia"/>
                      <w:sz w:val="21"/>
                      <w:szCs w:val="21"/>
                      <w:lang w:val="en-US" w:eastAsia="zh-CN"/>
                    </w:rPr>
                    <w:t>一般固废</w:t>
                  </w:r>
                </w:p>
              </w:tc>
              <w:tc>
                <w:tcPr>
                  <w:tcW w:w="2084" w:type="dxa"/>
                  <w:vAlign w:val="center"/>
                </w:tcPr>
                <w:p>
                  <w:pPr>
                    <w:pStyle w:val="56"/>
                    <w:rPr>
                      <w:rFonts w:hint="eastAsia"/>
                      <w:sz w:val="21"/>
                      <w:szCs w:val="21"/>
                      <w:lang w:val="en-US" w:eastAsia="zh-CN"/>
                    </w:rPr>
                  </w:pPr>
                  <w:r>
                    <w:rPr>
                      <w:rFonts w:hint="eastAsia"/>
                      <w:sz w:val="21"/>
                      <w:szCs w:val="21"/>
                    </w:rPr>
                    <w:t>环卫</w:t>
                  </w:r>
                  <w:r>
                    <w:rPr>
                      <w:sz w:val="21"/>
                      <w:szCs w:val="21"/>
                    </w:rPr>
                    <w:t>部门统一处理</w:t>
                  </w:r>
                </w:p>
              </w:tc>
              <w:tc>
                <w:tcPr>
                  <w:tcW w:w="2084" w:type="dxa"/>
                  <w:vAlign w:val="center"/>
                </w:tcPr>
                <w:p>
                  <w:pPr>
                    <w:pStyle w:val="56"/>
                    <w:rPr>
                      <w:rFonts w:hint="eastAsia"/>
                      <w:sz w:val="21"/>
                      <w:szCs w:val="21"/>
                      <w:lang w:val="en-US" w:eastAsia="zh-CN"/>
                    </w:rPr>
                  </w:pPr>
                  <w:r>
                    <w:rPr>
                      <w:rFonts w:hint="eastAsia"/>
                      <w:sz w:val="21"/>
                      <w:szCs w:val="21"/>
                      <w:lang w:val="en-US" w:eastAsia="zh-CN"/>
                    </w:rPr>
                    <w:t>/</w:t>
                  </w:r>
                </w:p>
              </w:tc>
            </w:tr>
          </w:tbl>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tbl>
            <w:tblPr>
              <w:tblStyle w:val="19"/>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4"/>
              <w:gridCol w:w="4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9402" w:type="dxa"/>
                  <w:gridSpan w:val="2"/>
                  <w:shd w:val="clear" w:color="auto" w:fill="auto"/>
                  <w:vAlign w:val="center"/>
                </w:tcPr>
                <w:p>
                  <w:pPr>
                    <w:pStyle w:val="56"/>
                  </w:pPr>
                  <w:r>
                    <w:rPr>
                      <w:rFonts w:hAnsi="宋体"/>
                    </w:rPr>
                    <w:t>危废间照片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4414" w:type="dxa"/>
                  <w:shd w:val="clear" w:color="auto" w:fill="auto"/>
                  <w:vAlign w:val="center"/>
                </w:tcPr>
                <w:p>
                  <w:pPr>
                    <w:pStyle w:val="56"/>
                    <w:jc w:val="both"/>
                    <w:rPr>
                      <w:rFonts w:hint="eastAsia" w:eastAsia="宋体"/>
                      <w:lang w:eastAsia="zh-CN"/>
                    </w:rPr>
                  </w:pPr>
                  <w:r>
                    <w:rPr>
                      <w:rFonts w:hint="eastAsia" w:eastAsia="宋体"/>
                      <w:lang w:eastAsia="zh-CN"/>
                    </w:rPr>
                    <w:drawing>
                      <wp:inline distT="0" distB="0" distL="114300" distR="114300">
                        <wp:extent cx="2664460" cy="3052445"/>
                        <wp:effectExtent l="0" t="0" r="2540" b="14605"/>
                        <wp:docPr id="87" name="图片 87" descr="92a0798e88b9548335609b912fbc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92a0798e88b9548335609b912fbc085"/>
                                <pic:cNvPicPr>
                                  <a:picLocks noChangeAspect="1"/>
                                </pic:cNvPicPr>
                              </pic:nvPicPr>
                              <pic:blipFill>
                                <a:blip r:embed="rId20"/>
                                <a:stretch>
                                  <a:fillRect/>
                                </a:stretch>
                              </pic:blipFill>
                              <pic:spPr>
                                <a:xfrm>
                                  <a:off x="0" y="0"/>
                                  <a:ext cx="2664460" cy="3052445"/>
                                </a:xfrm>
                                <a:prstGeom prst="rect">
                                  <a:avLst/>
                                </a:prstGeom>
                              </pic:spPr>
                            </pic:pic>
                          </a:graphicData>
                        </a:graphic>
                      </wp:inline>
                    </w:drawing>
                  </w:r>
                </w:p>
              </w:tc>
              <w:tc>
                <w:tcPr>
                  <w:tcW w:w="4988" w:type="dxa"/>
                  <w:shd w:val="clear" w:color="auto" w:fill="auto"/>
                  <w:vAlign w:val="center"/>
                </w:tcPr>
                <w:p>
                  <w:pPr>
                    <w:pStyle w:val="56"/>
                    <w:jc w:val="both"/>
                    <w:rPr>
                      <w:rFonts w:hint="eastAsia" w:eastAsia="宋体"/>
                      <w:lang w:eastAsia="zh-CN"/>
                    </w:rPr>
                  </w:pPr>
                  <w:r>
                    <w:rPr>
                      <w:rFonts w:hint="eastAsia" w:eastAsia="宋体"/>
                      <w:lang w:eastAsia="zh-CN"/>
                    </w:rPr>
                    <w:drawing>
                      <wp:inline distT="0" distB="0" distL="114300" distR="114300">
                        <wp:extent cx="3017520" cy="2818130"/>
                        <wp:effectExtent l="0" t="0" r="11430" b="1270"/>
                        <wp:docPr id="92" name="图片 92" descr="bb6e1d070519e1adf0c1dcaa4d82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b6e1d070519e1adf0c1dcaa4d8278d"/>
                                <pic:cNvPicPr>
                                  <a:picLocks noChangeAspect="1"/>
                                </pic:cNvPicPr>
                              </pic:nvPicPr>
                              <pic:blipFill>
                                <a:blip r:embed="rId21"/>
                                <a:stretch>
                                  <a:fillRect/>
                                </a:stretch>
                              </pic:blipFill>
                              <pic:spPr>
                                <a:xfrm>
                                  <a:off x="0" y="0"/>
                                  <a:ext cx="3017520" cy="2818130"/>
                                </a:xfrm>
                                <a:prstGeom prst="rect">
                                  <a:avLst/>
                                </a:prstGeom>
                              </pic:spPr>
                            </pic:pic>
                          </a:graphicData>
                        </a:graphic>
                      </wp:inline>
                    </w:drawing>
                  </w:r>
                </w:p>
              </w:tc>
            </w:tr>
          </w:tbl>
          <w:p>
            <w:pPr>
              <w:spacing w:line="360" w:lineRule="auto"/>
              <w:ind w:right="172" w:rightChars="82" w:firstLine="482" w:firstLineChars="200"/>
              <w:rPr>
                <w:rFonts w:ascii="Times New Roman" w:hAnsi="Times New Roman" w:eastAsia="宋体"/>
                <w:b/>
                <w:sz w:val="24"/>
              </w:rPr>
            </w:pPr>
            <w:r>
              <w:rPr>
                <w:rFonts w:ascii="Times New Roman" w:hAnsi="Times New Roman" w:eastAsia="宋体"/>
                <w:b/>
                <w:sz w:val="24"/>
              </w:rPr>
              <w:t>5</w:t>
            </w:r>
            <w:r>
              <w:rPr>
                <w:rFonts w:ascii="Times New Roman" w:hAnsi="宋体" w:eastAsia="宋体"/>
                <w:b/>
                <w:sz w:val="24"/>
              </w:rPr>
              <w:t>、其他环保设施</w:t>
            </w:r>
          </w:p>
          <w:p>
            <w:pPr>
              <w:spacing w:line="360" w:lineRule="auto"/>
              <w:ind w:right="172" w:rightChars="82" w:firstLine="480" w:firstLineChars="200"/>
              <w:rPr>
                <w:rFonts w:ascii="Times New Roman" w:hAnsi="Times New Roman" w:eastAsia="宋体"/>
              </w:rPr>
            </w:pPr>
            <w:r>
              <w:rPr>
                <w:rFonts w:ascii="Times New Roman" w:hAnsi="宋体" w:eastAsia="宋体"/>
                <w:sz w:val="24"/>
              </w:rPr>
              <w:t>企业建立健全了各项安全操作规程和制度，加强安全检查和安全知识教育，并配备了相应的风险防范设备，降低环境风险。</w:t>
            </w:r>
            <w:r>
              <w:rPr>
                <w:rFonts w:hint="eastAsia" w:ascii="Times New Roman" w:hAnsi="宋体" w:eastAsia="宋体"/>
                <w:sz w:val="24"/>
              </w:rPr>
              <w:t>项目产生的废胶桶由厂家回收，不在厂区存放。</w:t>
            </w:r>
          </w:p>
          <w:p>
            <w:pPr>
              <w:spacing w:line="360" w:lineRule="auto"/>
              <w:ind w:right="172" w:rightChars="82" w:firstLine="482" w:firstLineChars="200"/>
              <w:rPr>
                <w:rFonts w:ascii="Times New Roman" w:hAnsi="Times New Roman" w:eastAsia="宋体"/>
                <w:b/>
                <w:sz w:val="24"/>
              </w:rPr>
            </w:pPr>
            <w:r>
              <w:rPr>
                <w:rFonts w:ascii="Times New Roman" w:hAnsi="Times New Roman" w:eastAsia="宋体"/>
                <w:b/>
                <w:sz w:val="24"/>
              </w:rPr>
              <w:t>6</w:t>
            </w:r>
            <w:r>
              <w:rPr>
                <w:rFonts w:ascii="Times New Roman" w:hAnsi="宋体" w:eastAsia="宋体"/>
                <w:b/>
                <w:sz w:val="24"/>
              </w:rPr>
              <w:t>、环保设施投资核查</w:t>
            </w:r>
          </w:p>
          <w:p>
            <w:pPr>
              <w:spacing w:line="360" w:lineRule="auto"/>
              <w:ind w:right="172" w:rightChars="82" w:firstLine="480"/>
              <w:rPr>
                <w:rFonts w:ascii="Times New Roman" w:hAnsi="Times New Roman" w:eastAsia="宋体"/>
                <w:sz w:val="24"/>
              </w:rPr>
            </w:pPr>
            <w:r>
              <w:rPr>
                <w:rFonts w:ascii="Times New Roman" w:hAnsi="宋体" w:eastAsia="宋体"/>
                <w:sz w:val="24"/>
              </w:rPr>
              <w:t>项目环保投资情况见表</w:t>
            </w:r>
            <w:r>
              <w:rPr>
                <w:rFonts w:ascii="Times New Roman" w:hAnsi="Times New Roman" w:eastAsia="宋体"/>
                <w:sz w:val="24"/>
              </w:rPr>
              <w:t>3-4</w:t>
            </w:r>
            <w:r>
              <w:rPr>
                <w:rFonts w:ascii="Times New Roman" w:hAnsi="宋体" w:eastAsia="宋体"/>
                <w:sz w:val="24"/>
              </w:rPr>
              <w:t>。</w:t>
            </w:r>
          </w:p>
          <w:p>
            <w:pPr>
              <w:pStyle w:val="56"/>
              <w:rPr>
                <w:b/>
              </w:rPr>
            </w:pPr>
            <w:r>
              <w:rPr>
                <w:rFonts w:hAnsi="宋体"/>
                <w:b/>
              </w:rPr>
              <w:t>表</w:t>
            </w:r>
            <w:r>
              <w:rPr>
                <w:b/>
              </w:rPr>
              <w:t xml:space="preserve">3-4 </w:t>
            </w:r>
            <w:r>
              <w:rPr>
                <w:rFonts w:hAnsi="宋体"/>
                <w:b/>
              </w:rPr>
              <w:t>项目环保投资估算一览表</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4906"/>
              <w:gridCol w:w="1649"/>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项目</w:t>
                  </w:r>
                </w:p>
              </w:tc>
              <w:tc>
                <w:tcPr>
                  <w:tcW w:w="4906"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投资内容</w:t>
                  </w:r>
                </w:p>
              </w:tc>
              <w:tc>
                <w:tcPr>
                  <w:tcW w:w="1649"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计划投资（万元）</w:t>
                  </w:r>
                </w:p>
              </w:tc>
              <w:tc>
                <w:tcPr>
                  <w:tcW w:w="1695" w:type="dxa"/>
                </w:tcPr>
                <w:p>
                  <w:pPr>
                    <w:jc w:val="center"/>
                    <w:rPr>
                      <w:rFonts w:ascii="Times New Roman" w:hAnsi="Times New Roman" w:eastAsia="宋体"/>
                      <w:color w:val="000000"/>
                      <w:szCs w:val="21"/>
                    </w:rPr>
                  </w:pPr>
                  <w:r>
                    <w:rPr>
                      <w:rFonts w:ascii="Times New Roman" w:hAnsi="宋体" w:eastAsia="宋体"/>
                      <w:color w:val="000000"/>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废气</w:t>
                  </w:r>
                </w:p>
              </w:tc>
              <w:tc>
                <w:tcPr>
                  <w:tcW w:w="4906"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hint="eastAsia" w:ascii="Times New Roman" w:hAnsi="宋体" w:eastAsia="宋体"/>
                      <w:bCs/>
                      <w:color w:val="000000"/>
                      <w:szCs w:val="21"/>
                      <w:lang w:eastAsia="zh-CN"/>
                    </w:rPr>
                    <w:t>脉冲式布袋除尘器</w:t>
                  </w:r>
                  <w:r>
                    <w:rPr>
                      <w:rFonts w:ascii="Times New Roman" w:hAnsi="宋体" w:eastAsia="宋体"/>
                      <w:bCs/>
                      <w:color w:val="000000"/>
                      <w:szCs w:val="21"/>
                    </w:rPr>
                    <w:t>、</w:t>
                  </w:r>
                  <w:r>
                    <w:rPr>
                      <w:rFonts w:hint="eastAsia" w:ascii="Times New Roman" w:hAnsi="Times New Roman" w:eastAsia="宋体"/>
                      <w:color w:val="000000"/>
                      <w:szCs w:val="21"/>
                      <w:lang w:eastAsia="zh-CN"/>
                    </w:rPr>
                    <w:t>活性炭+UV光氧催化</w:t>
                  </w:r>
                  <w:r>
                    <w:rPr>
                      <w:rFonts w:ascii="Times New Roman" w:hAnsi="宋体" w:eastAsia="宋体"/>
                      <w:color w:val="000000"/>
                      <w:szCs w:val="21"/>
                    </w:rPr>
                    <w:t>装置</w:t>
                  </w:r>
                  <w:r>
                    <w:rPr>
                      <w:rFonts w:ascii="Times New Roman" w:hAnsi="Times New Roman" w:eastAsia="宋体"/>
                      <w:color w:val="000000"/>
                      <w:szCs w:val="21"/>
                    </w:rPr>
                    <w:t>+</w:t>
                  </w:r>
                  <w:r>
                    <w:rPr>
                      <w:rFonts w:ascii="Times New Roman" w:hAnsi="宋体" w:eastAsia="宋体"/>
                      <w:color w:val="000000"/>
                      <w:szCs w:val="21"/>
                    </w:rPr>
                    <w:t>排气筒</w:t>
                  </w:r>
                </w:p>
              </w:tc>
              <w:tc>
                <w:tcPr>
                  <w:tcW w:w="1649"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5</w:t>
                  </w:r>
                </w:p>
              </w:tc>
              <w:tc>
                <w:tcPr>
                  <w:tcW w:w="169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废水</w:t>
                  </w:r>
                </w:p>
              </w:tc>
              <w:tc>
                <w:tcPr>
                  <w:tcW w:w="4906"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hint="eastAsia" w:ascii="Times New Roman" w:hAnsi="宋体" w:eastAsia="宋体"/>
                      <w:color w:val="000000"/>
                      <w:szCs w:val="21"/>
                      <w:lang w:eastAsia="zh-CN"/>
                    </w:rPr>
                    <w:t>化粪池</w:t>
                  </w:r>
                </w:p>
              </w:tc>
              <w:tc>
                <w:tcPr>
                  <w:tcW w:w="1649"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w:t>
                  </w:r>
                </w:p>
              </w:tc>
              <w:tc>
                <w:tcPr>
                  <w:tcW w:w="169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固废</w:t>
                  </w:r>
                </w:p>
              </w:tc>
              <w:tc>
                <w:tcPr>
                  <w:tcW w:w="4906"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设置各种固废临时储存场和危险废物处置</w:t>
                  </w:r>
                </w:p>
              </w:tc>
              <w:tc>
                <w:tcPr>
                  <w:tcW w:w="1649"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2</w:t>
                  </w:r>
                </w:p>
              </w:tc>
              <w:tc>
                <w:tcPr>
                  <w:tcW w:w="169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噪声</w:t>
                  </w:r>
                </w:p>
              </w:tc>
              <w:tc>
                <w:tcPr>
                  <w:tcW w:w="4906"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厂房隔声，设备减震</w:t>
                  </w:r>
                </w:p>
              </w:tc>
              <w:tc>
                <w:tcPr>
                  <w:tcW w:w="1649"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w:t>
                  </w:r>
                </w:p>
              </w:tc>
              <w:tc>
                <w:tcPr>
                  <w:tcW w:w="169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其他</w:t>
                  </w:r>
                </w:p>
              </w:tc>
              <w:tc>
                <w:tcPr>
                  <w:tcW w:w="4906"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ascii="Times New Roman" w:hAnsi="宋体" w:eastAsia="宋体"/>
                      <w:color w:val="000000"/>
                      <w:szCs w:val="21"/>
                    </w:rPr>
                    <w:t>厂区绿化</w:t>
                  </w:r>
                  <w:r>
                    <w:rPr>
                      <w:rFonts w:hint="eastAsia" w:ascii="Times New Roman" w:hAnsi="宋体" w:eastAsia="宋体"/>
                      <w:color w:val="000000"/>
                      <w:szCs w:val="21"/>
                      <w:lang w:eastAsia="zh-CN"/>
                    </w:rPr>
                    <w:t>、风险</w:t>
                  </w:r>
                </w:p>
              </w:tc>
              <w:tc>
                <w:tcPr>
                  <w:tcW w:w="1649" w:type="dxa"/>
                  <w:tcMar>
                    <w:top w:w="0" w:type="dxa"/>
                    <w:left w:w="28" w:type="dxa"/>
                    <w:bottom w:w="0" w:type="dxa"/>
                    <w:right w:w="28" w:type="dxa"/>
                  </w:tcMar>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w:t>
                  </w:r>
                </w:p>
              </w:tc>
              <w:tc>
                <w:tcPr>
                  <w:tcW w:w="169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152"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宋体" w:eastAsia="宋体"/>
                      <w:color w:val="000000"/>
                      <w:szCs w:val="21"/>
                    </w:rPr>
                    <w:t>合计</w:t>
                  </w:r>
                </w:p>
              </w:tc>
              <w:tc>
                <w:tcPr>
                  <w:tcW w:w="4906" w:type="dxa"/>
                  <w:tcMar>
                    <w:top w:w="0" w:type="dxa"/>
                    <w:left w:w="28" w:type="dxa"/>
                    <w:bottom w:w="0" w:type="dxa"/>
                    <w:right w:w="28" w:type="dxa"/>
                  </w:tcMar>
                  <w:vAlign w:val="center"/>
                </w:tcPr>
                <w:p>
                  <w:pPr>
                    <w:jc w:val="center"/>
                    <w:rPr>
                      <w:rFonts w:ascii="Times New Roman" w:hAnsi="Times New Roman" w:eastAsia="宋体"/>
                      <w:color w:val="000000"/>
                      <w:szCs w:val="21"/>
                    </w:rPr>
                  </w:pPr>
                  <w:r>
                    <w:rPr>
                      <w:rFonts w:ascii="Times New Roman" w:hAnsi="Times New Roman" w:eastAsia="宋体"/>
                      <w:color w:val="000000"/>
                      <w:szCs w:val="21"/>
                    </w:rPr>
                    <w:t>--</w:t>
                  </w:r>
                </w:p>
              </w:tc>
              <w:tc>
                <w:tcPr>
                  <w:tcW w:w="1649" w:type="dxa"/>
                  <w:tcMar>
                    <w:top w:w="0" w:type="dxa"/>
                    <w:left w:w="28" w:type="dxa"/>
                    <w:bottom w:w="0" w:type="dxa"/>
                    <w:right w:w="28" w:type="dxa"/>
                  </w:tcMar>
                  <w:vAlign w:val="center"/>
                </w:tcPr>
                <w:p>
                  <w:pPr>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10</w:t>
                  </w:r>
                </w:p>
              </w:tc>
              <w:tc>
                <w:tcPr>
                  <w:tcW w:w="1695" w:type="dxa"/>
                </w:tcPr>
                <w:p>
                  <w:pPr>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10</w:t>
                  </w:r>
                </w:p>
              </w:tc>
            </w:tr>
          </w:tbl>
          <w:p>
            <w:pPr>
              <w:tabs>
                <w:tab w:val="left" w:pos="8655"/>
              </w:tabs>
              <w:rPr>
                <w:rFonts w:ascii="Times New Roman" w:hAnsi="Times New Roman" w:eastAsia="宋体"/>
              </w:rPr>
            </w:pPr>
          </w:p>
        </w:tc>
      </w:tr>
    </w:tbl>
    <w:p>
      <w:pPr>
        <w:pStyle w:val="3"/>
        <w:spacing w:before="0" w:after="0" w:line="240" w:lineRule="auto"/>
        <w:rPr>
          <w:rFonts w:ascii="Times New Roman" w:hAnsi="Times New Roman" w:eastAsia="宋体"/>
          <w:kern w:val="2"/>
          <w:sz w:val="24"/>
          <w:szCs w:val="24"/>
        </w:rPr>
      </w:pPr>
      <w:bookmarkStart w:id="9" w:name="_Toc468476442"/>
      <w:bookmarkStart w:id="10" w:name="_Toc516847548"/>
      <w:r>
        <w:rPr>
          <w:rFonts w:ascii="Times New Roman" w:hAnsi="宋体" w:eastAsia="宋体"/>
          <w:kern w:val="2"/>
          <w:sz w:val="24"/>
          <w:szCs w:val="24"/>
        </w:rPr>
        <w:t>表</w:t>
      </w:r>
      <w:r>
        <w:rPr>
          <w:rFonts w:ascii="Times New Roman" w:hAnsi="Times New Roman" w:eastAsia="宋体"/>
          <w:kern w:val="2"/>
          <w:sz w:val="24"/>
          <w:szCs w:val="24"/>
        </w:rPr>
        <w:t>4</w:t>
      </w:r>
      <w:bookmarkEnd w:id="9"/>
      <w:r>
        <w:rPr>
          <w:rFonts w:ascii="Times New Roman" w:hAnsi="Times New Roman" w:eastAsia="宋体"/>
          <w:kern w:val="2"/>
          <w:sz w:val="24"/>
          <w:szCs w:val="24"/>
        </w:rPr>
        <w:t xml:space="preserve"> </w:t>
      </w:r>
      <w:r>
        <w:rPr>
          <w:rFonts w:ascii="Times New Roman" w:hAnsi="宋体" w:eastAsia="宋体"/>
          <w:kern w:val="2"/>
          <w:sz w:val="24"/>
          <w:szCs w:val="24"/>
        </w:rPr>
        <w:t>环评报告表主要结论及环评批复</w:t>
      </w:r>
      <w:bookmarkEnd w:id="10"/>
    </w:p>
    <w:tbl>
      <w:tblPr>
        <w:tblStyle w:val="19"/>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61" w:hRule="atLeast"/>
          <w:jc w:val="center"/>
        </w:trPr>
        <w:tc>
          <w:tcPr>
            <w:tcW w:w="9978" w:type="dxa"/>
          </w:tcPr>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w:t>
            </w:r>
            <w:r>
              <w:rPr>
                <w:rFonts w:ascii="Times New Roman" w:hAnsi="宋体" w:eastAsia="宋体"/>
                <w:b/>
                <w:bCs/>
                <w:sz w:val="24"/>
                <w:szCs w:val="24"/>
                <w:lang w:val="zh-CN"/>
              </w:rPr>
              <w:t>、环评报告表主要结论</w:t>
            </w:r>
          </w:p>
          <w:p>
            <w:pPr>
              <w:tabs>
                <w:tab w:val="left" w:pos="1500"/>
              </w:tabs>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（1）大气环境影响分析结论</w:t>
            </w:r>
          </w:p>
          <w:p>
            <w:pPr>
              <w:tabs>
                <w:tab w:val="left" w:pos="1500"/>
              </w:tabs>
              <w:spacing w:line="360" w:lineRule="auto"/>
              <w:ind w:firstLine="482"/>
              <w:rPr>
                <w:rFonts w:hint="default" w:ascii="Times New Roman" w:hAnsi="Times New Roman" w:eastAsia="宋体" w:cs="Times New Roman"/>
                <w:sz w:val="24"/>
                <w:szCs w:val="22"/>
              </w:rPr>
            </w:pPr>
            <w:r>
              <w:rPr>
                <w:rFonts w:hint="default" w:ascii="Times New Roman" w:hAnsi="Times New Roman" w:eastAsia="宋体" w:cs="Times New Roman"/>
                <w:sz w:val="24"/>
              </w:rPr>
              <w:t xml:space="preserve"> </w:t>
            </w:r>
            <w:r>
              <w:rPr>
                <w:rFonts w:hint="default" w:ascii="Times New Roman" w:hAnsi="Times New Roman" w:eastAsia="宋体" w:cs="Times New Roman"/>
                <w:sz w:val="24"/>
                <w:szCs w:val="22"/>
              </w:rPr>
              <w:t>本项目废气主要为涂胶、冷压和热压过程产生的涂胶废气G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-1</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冷压废气G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w:t>
            </w:r>
            <w:r>
              <w:rPr>
                <w:rFonts w:hint="default" w:ascii="Times New Roman" w:hAnsi="Times New Roman" w:eastAsia="宋体" w:cs="Times New Roman"/>
                <w:sz w:val="24"/>
                <w:szCs w:val="22"/>
                <w:vertAlign w:val="subscript"/>
              </w:rPr>
              <w:t>2</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和热压废气G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-3</w:t>
            </w:r>
            <w:r>
              <w:rPr>
                <w:rFonts w:hint="default" w:ascii="Times New Roman" w:hAnsi="Times New Roman" w:eastAsia="宋体" w:cs="Times New Roman"/>
                <w:sz w:val="24"/>
                <w:szCs w:val="22"/>
              </w:rPr>
              <w:t>，主要成分为甲醛(VOCs)</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锯边过程产生的锯边废气G</w:t>
            </w:r>
            <w:r>
              <w:rPr>
                <w:rFonts w:hint="eastAsia" w:ascii="Times New Roman" w:hAnsi="Times New Roman" w:eastAsia="宋体" w:cs="Times New Roman"/>
                <w:sz w:val="24"/>
                <w:szCs w:val="22"/>
                <w:vertAlign w:val="subscript"/>
                <w:lang w:val="en-US" w:eastAsia="zh-CN"/>
              </w:rPr>
              <w:t>2-1</w:t>
            </w:r>
            <w:r>
              <w:rPr>
                <w:rFonts w:hint="default" w:ascii="Times New Roman" w:hAnsi="Times New Roman" w:eastAsia="宋体" w:cs="Times New Roman"/>
                <w:sz w:val="24"/>
                <w:szCs w:val="22"/>
              </w:rPr>
              <w:t>，主要成分为粉尘。</w:t>
            </w:r>
          </w:p>
          <w:p>
            <w:pPr>
              <w:tabs>
                <w:tab w:val="left" w:pos="1500"/>
              </w:tabs>
              <w:spacing w:line="360" w:lineRule="auto"/>
              <w:ind w:firstLine="720" w:firstLineChars="3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1)有组织废气</w:t>
            </w:r>
          </w:p>
          <w:p>
            <w:pPr>
              <w:tabs>
                <w:tab w:val="left" w:pos="1500"/>
              </w:tabs>
              <w:spacing w:line="360" w:lineRule="auto"/>
              <w:ind w:firstLine="720" w:firstLineChars="300"/>
              <w:rPr>
                <w:rFonts w:hint="eastAsia" w:ascii="Times New Roman" w:hAnsi="Times New Roman" w:eastAsia="宋体" w:cs="Times New Roman"/>
                <w:sz w:val="24"/>
                <w:szCs w:val="22"/>
                <w:vertAlign w:val="subscript"/>
                <w:lang w:val="en-US" w:eastAsia="zh-CN"/>
              </w:rPr>
            </w:pPr>
            <w:r>
              <w:rPr>
                <w:rFonts w:hint="default" w:ascii="Times New Roman" w:hAnsi="Times New Roman" w:eastAsia="宋体" w:cs="Times New Roman"/>
                <w:sz w:val="24"/>
                <w:szCs w:val="22"/>
              </w:rPr>
              <w:t>A涂胶废气G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-1</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冷压废气G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w:t>
            </w:r>
            <w:r>
              <w:rPr>
                <w:rFonts w:hint="default" w:ascii="Times New Roman" w:hAnsi="Times New Roman" w:eastAsia="宋体" w:cs="Times New Roman"/>
                <w:sz w:val="24"/>
                <w:szCs w:val="22"/>
                <w:vertAlign w:val="subscript"/>
              </w:rPr>
              <w:t>2</w:t>
            </w:r>
            <w:r>
              <w:rPr>
                <w:rFonts w:hint="default" w:ascii="Times New Roman" w:hAnsi="Times New Roman" w:eastAsia="宋体" w:cs="Times New Roman"/>
                <w:sz w:val="24"/>
                <w:szCs w:val="22"/>
              </w:rPr>
              <w:t>和热压废气G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-3</w:t>
            </w:r>
          </w:p>
          <w:p>
            <w:pPr>
              <w:tabs>
                <w:tab w:val="left" w:pos="1500"/>
              </w:tabs>
              <w:spacing w:line="360" w:lineRule="auto"/>
              <w:ind w:firstLine="720" w:firstLineChars="3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涂胶、冷压、热压过程会有VOCs产生，该VOCs主要成分为甲醛。在3台涂胶机、冷压机及2台热压机上方分别设置集气罩，将涂胶废气G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-1</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冷压废气G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w:t>
            </w:r>
            <w:r>
              <w:rPr>
                <w:rFonts w:hint="default" w:ascii="Times New Roman" w:hAnsi="Times New Roman" w:eastAsia="宋体" w:cs="Times New Roman"/>
                <w:sz w:val="24"/>
                <w:szCs w:val="22"/>
                <w:vertAlign w:val="subscript"/>
              </w:rPr>
              <w:t>2</w:t>
            </w:r>
            <w:r>
              <w:rPr>
                <w:rFonts w:hint="default" w:ascii="Times New Roman" w:hAnsi="Times New Roman" w:eastAsia="宋体" w:cs="Times New Roman"/>
                <w:sz w:val="24"/>
                <w:szCs w:val="22"/>
              </w:rPr>
              <w:t>和热压废气G</w:t>
            </w:r>
            <w:r>
              <w:rPr>
                <w:rFonts w:hint="default"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lang w:val="en-US" w:eastAsia="zh-CN"/>
              </w:rPr>
              <w:t>-3</w:t>
            </w:r>
            <w:r>
              <w:rPr>
                <w:rFonts w:hint="default" w:ascii="Times New Roman" w:hAnsi="Times New Roman" w:eastAsia="宋体" w:cs="Times New Roman"/>
                <w:sz w:val="24"/>
                <w:szCs w:val="22"/>
              </w:rPr>
              <w:t>收集后引入等离子光氧一体机处理，经处理后通过15米高排气筒P1排放。集气罩收集效率为90%，等离子光氧一体机对甲醛的处理效率为90%，风机风量为5000m</w:t>
            </w:r>
            <w:r>
              <w:rPr>
                <w:rFonts w:hint="eastAsia" w:ascii="Times New Roman" w:hAnsi="Times New Roman" w:eastAsia="宋体" w:cs="Times New Roman"/>
                <w:sz w:val="24"/>
                <w:szCs w:val="22"/>
                <w:vertAlign w:val="superscript"/>
                <w:lang w:val="en-US" w:eastAsia="zh-CN"/>
              </w:rPr>
              <w:t>3</w:t>
            </w:r>
            <w:r>
              <w:rPr>
                <w:rFonts w:hint="default"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h</w:t>
            </w:r>
            <w:r>
              <w:rPr>
                <w:rFonts w:hint="default" w:ascii="Times New Roman" w:hAnsi="Times New Roman" w:eastAsia="宋体" w:cs="Times New Roman"/>
                <w:sz w:val="24"/>
                <w:szCs w:val="22"/>
              </w:rPr>
              <w:t>。经计算，甲醛排放浓度能够满足《大气污染物综合排放标准》(GB16297-1996) 表2中二级标准(甲醛:25mg/m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)，VOCs排放浓度能够满足《山东省挥发性有机物排放标准第3部分</w:t>
            </w:r>
            <w:r>
              <w:rPr>
                <w:rFonts w:hint="eastAsia" w:ascii="Times New Roman" w:hAnsi="Times New Roman" w:eastAsia="宋体" w:cs="Times New Roman"/>
                <w:sz w:val="24"/>
                <w:szCs w:val="22"/>
                <w:lang w:val="en-US" w:eastAsia="zh-CN"/>
              </w:rPr>
              <w:t>:</w:t>
            </w:r>
            <w:r>
              <w:rPr>
                <w:rFonts w:hint="default" w:ascii="Times New Roman" w:hAnsi="Times New Roman" w:eastAsia="宋体" w:cs="Times New Roman"/>
                <w:sz w:val="24"/>
                <w:szCs w:val="22"/>
              </w:rPr>
              <w:t>家具制造业》(DB37/2801.3-2017) 表1中第II时段的排放限值(VOCs: 40 mg/m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w:t>
            </w:r>
          </w:p>
          <w:p>
            <w:pPr>
              <w:tabs>
                <w:tab w:val="left" w:pos="1500"/>
              </w:tabs>
              <w:spacing w:line="360" w:lineRule="auto"/>
              <w:ind w:firstLine="482"/>
              <w:rPr>
                <w:rFonts w:hint="default" w:ascii="Times New Roman" w:hAnsi="Times New Roman" w:eastAsia="宋体" w:cs="Times New Roman"/>
                <w:sz w:val="24"/>
                <w:szCs w:val="22"/>
              </w:rPr>
            </w:pPr>
            <w:r>
              <w:rPr>
                <w:rFonts w:hint="eastAsia" w:ascii="宋体" w:hAnsi="宋体" w:eastAsia="宋体" w:cs="宋体"/>
                <w:sz w:val="24"/>
                <w:szCs w:val="22"/>
              </w:rPr>
              <w:t xml:space="preserve"> </w:t>
            </w:r>
            <w:r>
              <w:rPr>
                <w:rFonts w:hint="default" w:ascii="Times New Roman" w:hAnsi="Times New Roman" w:eastAsia="宋体" w:cs="Times New Roman"/>
                <w:sz w:val="24"/>
                <w:szCs w:val="22"/>
              </w:rPr>
              <w:t xml:space="preserve"> B锯边废气G21</w:t>
            </w:r>
          </w:p>
          <w:p>
            <w:pPr>
              <w:tabs>
                <w:tab w:val="left" w:pos="1500"/>
              </w:tabs>
              <w:spacing w:line="360" w:lineRule="auto"/>
              <w:ind w:firstLine="482"/>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  锯边粉尘经集气罩收集(收集效率90%)后，通过布袋除尘器( 除尘效率为99%、风机风量为3000m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/h)处理达标后，由15m高排气筒P2排放。经计算，粉尘排放浓度满足《山东省区域性大气污染物综合排放标准》(DB37/2376-2013) 中表2大气污染物排放浓度限值(第四时段)中“一般控制区”的要求(颗粒物排放浓度20mg/m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w:t>
            </w:r>
          </w:p>
          <w:p>
            <w:pPr>
              <w:tabs>
                <w:tab w:val="left" w:pos="1500"/>
              </w:tabs>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2)无组织废气</w:t>
            </w:r>
          </w:p>
          <w:p>
            <w:pPr>
              <w:tabs>
                <w:tab w:val="left" w:pos="1500"/>
              </w:tabs>
              <w:spacing w:line="360" w:lineRule="auto"/>
              <w:ind w:firstLine="482"/>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本项目甲醛(VOCs)、粉尘无组织排放为集气罩未收集的部分，根据Screen3估算，无组织排放的甲醛、VOCs、颗粒物厂界监控浓度能够达到《大气污染物综合排放标准》(GB16297-1996) 表2标准(颗粒物1.0mg/m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 甲醛0.2mg/m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 、《山东省挥发性有机物排放标准第3部分:家具制造业》 ( DB37/2801.3-2017)表2厂界监控点限值(VOCs:2.0mg/m</w:t>
            </w:r>
            <w:r>
              <w:rPr>
                <w:rFonts w:hint="eastAsia"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rPr>
              <w:t>)</w:t>
            </w:r>
            <w:r>
              <w:rPr>
                <w:rFonts w:hint="default" w:ascii="Times New Roman" w:hAnsi="Times New Roman" w:eastAsia="宋体" w:cs="Times New Roman"/>
                <w:sz w:val="24"/>
                <w:szCs w:val="22"/>
              </w:rPr>
              <w:t>。</w:t>
            </w:r>
          </w:p>
          <w:p>
            <w:pPr>
              <w:tabs>
                <w:tab w:val="left" w:pos="1500"/>
              </w:tabs>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本项目的卫生防护距离为1#生产车间向外50m、2#生产车间向外50m范围。距离本项目最近的村庄为胡闫村，胡闫村距高西厂界150m，可以满足卫生防护距离的要求。评价提出在进行城市、乡镇或新农村建设总体规划时，本项目卫生防护距离内不适宜建设住宅、学校、医院等环境敏感建筑物。</w:t>
            </w:r>
          </w:p>
          <w:p>
            <w:pPr>
              <w:tabs>
                <w:tab w:val="left" w:pos="1500"/>
              </w:tabs>
              <w:spacing w:line="360" w:lineRule="auto"/>
              <w:ind w:firstLine="482"/>
              <w:rPr>
                <w:rFonts w:hint="eastAsia" w:ascii="宋体" w:hAnsi="宋体" w:eastAsia="宋体" w:cs="宋体"/>
                <w:sz w:val="24"/>
              </w:rPr>
            </w:pPr>
            <w:r>
              <w:rPr>
                <w:rFonts w:hint="eastAsia" w:ascii="宋体" w:hAnsi="宋体" w:eastAsia="宋体" w:cs="宋体"/>
                <w:sz w:val="24"/>
              </w:rPr>
              <w:t>（2）水环境影响分析结论</w:t>
            </w:r>
          </w:p>
          <w:p>
            <w:pPr>
              <w:tabs>
                <w:tab w:val="left" w:pos="1500"/>
              </w:tabs>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 xml:space="preserve"> 本项目生产过程不用水</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员工</w:t>
            </w:r>
            <w:r>
              <w:rPr>
                <w:rFonts w:hint="default" w:ascii="Times New Roman" w:hAnsi="Times New Roman" w:eastAsia="宋体" w:cs="Times New Roman"/>
                <w:sz w:val="24"/>
                <w:lang w:eastAsia="zh-CN"/>
              </w:rPr>
              <w:t>日</w:t>
            </w:r>
            <w:r>
              <w:rPr>
                <w:rFonts w:hint="default" w:ascii="Times New Roman" w:hAnsi="Times New Roman" w:eastAsia="宋体" w:cs="Times New Roman"/>
                <w:sz w:val="24"/>
              </w:rPr>
              <w:t>常办公生活过程中产生的生活污水，主要污染物为COD、NH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-N等。</w:t>
            </w:r>
          </w:p>
          <w:p>
            <w:pPr>
              <w:tabs>
                <w:tab w:val="left" w:pos="1500"/>
              </w:tabs>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 本项目生活污水产生量为0.24m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rPr>
              <w:t>/d (72m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rPr>
              <w:t>/a) 。主要污染因子COD、NH</w:t>
            </w:r>
            <w:r>
              <w:rPr>
                <w:rFonts w:hint="default" w:ascii="Times New Roman" w:hAnsi="Times New Roman" w:eastAsia="宋体" w:cs="Times New Roman"/>
                <w:sz w:val="24"/>
                <w:vertAlign w:val="subscript"/>
                <w:lang w:val="en-US" w:eastAsia="zh-CN"/>
              </w:rPr>
              <w:t>3</w:t>
            </w:r>
            <w:r>
              <w:rPr>
                <w:rFonts w:hint="default" w:ascii="Times New Roman" w:hAnsi="Times New Roman" w:eastAsia="宋体" w:cs="Times New Roman"/>
                <w:sz w:val="24"/>
              </w:rPr>
              <w:t>-N</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其产生浓度分别为350mg/L、35mg/L, 则COD和氨氮产生量分别为0.025t/a、0.0025t/a</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生活污水经化粪池收集后由环卫部门清运。化粪池做好防渗，废水均得到合理处置，对地表水环境影响较小。</w:t>
            </w:r>
          </w:p>
          <w:p>
            <w:pPr>
              <w:tabs>
                <w:tab w:val="left" w:pos="1500"/>
              </w:tabs>
              <w:spacing w:line="360" w:lineRule="auto"/>
              <w:ind w:firstLine="482"/>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eastAsia="zh-CN"/>
              </w:rPr>
              <w:t>声环境</w:t>
            </w:r>
            <w:r>
              <w:rPr>
                <w:rFonts w:hint="eastAsia" w:ascii="宋体" w:hAnsi="宋体" w:eastAsia="宋体" w:cs="宋体"/>
                <w:sz w:val="24"/>
              </w:rPr>
              <w:t>影响分析结论</w:t>
            </w:r>
          </w:p>
          <w:p>
            <w:pPr>
              <w:tabs>
                <w:tab w:val="left" w:pos="1500"/>
              </w:tabs>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噪声主要为四边锯、冷压机、热压机、涂胶机和风机等设备产生的噪声，噪声源强在65~85dB(A)之间。企业在设备选型时优先选用低噪声设备并安装减震垫等措施，且将产噪设备都设置在相对封闭的车间内。在厂区周边加强绿化，种植高大树木。在8常生产过程中维护设备使之运转良好，最大限度降低生产噪声。经预测，本项目运行后，在落实各项噪声防治措施的情况下，其设备噪声在各厂界噪声贡献值均较低，厂界噪声昼夜间均能满足《工业企业厂界环境噪声排放标准》(GB12348-2008) 中2类标准</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昼间60dB(A)、夜间50dB (A)的要求，敏感点满足《声环境质量标准》(GB3096-2008) 2类标准</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昼间60dB(A)、夜间50dB(A)。因此本项目运营后噪声对周围影响较小。</w:t>
            </w:r>
          </w:p>
          <w:p>
            <w:pPr>
              <w:tabs>
                <w:tab w:val="left" w:pos="1500"/>
              </w:tabs>
              <w:spacing w:line="360" w:lineRule="auto"/>
              <w:ind w:firstLine="482"/>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eastAsia="zh-CN"/>
              </w:rPr>
              <w:t>固体废物</w:t>
            </w:r>
            <w:r>
              <w:rPr>
                <w:rFonts w:hint="eastAsia" w:ascii="宋体" w:hAnsi="宋体" w:eastAsia="宋体" w:cs="宋体"/>
                <w:sz w:val="24"/>
              </w:rPr>
              <w:t>影响分析结论</w:t>
            </w:r>
          </w:p>
          <w:p>
            <w:pPr>
              <w:autoSpaceDE w:val="0"/>
              <w:autoSpaceDN w:val="0"/>
              <w:adjustRightIn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本项目固废主要包括导热油炉产生的废导热油S</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rPr>
              <w:t>、锯边工序产生的木屑S</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和边角料S</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、布袋除尘器收集的木屑S</w:t>
            </w:r>
            <w:r>
              <w:rPr>
                <w:rFonts w:hint="default" w:ascii="Times New Roman" w:hAnsi="Times New Roman" w:eastAsia="宋体" w:cs="Times New Roman"/>
                <w:sz w:val="24"/>
                <w:szCs w:val="24"/>
                <w:vertAlign w:val="subscript"/>
              </w:rPr>
              <w:t>4</w:t>
            </w:r>
            <w:r>
              <w:rPr>
                <w:rFonts w:hint="default" w:ascii="Times New Roman" w:hAnsi="Times New Roman" w:eastAsia="宋体" w:cs="Times New Roman"/>
                <w:sz w:val="24"/>
                <w:szCs w:val="24"/>
              </w:rPr>
              <w:t>,以及办公生活产生的生活垃圾S</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rPr>
              <w:t>。</w:t>
            </w:r>
          </w:p>
          <w:p>
            <w:pPr>
              <w:pStyle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）废导热油</w:t>
            </w:r>
            <w:r>
              <w:rPr>
                <w:rFonts w:hint="default" w:ascii="Times New Roman" w:hAnsi="Times New Roman" w:eastAsia="宋体" w:cs="Times New Roman"/>
                <w:sz w:val="24"/>
                <w:szCs w:val="24"/>
                <w:lang w:val="en-US" w:eastAsia="zh-CN"/>
              </w:rPr>
              <w:t>S</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：本项目电导热油炉使用一定时间后导热油需要更换，一般更换周期为5年左右，更换量为0.4t/次。废导热油属于危险废物(HW08 900-249-08) ，收集后暂存于厂区西北角的危废暂存间中，委托有资质单位回收。</w:t>
            </w:r>
          </w:p>
          <w:p>
            <w:pPr>
              <w:pStyle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2)木屑S</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、S</w:t>
            </w:r>
            <w:r>
              <w:rPr>
                <w:rFonts w:hint="default" w:ascii="Times New Roman" w:hAnsi="Times New Roman" w:eastAsia="宋体" w:cs="Times New Roman"/>
                <w:sz w:val="24"/>
                <w:szCs w:val="24"/>
                <w:vertAlign w:val="subscript"/>
                <w:lang w:val="en-US" w:eastAsia="zh-CN"/>
              </w:rPr>
              <w:t>4</w:t>
            </w:r>
            <w:r>
              <w:rPr>
                <w:rFonts w:hint="default" w:ascii="Times New Roman" w:hAnsi="Times New Roman" w:eastAsia="宋体" w:cs="Times New Roman"/>
                <w:sz w:val="24"/>
                <w:szCs w:val="24"/>
                <w:lang w:val="en-US" w:eastAsia="zh-CN"/>
              </w:rPr>
              <w:t>： 类比同类项目，锯边工序产生废木屑约为木材用量的0.05%，本项目木材用量为12257m/a,杨木密度0.386g/cm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,木屑量约为2.366/a；本项目布袋除尘器收集的木屑量为2.203t/a；木屑总计4.569t/a。木屑属于一般固体废物，暂存于2#生产车间内西侧的一般固废暂存区，外售综合利用。</w:t>
            </w:r>
          </w:p>
          <w:p>
            <w:pPr>
              <w:pStyle w:val="2"/>
              <w:rPr>
                <w:rFonts w:hint="eastAsia" w:ascii="Times New Roman" w:hAnsi="Times New Roman" w:cs="Times New Roman"/>
                <w:sz w:val="24"/>
                <w:lang w:val="en-US" w:eastAsia="zh-CN"/>
              </w:rPr>
            </w:pPr>
            <w:r>
              <w:rPr>
                <w:rFonts w:hint="default" w:ascii="Times New Roman" w:hAnsi="Times New Roman" w:eastAsia="宋体" w:cs="Times New Roman"/>
                <w:sz w:val="24"/>
                <w:szCs w:val="24"/>
                <w:lang w:val="en-US" w:eastAsia="zh-CN"/>
              </w:rPr>
              <w:t>3)边角料S4：类比同类项目，边角废料产生量约为木材用量的2%，经计算，产生的边角废料约为94.624t/a。边角料属于一般固体废物，暂存于2#生产车间内西侧的一-般固废暂存区，外售综合利用。</w:t>
            </w:r>
          </w:p>
          <w:p>
            <w:pPr>
              <w:pStyle w:val="2"/>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4)生活垃圾S</w:t>
            </w:r>
            <w:r>
              <w:rPr>
                <w:rFonts w:hint="eastAsia" w:ascii="Times New Roman" w:hAnsi="Times New Roman" w:cs="Times New Roman"/>
                <w:sz w:val="24"/>
                <w:vertAlign w:val="subscript"/>
                <w:lang w:val="en-US" w:eastAsia="zh-CN"/>
              </w:rPr>
              <w:t>5</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lang w:val="en-US" w:eastAsia="zh-CN"/>
              </w:rPr>
              <w:t>本项目员工6人，生活垃圾产生量按平均每人0.5kg/d计，产生量为0.9t/a</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lang w:val="en-US" w:eastAsia="zh-CN"/>
              </w:rPr>
              <w:t>收集后由环卫部门定期清运。</w:t>
            </w:r>
          </w:p>
          <w:p>
            <w:pPr>
              <w:pStyle w:val="2"/>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本着“减量化、资源化和无害化”的原则，固废全部能够妥善处置，对周围环境影响较小。</w:t>
            </w:r>
          </w:p>
          <w:p>
            <w:pPr>
              <w:pStyle w:val="2"/>
              <w:rPr>
                <w:rFonts w:hint="eastAsia" w:ascii="Times New Roman" w:hAnsi="Times New Roman" w:cs="Times New Roman"/>
                <w:sz w:val="24"/>
                <w:lang w:val="en-US" w:eastAsia="zh-CN"/>
              </w:rPr>
            </w:pP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rPr>
              <w:t>2</w:t>
            </w:r>
            <w:r>
              <w:rPr>
                <w:rFonts w:ascii="Times New Roman" w:hAnsi="宋体" w:eastAsia="宋体"/>
                <w:b/>
                <w:bCs/>
                <w:sz w:val="24"/>
                <w:szCs w:val="24"/>
                <w:lang w:val="zh-CN"/>
              </w:rPr>
              <w:t>、环评批复</w:t>
            </w:r>
          </w:p>
          <w:p>
            <w:pPr>
              <w:pStyle w:val="26"/>
              <w:spacing w:line="360" w:lineRule="auto"/>
              <w:ind w:firstLine="480" w:firstLineChars="200"/>
              <w:rPr>
                <w:rFonts w:hint="default" w:ascii="Times New Roman" w:hAnsi="Times New Roman" w:eastAsia="宋体"/>
                <w:bCs/>
                <w:szCs w:val="24"/>
              </w:rPr>
            </w:pPr>
            <w:r>
              <w:rPr>
                <w:rFonts w:hint="eastAsia" w:ascii="Times New Roman" w:eastAsia="宋体"/>
                <w:szCs w:val="24"/>
                <w:lang w:eastAsia="zh-CN"/>
              </w:rPr>
              <w:t>冠县</w:t>
            </w:r>
            <w:r>
              <w:rPr>
                <w:rFonts w:hint="default" w:ascii="Times New Roman" w:eastAsia="宋体"/>
                <w:szCs w:val="24"/>
              </w:rPr>
              <w:t>环境保护局《关于</w:t>
            </w:r>
            <w:r>
              <w:rPr>
                <w:rFonts w:hint="eastAsia" w:ascii="Times New Roman" w:eastAsia="宋体"/>
                <w:szCs w:val="24"/>
                <w:lang w:eastAsia="zh-CN"/>
              </w:rPr>
              <w:t>冠县宏军木业有限公司年产1.2万立方米胶合板项目(</w:t>
            </w:r>
            <w:r>
              <w:rPr>
                <w:rFonts w:hint="default" w:ascii="Times New Roman" w:eastAsia="宋体"/>
                <w:szCs w:val="24"/>
              </w:rPr>
              <w:t>环境影响报告表的批复》</w:t>
            </w:r>
            <w:r>
              <w:rPr>
                <w:rFonts w:hint="default" w:ascii="Times New Roman" w:eastAsia="宋体"/>
                <w:bCs/>
                <w:szCs w:val="24"/>
              </w:rPr>
              <w:t>（</w:t>
            </w:r>
            <w:r>
              <w:rPr>
                <w:rFonts w:hint="eastAsia" w:ascii="Times New Roman" w:eastAsia="宋体"/>
                <w:szCs w:val="24"/>
                <w:lang w:eastAsia="zh-CN"/>
              </w:rPr>
              <w:t>冠环报告表【2017】857号</w:t>
            </w:r>
            <w:r>
              <w:rPr>
                <w:rFonts w:hint="default" w:ascii="Times New Roman" w:eastAsia="宋体"/>
                <w:bCs/>
                <w:szCs w:val="24"/>
              </w:rPr>
              <w:t>）</w:t>
            </w:r>
            <w:r>
              <w:rPr>
                <w:rFonts w:hint="default" w:ascii="Times New Roman" w:eastAsia="宋体"/>
                <w:szCs w:val="24"/>
              </w:rPr>
              <w:t>，见附件。</w:t>
            </w:r>
          </w:p>
          <w:p>
            <w:pPr>
              <w:pStyle w:val="26"/>
              <w:spacing w:line="360" w:lineRule="auto"/>
              <w:ind w:firstLine="480" w:firstLineChars="200"/>
              <w:rPr>
                <w:rFonts w:hint="default" w:ascii="Times New Roman" w:hAnsi="Times New Roman" w:eastAsia="宋体"/>
                <w:bCs/>
                <w:szCs w:val="24"/>
              </w:rPr>
            </w:pPr>
          </w:p>
          <w:p>
            <w:pPr>
              <w:pStyle w:val="26"/>
              <w:spacing w:line="360" w:lineRule="auto"/>
              <w:ind w:firstLine="480" w:firstLineChars="200"/>
              <w:rPr>
                <w:rFonts w:hint="default" w:ascii="Times New Roman" w:hAnsi="Times New Roman" w:eastAsia="宋体"/>
                <w:bCs/>
                <w:szCs w:val="24"/>
              </w:rPr>
            </w:pPr>
          </w:p>
          <w:p>
            <w:pPr>
              <w:pStyle w:val="26"/>
              <w:spacing w:line="360" w:lineRule="auto"/>
              <w:ind w:firstLine="480" w:firstLineChars="200"/>
              <w:rPr>
                <w:rFonts w:hint="default" w:ascii="Times New Roman" w:hAnsi="Times New Roman" w:eastAsia="宋体"/>
                <w:bCs/>
                <w:szCs w:val="24"/>
              </w:rPr>
            </w:pPr>
          </w:p>
          <w:p>
            <w:pPr>
              <w:pStyle w:val="26"/>
              <w:spacing w:line="360" w:lineRule="auto"/>
              <w:ind w:firstLine="480" w:firstLineChars="200"/>
              <w:rPr>
                <w:rFonts w:hint="default" w:ascii="Times New Roman" w:hAnsi="Times New Roman" w:eastAsia="宋体"/>
                <w:bCs/>
                <w:szCs w:val="24"/>
              </w:rPr>
            </w:pPr>
          </w:p>
          <w:p>
            <w:pPr>
              <w:pStyle w:val="26"/>
              <w:spacing w:line="360" w:lineRule="auto"/>
              <w:ind w:firstLine="480" w:firstLineChars="200"/>
              <w:rPr>
                <w:rFonts w:hint="default" w:ascii="Times New Roman" w:hAnsi="Times New Roman" w:eastAsia="宋体"/>
                <w:bCs/>
                <w:szCs w:val="24"/>
              </w:rPr>
            </w:pPr>
          </w:p>
          <w:p>
            <w:pPr>
              <w:pStyle w:val="26"/>
              <w:spacing w:line="360" w:lineRule="auto"/>
              <w:ind w:firstLine="480" w:firstLineChars="200"/>
              <w:rPr>
                <w:rFonts w:hint="default" w:ascii="Times New Roman" w:hAnsi="Times New Roman" w:eastAsia="宋体"/>
                <w:bCs/>
                <w:szCs w:val="24"/>
              </w:rPr>
            </w:pPr>
          </w:p>
          <w:p>
            <w:pPr>
              <w:pStyle w:val="26"/>
              <w:spacing w:line="360" w:lineRule="auto"/>
              <w:ind w:firstLine="482" w:firstLineChars="200"/>
              <w:rPr>
                <w:rFonts w:hint="default" w:ascii="Times New Roman" w:hAnsi="Times New Roman" w:eastAsia="宋体"/>
                <w:b/>
                <w:bCs/>
                <w:color w:val="auto"/>
                <w:kern w:val="2"/>
                <w:szCs w:val="24"/>
                <w:lang w:val="zh-CN"/>
              </w:rPr>
            </w:pPr>
          </w:p>
        </w:tc>
      </w:tr>
    </w:tbl>
    <w:p>
      <w:pPr>
        <w:pStyle w:val="2"/>
        <w:ind w:firstLine="0" w:firstLineChars="0"/>
      </w:pPr>
    </w:p>
    <w:p>
      <w:pPr>
        <w:pStyle w:val="3"/>
        <w:spacing w:before="0" w:after="0" w:line="240" w:lineRule="auto"/>
        <w:rPr>
          <w:rFonts w:ascii="Times New Roman" w:hAnsi="Times New Roman" w:eastAsia="宋体"/>
          <w:kern w:val="2"/>
          <w:sz w:val="24"/>
          <w:szCs w:val="24"/>
        </w:rPr>
      </w:pPr>
      <w:bookmarkStart w:id="11" w:name="_Toc516847549"/>
      <w:r>
        <w:rPr>
          <w:rFonts w:ascii="Times New Roman" w:hAnsi="宋体" w:eastAsia="宋体"/>
          <w:kern w:val="2"/>
          <w:sz w:val="24"/>
          <w:szCs w:val="24"/>
        </w:rPr>
        <w:t>表</w:t>
      </w:r>
      <w:r>
        <w:rPr>
          <w:rFonts w:ascii="Times New Roman" w:hAnsi="Times New Roman" w:eastAsia="宋体"/>
          <w:kern w:val="2"/>
          <w:sz w:val="24"/>
          <w:szCs w:val="24"/>
        </w:rPr>
        <w:t xml:space="preserve">5 </w:t>
      </w:r>
      <w:r>
        <w:rPr>
          <w:rFonts w:ascii="Times New Roman" w:hAnsi="宋体" w:eastAsia="宋体"/>
          <w:kern w:val="2"/>
          <w:sz w:val="24"/>
          <w:szCs w:val="24"/>
        </w:rPr>
        <w:t>验收监测质量保证及质量控制</w:t>
      </w:r>
      <w:bookmarkEnd w:id="11"/>
    </w:p>
    <w:tbl>
      <w:tblPr>
        <w:tblStyle w:val="19"/>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6" w:hRule="atLeast"/>
          <w:jc w:val="center"/>
        </w:trPr>
        <w:tc>
          <w:tcPr>
            <w:tcW w:w="9628" w:type="dxa"/>
          </w:tcPr>
          <w:p>
            <w:pPr>
              <w:pStyle w:val="32"/>
              <w:ind w:firstLine="0" w:firstLineChars="0"/>
              <w:rPr>
                <w:rFonts w:ascii="Times New Roman" w:hAnsi="Times New Roman" w:eastAsia="宋体"/>
                <w:b/>
                <w:bCs/>
                <w:lang w:val="zh-CN"/>
              </w:rPr>
            </w:pPr>
            <w:r>
              <w:rPr>
                <w:rFonts w:ascii="Times New Roman" w:hAnsi="Times New Roman" w:eastAsia="宋体"/>
                <w:b/>
                <w:bCs/>
                <w:lang w:val="zh-CN"/>
              </w:rPr>
              <w:t>1</w:t>
            </w:r>
            <w:r>
              <w:rPr>
                <w:rFonts w:ascii="Times New Roman" w:hAnsi="宋体" w:eastAsia="宋体"/>
                <w:b/>
                <w:bCs/>
                <w:lang w:val="zh-CN"/>
              </w:rPr>
              <w:t>、监测分析方法</w:t>
            </w:r>
          </w:p>
          <w:p>
            <w:pPr>
              <w:pStyle w:val="32"/>
              <w:ind w:firstLine="0" w:firstLineChars="0"/>
              <w:rPr>
                <w:rFonts w:ascii="Times New Roman" w:hAnsi="Times New Roman" w:eastAsia="宋体"/>
                <w:b/>
                <w:bCs/>
                <w:lang w:val="zh-CN"/>
              </w:rPr>
            </w:pPr>
            <w:r>
              <w:rPr>
                <w:rFonts w:ascii="Times New Roman" w:hAnsi="宋体" w:eastAsia="宋体"/>
                <w:b/>
                <w:bCs/>
                <w:lang w:val="zh-CN"/>
              </w:rPr>
              <w:t>（</w:t>
            </w:r>
            <w:r>
              <w:rPr>
                <w:rFonts w:ascii="Times New Roman" w:hAnsi="Times New Roman" w:eastAsia="宋体"/>
                <w:b/>
                <w:bCs/>
                <w:lang w:val="zh-CN"/>
              </w:rPr>
              <w:t>1</w:t>
            </w:r>
            <w:r>
              <w:rPr>
                <w:rFonts w:ascii="Times New Roman" w:hAnsi="宋体" w:eastAsia="宋体"/>
                <w:b/>
                <w:bCs/>
                <w:lang w:val="zh-CN"/>
              </w:rPr>
              <w:t>）废气</w:t>
            </w:r>
          </w:p>
          <w:p>
            <w:pPr>
              <w:pStyle w:val="32"/>
              <w:ind w:firstLine="480"/>
              <w:rPr>
                <w:rFonts w:ascii="Times New Roman" w:hAnsi="Times New Roman" w:eastAsia="宋体"/>
                <w:color w:val="000000"/>
              </w:rPr>
            </w:pPr>
            <w:r>
              <w:rPr>
                <w:rFonts w:ascii="Times New Roman" w:hAnsi="宋体" w:eastAsia="宋体"/>
                <w:color w:val="000000"/>
              </w:rPr>
              <w:t>本项目废气监测分析方法参见表</w:t>
            </w:r>
            <w:r>
              <w:rPr>
                <w:rFonts w:ascii="Times New Roman" w:hAnsi="Times New Roman" w:eastAsia="宋体"/>
                <w:color w:val="000000"/>
              </w:rPr>
              <w:t>5-1</w:t>
            </w:r>
            <w:r>
              <w:rPr>
                <w:rFonts w:ascii="Times New Roman" w:hAnsi="宋体" w:eastAsia="宋体"/>
                <w:color w:val="000000"/>
              </w:rPr>
              <w:t>。</w:t>
            </w:r>
          </w:p>
          <w:p>
            <w:pPr>
              <w:pStyle w:val="26"/>
              <w:jc w:val="center"/>
              <w:rPr>
                <w:rFonts w:hint="default" w:ascii="Times New Roman" w:hAnsi="Times New Roman" w:eastAsia="宋体"/>
                <w:b/>
                <w:bCs/>
                <w:sz w:val="21"/>
                <w:szCs w:val="21"/>
                <w:lang w:val="zh-CN"/>
              </w:rPr>
            </w:pPr>
            <w:r>
              <w:rPr>
                <w:rFonts w:hint="default" w:ascii="Times New Roman" w:eastAsia="宋体"/>
                <w:b/>
                <w:bCs/>
                <w:sz w:val="21"/>
                <w:szCs w:val="21"/>
                <w:lang w:val="zh-CN"/>
              </w:rPr>
              <w:t>表</w:t>
            </w:r>
            <w:r>
              <w:rPr>
                <w:rFonts w:hint="default" w:ascii="Times New Roman" w:hAnsi="Times New Roman" w:eastAsia="宋体"/>
                <w:b/>
                <w:bCs/>
                <w:sz w:val="21"/>
                <w:szCs w:val="21"/>
              </w:rPr>
              <w:t>5</w:t>
            </w:r>
            <w:r>
              <w:rPr>
                <w:rFonts w:hint="default" w:ascii="Times New Roman" w:hAnsi="Times New Roman" w:eastAsia="宋体"/>
                <w:b/>
                <w:bCs/>
                <w:sz w:val="21"/>
                <w:szCs w:val="21"/>
                <w:lang w:val="zh-CN"/>
              </w:rPr>
              <w:t>-</w:t>
            </w:r>
            <w:r>
              <w:rPr>
                <w:rFonts w:hint="default" w:ascii="Times New Roman" w:hAnsi="Times New Roman" w:eastAsia="宋体"/>
                <w:b/>
                <w:bCs/>
                <w:sz w:val="21"/>
                <w:szCs w:val="21"/>
              </w:rPr>
              <w:t xml:space="preserve">1 </w:t>
            </w:r>
            <w:r>
              <w:rPr>
                <w:rFonts w:hint="default" w:ascii="Times New Roman" w:eastAsia="宋体"/>
                <w:b/>
                <w:bCs/>
                <w:sz w:val="21"/>
                <w:szCs w:val="21"/>
                <w:lang w:val="zh-CN"/>
              </w:rPr>
              <w:t>废气监测分析方法</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3110"/>
              <w:gridCol w:w="1561"/>
              <w:gridCol w:w="1912"/>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9" w:type="dxa"/>
                  <w:vAlign w:val="center"/>
                </w:tcPr>
                <w:p>
                  <w:pPr>
                    <w:pStyle w:val="56"/>
                  </w:pPr>
                  <w:r>
                    <w:rPr>
                      <w:rFonts w:hAnsi="宋体"/>
                    </w:rPr>
                    <w:t>项目名称</w:t>
                  </w:r>
                </w:p>
              </w:tc>
              <w:tc>
                <w:tcPr>
                  <w:tcW w:w="3110" w:type="dxa"/>
                  <w:vAlign w:val="center"/>
                </w:tcPr>
                <w:p>
                  <w:pPr>
                    <w:pStyle w:val="56"/>
                  </w:pPr>
                  <w:r>
                    <w:rPr>
                      <w:rFonts w:hAnsi="宋体"/>
                    </w:rPr>
                    <w:t>标准代号</w:t>
                  </w:r>
                </w:p>
              </w:tc>
              <w:tc>
                <w:tcPr>
                  <w:tcW w:w="1561" w:type="dxa"/>
                  <w:vAlign w:val="center"/>
                </w:tcPr>
                <w:p>
                  <w:pPr>
                    <w:pStyle w:val="56"/>
                  </w:pPr>
                  <w:r>
                    <w:rPr>
                      <w:rFonts w:hAnsi="宋体"/>
                    </w:rPr>
                    <w:t>标准方法</w:t>
                  </w:r>
                </w:p>
              </w:tc>
              <w:tc>
                <w:tcPr>
                  <w:tcW w:w="1912" w:type="dxa"/>
                  <w:vAlign w:val="center"/>
                </w:tcPr>
                <w:p>
                  <w:pPr>
                    <w:pStyle w:val="56"/>
                  </w:pPr>
                  <w:r>
                    <w:rPr>
                      <w:rFonts w:hAnsi="宋体"/>
                    </w:rPr>
                    <w:t>仪器设备</w:t>
                  </w:r>
                </w:p>
              </w:tc>
              <w:tc>
                <w:tcPr>
                  <w:tcW w:w="1540" w:type="dxa"/>
                  <w:vAlign w:val="center"/>
                </w:tcPr>
                <w:p>
                  <w:pPr>
                    <w:pStyle w:val="56"/>
                  </w:pPr>
                  <w:r>
                    <w:rPr>
                      <w:rFonts w:hAnsi="宋体"/>
                    </w:rPr>
                    <w:t>检出限</w:t>
                  </w:r>
                  <w:r>
                    <w:t>mg/m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79" w:type="dxa"/>
                  <w:vAlign w:val="center"/>
                </w:tcPr>
                <w:p>
                  <w:pPr>
                    <w:adjustRightInd w:val="0"/>
                    <w:snapToGrid w:val="0"/>
                    <w:jc w:val="center"/>
                    <w:rPr>
                      <w:rFonts w:ascii="Times New Roman" w:hAnsi="Times New Roman" w:eastAsia="宋体"/>
                      <w:szCs w:val="22"/>
                    </w:rPr>
                  </w:pPr>
                  <w:r>
                    <w:rPr>
                      <w:rFonts w:ascii="Times New Roman" w:hAnsi="宋体" w:eastAsia="宋体"/>
                      <w:szCs w:val="22"/>
                    </w:rPr>
                    <w:t>甲醛</w:t>
                  </w:r>
                </w:p>
              </w:tc>
              <w:tc>
                <w:tcPr>
                  <w:tcW w:w="3110" w:type="dxa"/>
                  <w:vAlign w:val="center"/>
                </w:tcPr>
                <w:p>
                  <w:pPr>
                    <w:widowControl/>
                    <w:jc w:val="center"/>
                    <w:rPr>
                      <w:rFonts w:ascii="Times New Roman" w:hAnsi="Times New Roman" w:eastAsia="宋体"/>
                      <w:b/>
                      <w:bCs/>
                      <w:szCs w:val="22"/>
                    </w:rPr>
                  </w:pPr>
                  <w:r>
                    <w:rPr>
                      <w:rFonts w:ascii="Times New Roman" w:hAnsi="Times New Roman" w:eastAsia="宋体"/>
                      <w:szCs w:val="22"/>
                    </w:rPr>
                    <w:t>GB/T15516-1995</w:t>
                  </w:r>
                  <w:r>
                    <w:rPr>
                      <w:rFonts w:ascii="Times New Roman" w:hAnsi="宋体" w:eastAsia="宋体"/>
                      <w:szCs w:val="22"/>
                    </w:rPr>
                    <w:t>空气质量</w:t>
                  </w:r>
                  <w:r>
                    <w:rPr>
                      <w:rFonts w:ascii="Times New Roman" w:hAnsi="Times New Roman" w:eastAsia="宋体"/>
                      <w:szCs w:val="22"/>
                    </w:rPr>
                    <w:t xml:space="preserve"> </w:t>
                  </w:r>
                  <w:r>
                    <w:rPr>
                      <w:rFonts w:ascii="Times New Roman" w:hAnsi="宋体" w:eastAsia="宋体"/>
                      <w:szCs w:val="22"/>
                    </w:rPr>
                    <w:t>甲醛的测定</w:t>
                  </w:r>
                  <w:r>
                    <w:rPr>
                      <w:rFonts w:ascii="Times New Roman" w:hAnsi="Times New Roman" w:eastAsia="宋体"/>
                      <w:szCs w:val="22"/>
                    </w:rPr>
                    <w:t xml:space="preserve"> </w:t>
                  </w:r>
                  <w:r>
                    <w:rPr>
                      <w:rFonts w:ascii="Times New Roman" w:hAnsi="宋体" w:eastAsia="宋体"/>
                      <w:szCs w:val="22"/>
                    </w:rPr>
                    <w:t>乙酰丙酮分光光度法</w:t>
                  </w:r>
                </w:p>
              </w:tc>
              <w:tc>
                <w:tcPr>
                  <w:tcW w:w="1561" w:type="dxa"/>
                  <w:vAlign w:val="center"/>
                </w:tcPr>
                <w:p>
                  <w:pPr>
                    <w:adjustRightInd w:val="0"/>
                    <w:snapToGrid w:val="0"/>
                    <w:jc w:val="center"/>
                    <w:rPr>
                      <w:rFonts w:ascii="Times New Roman" w:hAnsi="Times New Roman" w:eastAsia="宋体"/>
                      <w:szCs w:val="22"/>
                    </w:rPr>
                  </w:pPr>
                  <w:r>
                    <w:rPr>
                      <w:rFonts w:ascii="Times New Roman" w:hAnsi="宋体" w:eastAsia="宋体"/>
                      <w:szCs w:val="22"/>
                    </w:rPr>
                    <w:t>乙酰丙酮分光光度法</w:t>
                  </w:r>
                </w:p>
              </w:tc>
              <w:tc>
                <w:tcPr>
                  <w:tcW w:w="1912" w:type="dxa"/>
                  <w:vAlign w:val="center"/>
                </w:tcPr>
                <w:p>
                  <w:pPr>
                    <w:adjustRightInd w:val="0"/>
                    <w:snapToGrid w:val="0"/>
                    <w:jc w:val="center"/>
                    <w:rPr>
                      <w:rFonts w:ascii="Times New Roman" w:hAnsi="Times New Roman" w:eastAsia="宋体"/>
                      <w:szCs w:val="22"/>
                    </w:rPr>
                  </w:pPr>
                  <w:r>
                    <w:rPr>
                      <w:rFonts w:ascii="Times New Roman" w:hAnsi="宋体" w:eastAsia="宋体"/>
                      <w:color w:val="000000"/>
                      <w:szCs w:val="21"/>
                    </w:rPr>
                    <w:t>可见分光光度计</w:t>
                  </w:r>
                </w:p>
              </w:tc>
              <w:tc>
                <w:tcPr>
                  <w:tcW w:w="1540" w:type="dxa"/>
                  <w:vAlign w:val="center"/>
                </w:tcPr>
                <w:p>
                  <w:pPr>
                    <w:adjustRightInd w:val="0"/>
                    <w:snapToGrid w:val="0"/>
                    <w:jc w:val="center"/>
                    <w:rPr>
                      <w:rFonts w:ascii="Times New Roman" w:hAnsi="Times New Roman" w:eastAsia="宋体"/>
                      <w:szCs w:val="22"/>
                    </w:rPr>
                  </w:pPr>
                  <w:r>
                    <w:rPr>
                      <w:rFonts w:ascii="Times New Roman" w:hAnsi="宋体" w:eastAsia="宋体"/>
                      <w:szCs w:val="22"/>
                    </w:rPr>
                    <w:t>无组织：</w:t>
                  </w:r>
                  <w:r>
                    <w:rPr>
                      <w:rFonts w:ascii="Times New Roman" w:hAnsi="Times New Roman" w:eastAsia="宋体"/>
                      <w:szCs w:val="22"/>
                    </w:rPr>
                    <w:t>0.01</w:t>
                  </w:r>
                </w:p>
                <w:p>
                  <w:pPr>
                    <w:adjustRightInd w:val="0"/>
                    <w:snapToGrid w:val="0"/>
                    <w:jc w:val="center"/>
                    <w:rPr>
                      <w:rFonts w:ascii="Times New Roman" w:hAnsi="Times New Roman" w:eastAsia="宋体"/>
                      <w:szCs w:val="22"/>
                    </w:rPr>
                  </w:pPr>
                  <w:r>
                    <w:rPr>
                      <w:rFonts w:ascii="Times New Roman" w:hAnsi="宋体" w:eastAsia="宋体"/>
                      <w:szCs w:val="22"/>
                    </w:rPr>
                    <w:t>有组织：</w:t>
                  </w:r>
                  <w:r>
                    <w:rPr>
                      <w:rFonts w:ascii="Times New Roman" w:hAnsi="Times New Roman" w:eastAsia="宋体"/>
                      <w:szCs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79" w:type="dxa"/>
                  <w:vAlign w:val="center"/>
                </w:tcPr>
                <w:p>
                  <w:pPr>
                    <w:adjustRightInd w:val="0"/>
                    <w:snapToGrid w:val="0"/>
                    <w:jc w:val="center"/>
                    <w:rPr>
                      <w:rFonts w:ascii="Times New Roman" w:hAnsi="宋体" w:eastAsia="宋体"/>
                      <w:szCs w:val="22"/>
                    </w:rPr>
                  </w:pPr>
                  <w:r>
                    <w:rPr>
                      <w:rFonts w:hint="default" w:ascii="Times New Roman" w:hAnsi="Times New Roman" w:eastAsia="宋体" w:cs="Times New Roman"/>
                      <w:color w:val="000000"/>
                      <w:sz w:val="21"/>
                      <w:szCs w:val="21"/>
                      <w:lang w:eastAsia="zh-CN"/>
                    </w:rPr>
                    <w:t>氨</w:t>
                  </w:r>
                </w:p>
              </w:tc>
              <w:tc>
                <w:tcPr>
                  <w:tcW w:w="3110" w:type="dxa"/>
                  <w:vAlign w:val="center"/>
                </w:tcPr>
                <w:p>
                  <w:pPr>
                    <w:widowControl/>
                    <w:jc w:val="center"/>
                    <w:rPr>
                      <w:rFonts w:ascii="Times New Roman" w:hAnsi="Times New Roman" w:eastAsia="宋体"/>
                      <w:szCs w:val="22"/>
                    </w:rPr>
                  </w:pPr>
                  <w:r>
                    <w:rPr>
                      <w:rFonts w:hint="default" w:ascii="Times New Roman" w:hAnsi="Times New Roman" w:eastAsia="宋体" w:cs="Times New Roman"/>
                      <w:color w:val="000000"/>
                      <w:sz w:val="21"/>
                      <w:szCs w:val="21"/>
                    </w:rPr>
                    <w:t>HJ534-2009环境空气 氨的测定 次氯酸钠-水杨酸分光光度法</w:t>
                  </w:r>
                </w:p>
              </w:tc>
              <w:tc>
                <w:tcPr>
                  <w:tcW w:w="1561" w:type="dxa"/>
                  <w:vAlign w:val="center"/>
                </w:tcPr>
                <w:p>
                  <w:pPr>
                    <w:adjustRightInd w:val="0"/>
                    <w:snapToGrid w:val="0"/>
                    <w:jc w:val="center"/>
                    <w:rPr>
                      <w:rFonts w:ascii="Times New Roman" w:hAnsi="宋体" w:eastAsia="宋体"/>
                      <w:szCs w:val="22"/>
                    </w:rPr>
                  </w:pPr>
                  <w:r>
                    <w:rPr>
                      <w:rFonts w:hint="default" w:ascii="Times New Roman" w:hAnsi="Times New Roman" w:eastAsia="宋体" w:cs="Times New Roman"/>
                      <w:color w:val="000000"/>
                      <w:kern w:val="0"/>
                      <w:sz w:val="21"/>
                      <w:szCs w:val="21"/>
                    </w:rPr>
                    <w:t>次氯酸钠—水杨酸分光光度法</w:t>
                  </w:r>
                </w:p>
              </w:tc>
              <w:tc>
                <w:tcPr>
                  <w:tcW w:w="1912" w:type="dxa"/>
                  <w:vAlign w:val="center"/>
                </w:tcPr>
                <w:p>
                  <w:pPr>
                    <w:jc w:val="center"/>
                    <w:rPr>
                      <w:rFonts w:ascii="Times New Roman" w:hAnsi="宋体" w:eastAsia="宋体"/>
                      <w:color w:val="000000"/>
                      <w:szCs w:val="21"/>
                    </w:rPr>
                  </w:pPr>
                  <w:r>
                    <w:rPr>
                      <w:rFonts w:hint="default" w:ascii="Times New Roman" w:hAnsi="Times New Roman" w:eastAsia="宋体" w:cs="Times New Roman"/>
                      <w:b w:val="0"/>
                      <w:bCs w:val="0"/>
                      <w:color w:val="000000"/>
                      <w:kern w:val="0"/>
                      <w:sz w:val="21"/>
                      <w:szCs w:val="21"/>
                      <w:lang w:val="en-US" w:eastAsia="en-US" w:bidi="ar-SA"/>
                    </w:rPr>
                    <w:t>可见分光光度计</w:t>
                  </w:r>
                </w:p>
              </w:tc>
              <w:tc>
                <w:tcPr>
                  <w:tcW w:w="1540" w:type="dxa"/>
                  <w:vAlign w:val="center"/>
                </w:tcPr>
                <w:p>
                  <w:pPr>
                    <w:jc w:val="center"/>
                    <w:rPr>
                      <w:rFonts w:ascii="Times New Roman" w:hAnsi="宋体" w:eastAsia="宋体"/>
                      <w:szCs w:val="22"/>
                    </w:rPr>
                  </w:pPr>
                  <w:r>
                    <w:rPr>
                      <w:rFonts w:hint="default" w:ascii="Times New Roman" w:hAnsi="Times New Roman" w:eastAsia="宋体" w:cs="Times New Roman"/>
                      <w:color w:val="000000"/>
                      <w:sz w:val="21"/>
                      <w:szCs w:val="21"/>
                    </w:rPr>
                    <w:t>0.</w:t>
                  </w:r>
                  <w:r>
                    <w:rPr>
                      <w:rFonts w:hint="default" w:ascii="Times New Roman" w:hAnsi="Times New Roman" w:eastAsia="宋体"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79" w:type="dxa"/>
                  <w:vAlign w:val="center"/>
                </w:tcPr>
                <w:p>
                  <w:pPr>
                    <w:adjustRightInd w:val="0"/>
                    <w:snapToGrid w:val="0"/>
                    <w:jc w:val="center"/>
                    <w:rPr>
                      <w:rFonts w:ascii="Times New Roman" w:hAnsi="Times New Roman" w:eastAsia="宋体"/>
                      <w:szCs w:val="22"/>
                    </w:rPr>
                  </w:pPr>
                  <w:r>
                    <w:rPr>
                      <w:rFonts w:ascii="Times New Roman" w:hAnsi="宋体" w:eastAsia="宋体"/>
                      <w:szCs w:val="22"/>
                    </w:rPr>
                    <w:t>无组织颗粒物</w:t>
                  </w:r>
                </w:p>
              </w:tc>
              <w:tc>
                <w:tcPr>
                  <w:tcW w:w="3110" w:type="dxa"/>
                  <w:vAlign w:val="center"/>
                </w:tcPr>
                <w:p>
                  <w:pPr>
                    <w:adjustRightInd w:val="0"/>
                    <w:snapToGrid w:val="0"/>
                    <w:jc w:val="center"/>
                    <w:rPr>
                      <w:rFonts w:ascii="Times New Roman" w:hAnsi="Times New Roman" w:eastAsia="宋体"/>
                      <w:szCs w:val="22"/>
                    </w:rPr>
                  </w:pPr>
                  <w:r>
                    <w:rPr>
                      <w:rFonts w:ascii="Times New Roman" w:hAnsi="Times New Roman" w:eastAsia="宋体"/>
                      <w:szCs w:val="22"/>
                    </w:rPr>
                    <w:t>GB/T 15432-1995</w:t>
                  </w:r>
                  <w:r>
                    <w:rPr>
                      <w:rFonts w:ascii="Times New Roman" w:hAnsi="宋体" w:eastAsia="宋体"/>
                      <w:szCs w:val="22"/>
                    </w:rPr>
                    <w:t>环境空气</w:t>
                  </w:r>
                  <w:r>
                    <w:rPr>
                      <w:rFonts w:ascii="Times New Roman" w:hAnsi="Times New Roman" w:eastAsia="宋体"/>
                      <w:szCs w:val="22"/>
                    </w:rPr>
                    <w:t xml:space="preserve"> </w:t>
                  </w:r>
                  <w:r>
                    <w:rPr>
                      <w:rFonts w:ascii="Times New Roman" w:hAnsi="宋体" w:eastAsia="宋体"/>
                      <w:szCs w:val="22"/>
                    </w:rPr>
                    <w:t>总悬浮颗粒物的测定</w:t>
                  </w:r>
                  <w:r>
                    <w:rPr>
                      <w:rFonts w:ascii="Times New Roman" w:hAnsi="Times New Roman" w:eastAsia="宋体"/>
                      <w:szCs w:val="22"/>
                    </w:rPr>
                    <w:t xml:space="preserve"> </w:t>
                  </w:r>
                  <w:r>
                    <w:rPr>
                      <w:rFonts w:ascii="Times New Roman" w:hAnsi="宋体" w:eastAsia="宋体"/>
                      <w:szCs w:val="22"/>
                    </w:rPr>
                    <w:t>重量法</w:t>
                  </w:r>
                </w:p>
              </w:tc>
              <w:tc>
                <w:tcPr>
                  <w:tcW w:w="1561" w:type="dxa"/>
                  <w:vAlign w:val="center"/>
                </w:tcPr>
                <w:p>
                  <w:pPr>
                    <w:adjustRightInd w:val="0"/>
                    <w:snapToGrid w:val="0"/>
                    <w:jc w:val="center"/>
                    <w:rPr>
                      <w:rFonts w:ascii="Times New Roman" w:hAnsi="Times New Roman" w:eastAsia="宋体"/>
                      <w:szCs w:val="22"/>
                    </w:rPr>
                  </w:pPr>
                  <w:r>
                    <w:rPr>
                      <w:rFonts w:ascii="Times New Roman" w:hAnsi="宋体" w:eastAsia="宋体"/>
                      <w:szCs w:val="22"/>
                    </w:rPr>
                    <w:t>重量法</w:t>
                  </w:r>
                </w:p>
              </w:tc>
              <w:tc>
                <w:tcPr>
                  <w:tcW w:w="1912" w:type="dxa"/>
                  <w:vAlign w:val="center"/>
                </w:tcPr>
                <w:p>
                  <w:pPr>
                    <w:adjustRightInd w:val="0"/>
                    <w:snapToGrid w:val="0"/>
                    <w:spacing w:line="240" w:lineRule="exact"/>
                    <w:jc w:val="center"/>
                    <w:textAlignment w:val="baseline"/>
                    <w:rPr>
                      <w:rFonts w:ascii="Times New Roman" w:hAnsi="Times New Roman" w:eastAsia="宋体"/>
                      <w:szCs w:val="22"/>
                    </w:rPr>
                  </w:pPr>
                  <w:r>
                    <w:rPr>
                      <w:rFonts w:ascii="Times New Roman" w:hAnsi="宋体" w:eastAsia="宋体"/>
                      <w:szCs w:val="22"/>
                    </w:rPr>
                    <w:t>综合大气采样器</w:t>
                  </w:r>
                </w:p>
              </w:tc>
              <w:tc>
                <w:tcPr>
                  <w:tcW w:w="1540" w:type="dxa"/>
                  <w:vAlign w:val="center"/>
                </w:tcPr>
                <w:p>
                  <w:pPr>
                    <w:adjustRightInd w:val="0"/>
                    <w:snapToGrid w:val="0"/>
                    <w:spacing w:line="240" w:lineRule="exact"/>
                    <w:jc w:val="center"/>
                    <w:textAlignment w:val="baseline"/>
                    <w:rPr>
                      <w:rFonts w:ascii="Times New Roman" w:hAnsi="Times New Roman" w:eastAsia="宋体"/>
                      <w:szCs w:val="22"/>
                    </w:rPr>
                  </w:pPr>
                  <w:r>
                    <w:rPr>
                      <w:rFonts w:ascii="Times New Roman" w:hAnsi="Times New Roman" w:eastAsia="宋体"/>
                      <w:szCs w:val="22"/>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79" w:type="dxa"/>
                  <w:vAlign w:val="center"/>
                </w:tcPr>
                <w:p>
                  <w:pPr>
                    <w:adjustRightInd w:val="0"/>
                    <w:snapToGrid w:val="0"/>
                    <w:jc w:val="center"/>
                    <w:rPr>
                      <w:rFonts w:hint="eastAsia" w:ascii="Times New Roman" w:hAnsi="Times New Roman" w:eastAsia="宋体"/>
                      <w:szCs w:val="22"/>
                      <w:lang w:eastAsia="zh-CN"/>
                    </w:rPr>
                  </w:pPr>
                  <w:r>
                    <w:rPr>
                      <w:rFonts w:ascii="Times New Roman" w:hAnsi="宋体" w:eastAsia="宋体"/>
                      <w:szCs w:val="22"/>
                    </w:rPr>
                    <w:t>有组织</w:t>
                  </w:r>
                  <w:r>
                    <w:rPr>
                      <w:rFonts w:hint="eastAsia" w:ascii="Times New Roman" w:hAnsi="宋体" w:eastAsia="宋体"/>
                      <w:szCs w:val="22"/>
                      <w:lang w:eastAsia="zh-CN"/>
                    </w:rPr>
                    <w:t>颗粒物</w:t>
                  </w:r>
                </w:p>
              </w:tc>
              <w:tc>
                <w:tcPr>
                  <w:tcW w:w="3110" w:type="dxa"/>
                  <w:vAlign w:val="center"/>
                </w:tcPr>
                <w:p>
                  <w:pPr>
                    <w:adjustRightInd w:val="0"/>
                    <w:snapToGrid w:val="0"/>
                    <w:jc w:val="center"/>
                    <w:rPr>
                      <w:rFonts w:ascii="Times New Roman" w:hAnsi="Times New Roman" w:eastAsia="宋体"/>
                      <w:b/>
                      <w:bCs/>
                      <w:szCs w:val="22"/>
                    </w:rPr>
                  </w:pPr>
                  <w:r>
                    <w:rPr>
                      <w:rFonts w:ascii="Times New Roman" w:hAnsi="Times New Roman" w:eastAsia="宋体"/>
                      <w:szCs w:val="22"/>
                    </w:rPr>
                    <w:t>GB/T 16157-1996</w:t>
                  </w:r>
                  <w:r>
                    <w:rPr>
                      <w:rFonts w:ascii="Times New Roman" w:hAnsi="宋体" w:eastAsia="宋体"/>
                      <w:bCs/>
                      <w:szCs w:val="22"/>
                    </w:rPr>
                    <w:t>固定污染源排气中颗粒物测定与气态污染物采样方法</w:t>
                  </w:r>
                </w:p>
                <w:p>
                  <w:pPr>
                    <w:adjustRightInd w:val="0"/>
                    <w:snapToGrid w:val="0"/>
                    <w:jc w:val="center"/>
                    <w:rPr>
                      <w:rFonts w:ascii="Times New Roman" w:hAnsi="Times New Roman" w:eastAsia="宋体"/>
                      <w:szCs w:val="22"/>
                    </w:rPr>
                  </w:pPr>
                  <w:r>
                    <w:rPr>
                      <w:rFonts w:hint="eastAsia" w:ascii="Times New Roman" w:hAnsi="宋体" w:eastAsia="宋体"/>
                      <w:bCs/>
                      <w:szCs w:val="22"/>
                      <w:lang w:val="en-US" w:eastAsia="zh-CN"/>
                    </w:rPr>
                    <w:t>HJ 836-2017</w:t>
                  </w:r>
                  <w:r>
                    <w:rPr>
                      <w:rFonts w:ascii="Times New Roman" w:hAnsi="宋体" w:eastAsia="宋体"/>
                      <w:bCs/>
                      <w:szCs w:val="22"/>
                    </w:rPr>
                    <w:t>固定污染源废气</w:t>
                  </w:r>
                  <w:r>
                    <w:rPr>
                      <w:rFonts w:ascii="Times New Roman" w:hAnsi="Times New Roman" w:eastAsia="宋体"/>
                      <w:bCs/>
                      <w:szCs w:val="22"/>
                    </w:rPr>
                    <w:t xml:space="preserve"> </w:t>
                  </w:r>
                  <w:r>
                    <w:rPr>
                      <w:rFonts w:ascii="Times New Roman" w:hAnsi="宋体" w:eastAsia="宋体"/>
                      <w:bCs/>
                      <w:szCs w:val="22"/>
                    </w:rPr>
                    <w:t>低浓度颗粒物的测定</w:t>
                  </w:r>
                  <w:r>
                    <w:rPr>
                      <w:rFonts w:ascii="Times New Roman" w:hAnsi="Times New Roman" w:eastAsia="宋体"/>
                      <w:bCs/>
                      <w:szCs w:val="22"/>
                    </w:rPr>
                    <w:t xml:space="preserve"> </w:t>
                  </w:r>
                  <w:r>
                    <w:rPr>
                      <w:rFonts w:ascii="Times New Roman" w:hAnsi="宋体" w:eastAsia="宋体"/>
                      <w:bCs/>
                      <w:szCs w:val="22"/>
                    </w:rPr>
                    <w:t>重量法</w:t>
                  </w:r>
                </w:p>
              </w:tc>
              <w:tc>
                <w:tcPr>
                  <w:tcW w:w="1561" w:type="dxa"/>
                  <w:vAlign w:val="center"/>
                </w:tcPr>
                <w:p>
                  <w:pPr>
                    <w:adjustRightInd w:val="0"/>
                    <w:snapToGrid w:val="0"/>
                    <w:jc w:val="center"/>
                    <w:rPr>
                      <w:rFonts w:ascii="Times New Roman" w:hAnsi="Times New Roman" w:eastAsia="宋体"/>
                      <w:szCs w:val="22"/>
                    </w:rPr>
                  </w:pPr>
                  <w:r>
                    <w:rPr>
                      <w:rFonts w:ascii="Times New Roman" w:hAnsi="宋体" w:eastAsia="宋体"/>
                      <w:szCs w:val="22"/>
                    </w:rPr>
                    <w:t>重量法</w:t>
                  </w:r>
                </w:p>
              </w:tc>
              <w:tc>
                <w:tcPr>
                  <w:tcW w:w="1912" w:type="dxa"/>
                  <w:vAlign w:val="center"/>
                </w:tcPr>
                <w:p>
                  <w:pPr>
                    <w:adjustRightInd w:val="0"/>
                    <w:snapToGrid w:val="0"/>
                    <w:jc w:val="center"/>
                    <w:rPr>
                      <w:rFonts w:ascii="Times New Roman" w:hAnsi="Times New Roman" w:eastAsia="宋体"/>
                      <w:szCs w:val="22"/>
                    </w:rPr>
                  </w:pPr>
                  <w:r>
                    <w:rPr>
                      <w:rFonts w:hint="eastAsia" w:ascii="宋体" w:hAnsi="宋体" w:eastAsia="宋体" w:cs="宋体"/>
                      <w:color w:val="auto"/>
                      <w:szCs w:val="21"/>
                      <w:lang w:eastAsia="zh-CN"/>
                    </w:rPr>
                    <w:t>自动烟尘测试仪</w:t>
                  </w:r>
                </w:p>
              </w:tc>
              <w:tc>
                <w:tcPr>
                  <w:tcW w:w="1540" w:type="dxa"/>
                  <w:vAlign w:val="center"/>
                </w:tcPr>
                <w:p>
                  <w:pPr>
                    <w:adjustRightInd w:val="0"/>
                    <w:snapToGrid w:val="0"/>
                    <w:jc w:val="center"/>
                    <w:rPr>
                      <w:rFonts w:ascii="Times New Roman" w:hAnsi="Times New Roman" w:eastAsia="宋体"/>
                      <w:szCs w:val="22"/>
                    </w:rPr>
                  </w:pPr>
                  <w:r>
                    <w:rPr>
                      <w:rFonts w:hint="eastAsia" w:ascii="宋体" w:hAnsi="宋体" w:cs="宋体"/>
                      <w:color w:val="auto"/>
                      <w:kern w:val="0"/>
                      <w:szCs w:val="21"/>
                      <w:lang w:val="en-US" w:eastAsia="zh-CN"/>
                    </w:rPr>
                    <w:t>1.0</w:t>
                  </w:r>
                </w:p>
              </w:tc>
            </w:tr>
          </w:tbl>
          <w:p>
            <w:pPr>
              <w:pStyle w:val="32"/>
              <w:ind w:firstLine="0" w:firstLineChars="0"/>
              <w:rPr>
                <w:rFonts w:ascii="Times New Roman" w:hAnsi="Times New Roman" w:eastAsia="宋体"/>
                <w:b/>
                <w:bCs/>
                <w:lang w:val="zh-CN"/>
              </w:rPr>
            </w:pPr>
            <w:r>
              <w:rPr>
                <w:rFonts w:ascii="Times New Roman" w:hAnsi="宋体" w:eastAsia="宋体"/>
                <w:b/>
                <w:bCs/>
                <w:lang w:val="zh-CN"/>
              </w:rPr>
              <w:t>（</w:t>
            </w:r>
            <w:r>
              <w:rPr>
                <w:rFonts w:ascii="Times New Roman" w:hAnsi="Times New Roman" w:eastAsia="宋体"/>
                <w:b/>
                <w:bCs/>
                <w:lang w:val="zh-CN"/>
              </w:rPr>
              <w:t>2</w:t>
            </w:r>
            <w:r>
              <w:rPr>
                <w:rFonts w:ascii="Times New Roman" w:hAnsi="宋体" w:eastAsia="宋体"/>
                <w:b/>
                <w:bCs/>
                <w:lang w:val="zh-CN"/>
              </w:rPr>
              <w:t>）厂界噪声</w:t>
            </w:r>
          </w:p>
          <w:p>
            <w:pPr>
              <w:pStyle w:val="32"/>
              <w:ind w:firstLine="480"/>
              <w:rPr>
                <w:rFonts w:ascii="Times New Roman" w:hAnsi="Times New Roman" w:eastAsia="宋体"/>
                <w:color w:val="000000"/>
              </w:rPr>
            </w:pPr>
            <w:r>
              <w:rPr>
                <w:rFonts w:ascii="Times New Roman" w:hAnsi="宋体" w:eastAsia="宋体"/>
                <w:color w:val="000000"/>
              </w:rPr>
              <w:t>本项目噪声监测分析方法参见表</w:t>
            </w:r>
            <w:r>
              <w:rPr>
                <w:rFonts w:ascii="Times New Roman" w:hAnsi="Times New Roman" w:eastAsia="宋体"/>
                <w:color w:val="000000"/>
              </w:rPr>
              <w:t>5-2</w:t>
            </w:r>
            <w:r>
              <w:rPr>
                <w:rFonts w:ascii="Times New Roman" w:hAnsi="宋体" w:eastAsia="宋体"/>
                <w:color w:val="000000"/>
              </w:rPr>
              <w:t>。</w:t>
            </w:r>
          </w:p>
          <w:p>
            <w:pPr>
              <w:spacing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5-2 </w:t>
            </w:r>
            <w:r>
              <w:rPr>
                <w:rFonts w:ascii="Times New Roman" w:hAnsi="宋体" w:eastAsia="宋体"/>
                <w:b/>
                <w:bCs/>
                <w:color w:val="000000"/>
                <w:szCs w:val="21"/>
              </w:rPr>
              <w:t>噪声监测分析方法一览表</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651"/>
              <w:gridCol w:w="2440"/>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523" w:type="dxa"/>
                  <w:shd w:val="clear" w:color="auto" w:fill="FFFFFF"/>
                  <w:vAlign w:val="center"/>
                </w:tcPr>
                <w:p>
                  <w:pPr>
                    <w:adjustRightInd w:val="0"/>
                    <w:snapToGrid w:val="0"/>
                    <w:jc w:val="center"/>
                    <w:rPr>
                      <w:rFonts w:ascii="Times New Roman" w:hAnsi="Times New Roman" w:eastAsia="宋体"/>
                      <w:bCs/>
                      <w:szCs w:val="22"/>
                    </w:rPr>
                  </w:pPr>
                  <w:r>
                    <w:rPr>
                      <w:rFonts w:ascii="Times New Roman" w:hAnsi="宋体" w:eastAsia="宋体"/>
                      <w:bCs/>
                      <w:szCs w:val="22"/>
                    </w:rPr>
                    <w:t>项目名称</w:t>
                  </w:r>
                </w:p>
              </w:tc>
              <w:tc>
                <w:tcPr>
                  <w:tcW w:w="3651" w:type="dxa"/>
                  <w:shd w:val="clear" w:color="auto" w:fill="FFFFFF"/>
                  <w:vAlign w:val="center"/>
                </w:tcPr>
                <w:p>
                  <w:pPr>
                    <w:adjustRightInd w:val="0"/>
                    <w:snapToGrid w:val="0"/>
                    <w:jc w:val="center"/>
                    <w:rPr>
                      <w:rFonts w:ascii="Times New Roman" w:hAnsi="Times New Roman" w:eastAsia="宋体"/>
                      <w:bCs/>
                      <w:szCs w:val="22"/>
                    </w:rPr>
                  </w:pPr>
                  <w:r>
                    <w:rPr>
                      <w:rFonts w:ascii="Times New Roman" w:hAnsi="宋体" w:eastAsia="宋体"/>
                      <w:bCs/>
                      <w:szCs w:val="22"/>
                    </w:rPr>
                    <w:t>监测方法</w:t>
                  </w:r>
                </w:p>
              </w:tc>
              <w:tc>
                <w:tcPr>
                  <w:tcW w:w="2440" w:type="dxa"/>
                  <w:shd w:val="clear" w:color="auto" w:fill="FFFFFF"/>
                  <w:vAlign w:val="center"/>
                </w:tcPr>
                <w:p>
                  <w:pPr>
                    <w:adjustRightInd w:val="0"/>
                    <w:snapToGrid w:val="0"/>
                    <w:jc w:val="center"/>
                    <w:rPr>
                      <w:rFonts w:ascii="Times New Roman" w:hAnsi="Times New Roman" w:eastAsia="宋体"/>
                      <w:bCs/>
                      <w:szCs w:val="22"/>
                    </w:rPr>
                  </w:pPr>
                  <w:r>
                    <w:rPr>
                      <w:rFonts w:ascii="Times New Roman" w:hAnsi="宋体" w:eastAsia="宋体"/>
                      <w:bCs/>
                      <w:szCs w:val="22"/>
                    </w:rPr>
                    <w:t>方法来源</w:t>
                  </w:r>
                </w:p>
              </w:tc>
              <w:tc>
                <w:tcPr>
                  <w:tcW w:w="1788" w:type="dxa"/>
                  <w:shd w:val="clear" w:color="auto" w:fill="FFFFFF"/>
                  <w:vAlign w:val="center"/>
                </w:tcPr>
                <w:p>
                  <w:pPr>
                    <w:adjustRightInd w:val="0"/>
                    <w:snapToGrid w:val="0"/>
                    <w:jc w:val="center"/>
                    <w:rPr>
                      <w:rFonts w:ascii="Times New Roman" w:hAnsi="Times New Roman" w:eastAsia="宋体"/>
                      <w:bCs/>
                      <w:szCs w:val="22"/>
                    </w:rPr>
                  </w:pPr>
                  <w:r>
                    <w:rPr>
                      <w:rFonts w:ascii="Times New Roman" w:hAnsi="宋体" w:eastAsia="宋体"/>
                      <w:bCs/>
                      <w:szCs w:val="22"/>
                    </w:rPr>
                    <w:t>检出下限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523" w:type="dxa"/>
                  <w:vAlign w:val="center"/>
                </w:tcPr>
                <w:p>
                  <w:pPr>
                    <w:adjustRightInd w:val="0"/>
                    <w:snapToGrid w:val="0"/>
                    <w:jc w:val="center"/>
                    <w:rPr>
                      <w:rFonts w:ascii="Times New Roman" w:hAnsi="Times New Roman" w:eastAsia="宋体"/>
                      <w:bCs/>
                      <w:szCs w:val="22"/>
                    </w:rPr>
                  </w:pPr>
                  <w:r>
                    <w:rPr>
                      <w:rFonts w:ascii="Times New Roman" w:hAnsi="宋体" w:eastAsia="宋体"/>
                      <w:bCs/>
                      <w:szCs w:val="22"/>
                    </w:rPr>
                    <w:t>厂界噪声</w:t>
                  </w:r>
                </w:p>
              </w:tc>
              <w:tc>
                <w:tcPr>
                  <w:tcW w:w="3651" w:type="dxa"/>
                  <w:vAlign w:val="center"/>
                </w:tcPr>
                <w:p>
                  <w:pPr>
                    <w:adjustRightInd w:val="0"/>
                    <w:snapToGrid w:val="0"/>
                    <w:jc w:val="center"/>
                    <w:rPr>
                      <w:rFonts w:ascii="Times New Roman" w:hAnsi="Times New Roman" w:eastAsia="宋体"/>
                      <w:bCs/>
                      <w:szCs w:val="22"/>
                    </w:rPr>
                  </w:pPr>
                  <w:r>
                    <w:rPr>
                      <w:rFonts w:hint="eastAsia" w:ascii="宋体" w:hAnsi="宋体"/>
                      <w:color w:val="auto"/>
                      <w:szCs w:val="21"/>
                    </w:rPr>
                    <w:t>工业企业厂界环境噪声排放标准</w:t>
                  </w:r>
                </w:p>
              </w:tc>
              <w:tc>
                <w:tcPr>
                  <w:tcW w:w="2440" w:type="dxa"/>
                  <w:vAlign w:val="center"/>
                </w:tcPr>
                <w:p>
                  <w:pPr>
                    <w:adjustRightInd w:val="0"/>
                    <w:snapToGrid w:val="0"/>
                    <w:jc w:val="center"/>
                    <w:rPr>
                      <w:rFonts w:ascii="Times New Roman" w:hAnsi="Times New Roman" w:eastAsia="宋体"/>
                      <w:bCs/>
                      <w:szCs w:val="22"/>
                    </w:rPr>
                  </w:pPr>
                  <w:r>
                    <w:rPr>
                      <w:rFonts w:ascii="Times New Roman" w:hAnsi="Times New Roman" w:eastAsia="宋体"/>
                      <w:bCs/>
                      <w:szCs w:val="22"/>
                    </w:rPr>
                    <w:t>GB12348</w:t>
                  </w:r>
                  <w:r>
                    <w:rPr>
                      <w:rFonts w:ascii="Times New Roman" w:hAnsi="宋体" w:eastAsia="宋体"/>
                      <w:bCs/>
                      <w:szCs w:val="22"/>
                    </w:rPr>
                    <w:t>－</w:t>
                  </w:r>
                  <w:r>
                    <w:rPr>
                      <w:rFonts w:ascii="Times New Roman" w:hAnsi="Times New Roman" w:eastAsia="宋体"/>
                      <w:bCs/>
                      <w:szCs w:val="22"/>
                    </w:rPr>
                    <w:t>2008</w:t>
                  </w:r>
                </w:p>
              </w:tc>
              <w:tc>
                <w:tcPr>
                  <w:tcW w:w="1788" w:type="dxa"/>
                  <w:vAlign w:val="center"/>
                </w:tcPr>
                <w:p>
                  <w:pPr>
                    <w:adjustRightInd w:val="0"/>
                    <w:snapToGrid w:val="0"/>
                    <w:jc w:val="center"/>
                    <w:rPr>
                      <w:rFonts w:ascii="Times New Roman" w:hAnsi="Times New Roman" w:eastAsia="宋体"/>
                      <w:bCs/>
                      <w:szCs w:val="22"/>
                    </w:rPr>
                  </w:pPr>
                  <w:r>
                    <w:rPr>
                      <w:rFonts w:ascii="Times New Roman" w:hAnsi="宋体" w:eastAsia="宋体"/>
                      <w:bCs/>
                      <w:szCs w:val="22"/>
                    </w:rPr>
                    <w:t>－</w:t>
                  </w:r>
                </w:p>
              </w:tc>
            </w:tr>
          </w:tbl>
          <w:p>
            <w:pPr>
              <w:pStyle w:val="32"/>
              <w:ind w:firstLine="0" w:firstLineChars="0"/>
              <w:rPr>
                <w:rFonts w:ascii="Times New Roman" w:hAnsi="Times New Roman" w:eastAsia="宋体"/>
                <w:b/>
                <w:bCs/>
                <w:lang w:val="zh-CN"/>
              </w:rPr>
            </w:pPr>
            <w:r>
              <w:rPr>
                <w:rFonts w:ascii="Times New Roman" w:hAnsi="Times New Roman" w:eastAsia="宋体"/>
                <w:b/>
                <w:bCs/>
                <w:lang w:val="zh-CN"/>
              </w:rPr>
              <w:t>2</w:t>
            </w:r>
            <w:r>
              <w:rPr>
                <w:rFonts w:ascii="Times New Roman" w:hAnsi="宋体" w:eastAsia="宋体"/>
                <w:b/>
                <w:bCs/>
                <w:lang w:val="zh-CN"/>
              </w:rPr>
              <w:t>、监测仪器</w:t>
            </w:r>
          </w:p>
          <w:p>
            <w:pPr>
              <w:pStyle w:val="32"/>
              <w:ind w:firstLine="0" w:firstLineChars="0"/>
              <w:rPr>
                <w:rFonts w:ascii="Times New Roman" w:hAnsi="Times New Roman" w:eastAsia="宋体"/>
                <w:b/>
                <w:bCs/>
                <w:lang w:val="zh-CN"/>
              </w:rPr>
            </w:pPr>
            <w:r>
              <w:rPr>
                <w:rFonts w:ascii="Times New Roman" w:hAnsi="宋体" w:eastAsia="宋体"/>
                <w:b/>
                <w:bCs/>
                <w:lang w:val="zh-CN"/>
              </w:rPr>
              <w:t>（</w:t>
            </w:r>
            <w:r>
              <w:rPr>
                <w:rFonts w:ascii="Times New Roman" w:hAnsi="Times New Roman" w:eastAsia="宋体"/>
                <w:b/>
                <w:bCs/>
                <w:lang w:val="zh-CN"/>
              </w:rPr>
              <w:t>1</w:t>
            </w:r>
            <w:r>
              <w:rPr>
                <w:rFonts w:ascii="Times New Roman" w:hAnsi="宋体" w:eastAsia="宋体"/>
                <w:b/>
                <w:bCs/>
                <w:lang w:val="zh-CN"/>
              </w:rPr>
              <w:t>）废气监测仪器</w:t>
            </w:r>
          </w:p>
          <w:p>
            <w:pPr>
              <w:pStyle w:val="32"/>
              <w:ind w:firstLine="480"/>
              <w:rPr>
                <w:rFonts w:ascii="Times New Roman" w:hAnsi="Times New Roman" w:eastAsia="宋体"/>
                <w:color w:val="000000"/>
              </w:rPr>
            </w:pPr>
            <w:r>
              <w:rPr>
                <w:rFonts w:ascii="Times New Roman" w:hAnsi="宋体" w:eastAsia="宋体"/>
                <w:color w:val="000000"/>
              </w:rPr>
              <w:t>本项目监测仪器参见表</w:t>
            </w:r>
            <w:r>
              <w:rPr>
                <w:rFonts w:ascii="Times New Roman" w:hAnsi="Times New Roman" w:eastAsia="宋体"/>
                <w:color w:val="000000"/>
              </w:rPr>
              <w:t>5-3</w:t>
            </w:r>
            <w:r>
              <w:rPr>
                <w:rFonts w:ascii="Times New Roman" w:hAnsi="宋体" w:eastAsia="宋体"/>
                <w:color w:val="000000"/>
              </w:rPr>
              <w:t>。</w:t>
            </w:r>
          </w:p>
          <w:p>
            <w:pPr>
              <w:pStyle w:val="32"/>
              <w:ind w:firstLine="422"/>
              <w:jc w:val="center"/>
              <w:rPr>
                <w:rFonts w:ascii="Times New Roman" w:hAnsi="Times New Roman" w:eastAsia="宋体"/>
                <w:b/>
                <w:bCs/>
                <w:sz w:val="21"/>
                <w:szCs w:val="21"/>
                <w:lang w:val="zh-CN"/>
              </w:rPr>
            </w:pPr>
            <w:r>
              <w:rPr>
                <w:rFonts w:ascii="Times New Roman" w:hAnsi="宋体" w:eastAsia="宋体"/>
                <w:b/>
                <w:bCs/>
                <w:sz w:val="21"/>
                <w:szCs w:val="21"/>
                <w:lang w:val="zh-CN"/>
              </w:rPr>
              <w:t>表</w:t>
            </w:r>
            <w:r>
              <w:rPr>
                <w:rFonts w:ascii="Times New Roman" w:hAnsi="Times New Roman" w:eastAsia="宋体"/>
                <w:b/>
                <w:bCs/>
                <w:sz w:val="21"/>
                <w:szCs w:val="21"/>
                <w:lang w:val="zh-CN"/>
              </w:rPr>
              <w:t xml:space="preserve">5-3 </w:t>
            </w:r>
            <w:r>
              <w:rPr>
                <w:rFonts w:ascii="Times New Roman" w:hAnsi="宋体" w:eastAsia="宋体"/>
                <w:b/>
                <w:bCs/>
                <w:sz w:val="21"/>
                <w:szCs w:val="21"/>
                <w:lang w:val="zh-CN"/>
              </w:rPr>
              <w:t>废气监测所用仪器列表</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1875"/>
              <w:gridCol w:w="2665"/>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exact"/>
                <w:jc w:val="center"/>
              </w:trPr>
              <w:tc>
                <w:tcPr>
                  <w:tcW w:w="2295" w:type="dxa"/>
                  <w:vAlign w:val="center"/>
                </w:tcPr>
                <w:p>
                  <w:pPr>
                    <w:spacing w:line="360" w:lineRule="exact"/>
                    <w:jc w:val="center"/>
                    <w:rPr>
                      <w:rFonts w:ascii="Times New Roman" w:hAnsi="Times New Roman" w:eastAsia="宋体"/>
                      <w:szCs w:val="21"/>
                    </w:rPr>
                  </w:pPr>
                  <w:r>
                    <w:rPr>
                      <w:rFonts w:ascii="Times New Roman" w:hAnsi="宋体" w:eastAsia="宋体"/>
                      <w:szCs w:val="21"/>
                    </w:rPr>
                    <w:t>仪器名称</w:t>
                  </w:r>
                </w:p>
              </w:tc>
              <w:tc>
                <w:tcPr>
                  <w:tcW w:w="1875" w:type="dxa"/>
                  <w:vAlign w:val="center"/>
                </w:tcPr>
                <w:p>
                  <w:pPr>
                    <w:spacing w:line="360" w:lineRule="exact"/>
                    <w:jc w:val="center"/>
                    <w:rPr>
                      <w:rFonts w:ascii="Times New Roman" w:hAnsi="Times New Roman" w:eastAsia="宋体"/>
                      <w:szCs w:val="21"/>
                    </w:rPr>
                  </w:pPr>
                  <w:r>
                    <w:rPr>
                      <w:rFonts w:ascii="Times New Roman" w:hAnsi="宋体" w:eastAsia="宋体"/>
                      <w:szCs w:val="21"/>
                    </w:rPr>
                    <w:t>仪器编号</w:t>
                  </w:r>
                </w:p>
              </w:tc>
              <w:tc>
                <w:tcPr>
                  <w:tcW w:w="2665" w:type="dxa"/>
                  <w:vAlign w:val="center"/>
                </w:tcPr>
                <w:p>
                  <w:pPr>
                    <w:spacing w:line="360" w:lineRule="exact"/>
                    <w:jc w:val="center"/>
                    <w:rPr>
                      <w:rFonts w:ascii="Times New Roman" w:hAnsi="Times New Roman" w:eastAsia="宋体"/>
                      <w:szCs w:val="21"/>
                    </w:rPr>
                  </w:pPr>
                  <w:r>
                    <w:rPr>
                      <w:rFonts w:ascii="Times New Roman" w:hAnsi="宋体" w:eastAsia="宋体"/>
                      <w:szCs w:val="21"/>
                    </w:rPr>
                    <w:t>检定日期</w:t>
                  </w:r>
                </w:p>
              </w:tc>
              <w:tc>
                <w:tcPr>
                  <w:tcW w:w="2567" w:type="dxa"/>
                  <w:vAlign w:val="center"/>
                </w:tcPr>
                <w:p>
                  <w:pPr>
                    <w:spacing w:line="360" w:lineRule="exact"/>
                    <w:jc w:val="center"/>
                    <w:rPr>
                      <w:rFonts w:ascii="Times New Roman" w:hAnsi="Times New Roman" w:eastAsia="宋体"/>
                      <w:szCs w:val="21"/>
                    </w:rPr>
                  </w:pPr>
                  <w:r>
                    <w:rPr>
                      <w:rFonts w:ascii="Times New Roman" w:hAnsi="宋体" w:eastAsia="宋体"/>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295" w:type="dxa"/>
                  <w:vAlign w:val="center"/>
                </w:tcPr>
                <w:p>
                  <w:pPr>
                    <w:spacing w:line="360" w:lineRule="exact"/>
                    <w:jc w:val="center"/>
                    <w:rPr>
                      <w:rFonts w:ascii="Times New Roman" w:hAnsi="Times New Roman" w:eastAsia="宋体"/>
                      <w:szCs w:val="21"/>
                    </w:rPr>
                  </w:pPr>
                  <w:r>
                    <w:rPr>
                      <w:rFonts w:ascii="Times New Roman" w:hAnsi="宋体" w:eastAsia="宋体"/>
                      <w:szCs w:val="21"/>
                    </w:rPr>
                    <w:t>综合大气采样器</w:t>
                  </w:r>
                </w:p>
              </w:tc>
              <w:tc>
                <w:tcPr>
                  <w:tcW w:w="1875" w:type="dxa"/>
                  <w:vAlign w:val="center"/>
                </w:tcPr>
                <w:p>
                  <w:pPr>
                    <w:spacing w:line="360" w:lineRule="exact"/>
                    <w:jc w:val="center"/>
                    <w:rPr>
                      <w:rFonts w:hint="default" w:ascii="Times New Roman" w:hAnsi="Times New Roman" w:eastAsia="宋体"/>
                      <w:szCs w:val="21"/>
                      <w:lang w:val="en-US" w:eastAsia="zh-CN"/>
                    </w:rPr>
                  </w:pPr>
                  <w:r>
                    <w:rPr>
                      <w:rFonts w:ascii="Times New Roman" w:hAnsi="Times New Roman" w:eastAsia="宋体"/>
                      <w:szCs w:val="21"/>
                    </w:rPr>
                    <w:t>KY10</w:t>
                  </w:r>
                  <w:r>
                    <w:rPr>
                      <w:rFonts w:hint="eastAsia" w:ascii="Times New Roman" w:hAnsi="Times New Roman" w:eastAsia="宋体"/>
                      <w:szCs w:val="21"/>
                      <w:lang w:val="en-US" w:eastAsia="zh-CN"/>
                    </w:rPr>
                    <w:t>31</w:t>
                  </w:r>
                  <w:r>
                    <w:rPr>
                      <w:rFonts w:ascii="Times New Roman" w:hAnsi="Times New Roman" w:eastAsia="宋体"/>
                      <w:szCs w:val="21"/>
                    </w:rPr>
                    <w:t>-KY10</w:t>
                  </w:r>
                  <w:r>
                    <w:rPr>
                      <w:rFonts w:hint="eastAsia" w:ascii="Times New Roman" w:hAnsi="Times New Roman" w:eastAsia="宋体"/>
                      <w:szCs w:val="21"/>
                      <w:lang w:val="en-US" w:eastAsia="zh-CN"/>
                    </w:rPr>
                    <w:t>34</w:t>
                  </w:r>
                </w:p>
              </w:tc>
              <w:tc>
                <w:tcPr>
                  <w:tcW w:w="2665"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2018.4.27</w:t>
                  </w:r>
                </w:p>
              </w:tc>
              <w:tc>
                <w:tcPr>
                  <w:tcW w:w="2567"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1</w:t>
                  </w:r>
                  <w:r>
                    <w:rPr>
                      <w:rFonts w:ascii="Times New Roman" w:hAnsi="宋体"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295" w:type="dxa"/>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lang w:eastAsia="zh-CN"/>
                    </w:rPr>
                    <w:t>自动烟尘测试仪</w:t>
                  </w:r>
                </w:p>
              </w:tc>
              <w:tc>
                <w:tcPr>
                  <w:tcW w:w="1875" w:type="dxa"/>
                  <w:vAlign w:val="center"/>
                </w:tcPr>
                <w:p>
                  <w:pPr>
                    <w:spacing w:line="360" w:lineRule="exact"/>
                    <w:jc w:val="center"/>
                    <w:rPr>
                      <w:rFonts w:hint="eastAsia" w:ascii="Times New Roman" w:hAnsi="Times New Roman" w:eastAsia="宋体"/>
                      <w:szCs w:val="21"/>
                      <w:lang w:eastAsia="zh-CN"/>
                    </w:rPr>
                  </w:pPr>
                  <w:r>
                    <w:rPr>
                      <w:rFonts w:ascii="Times New Roman" w:hAnsi="Times New Roman" w:eastAsia="宋体"/>
                      <w:szCs w:val="21"/>
                    </w:rPr>
                    <w:t>KY100</w:t>
                  </w:r>
                  <w:r>
                    <w:rPr>
                      <w:rFonts w:hint="eastAsia" w:ascii="Times New Roman" w:hAnsi="Times New Roman" w:eastAsia="宋体"/>
                      <w:szCs w:val="21"/>
                      <w:lang w:val="en-US" w:eastAsia="zh-CN"/>
                    </w:rPr>
                    <w:t>5</w:t>
                  </w:r>
                </w:p>
              </w:tc>
              <w:tc>
                <w:tcPr>
                  <w:tcW w:w="2665"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2018.4.27</w:t>
                  </w:r>
                </w:p>
              </w:tc>
              <w:tc>
                <w:tcPr>
                  <w:tcW w:w="2567"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1</w:t>
                  </w:r>
                  <w:r>
                    <w:rPr>
                      <w:rFonts w:ascii="Times New Roman" w:hAnsi="宋体"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295" w:type="dxa"/>
                  <w:vAlign w:val="center"/>
                </w:tcPr>
                <w:p>
                  <w:pPr>
                    <w:spacing w:line="360" w:lineRule="exact"/>
                    <w:jc w:val="center"/>
                    <w:rPr>
                      <w:rFonts w:ascii="Times New Roman" w:hAnsi="Times New Roman" w:eastAsia="宋体"/>
                      <w:szCs w:val="21"/>
                    </w:rPr>
                  </w:pPr>
                  <w:r>
                    <w:rPr>
                      <w:rFonts w:ascii="Times New Roman" w:hAnsi="宋体" w:eastAsia="宋体"/>
                      <w:szCs w:val="21"/>
                    </w:rPr>
                    <w:t>可见分光光度计</w:t>
                  </w:r>
                </w:p>
              </w:tc>
              <w:tc>
                <w:tcPr>
                  <w:tcW w:w="1875" w:type="dxa"/>
                  <w:vAlign w:val="center"/>
                </w:tcPr>
                <w:p>
                  <w:pPr>
                    <w:spacing w:line="360" w:lineRule="exact"/>
                    <w:jc w:val="center"/>
                    <w:rPr>
                      <w:rFonts w:ascii="Times New Roman" w:hAnsi="Times New Roman" w:eastAsia="宋体"/>
                      <w:szCs w:val="21"/>
                    </w:rPr>
                  </w:pPr>
                  <w:r>
                    <w:rPr>
                      <w:rFonts w:hint="eastAsia" w:ascii="Times New Roman" w:hAnsi="Times New Roman" w:eastAsia="宋体" w:cs="Times New Roman"/>
                      <w:szCs w:val="21"/>
                      <w:lang w:val="en-US" w:eastAsia="zh-CN"/>
                    </w:rPr>
                    <w:t>KYj019</w:t>
                  </w:r>
                </w:p>
              </w:tc>
              <w:tc>
                <w:tcPr>
                  <w:tcW w:w="2665"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2018.4.27</w:t>
                  </w:r>
                </w:p>
              </w:tc>
              <w:tc>
                <w:tcPr>
                  <w:tcW w:w="2567"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1</w:t>
                  </w:r>
                  <w:r>
                    <w:rPr>
                      <w:rFonts w:ascii="Times New Roman" w:hAnsi="宋体"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295"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电子天平</w:t>
                  </w:r>
                </w:p>
                <w:p>
                  <w:pPr>
                    <w:spacing w:line="360" w:lineRule="exact"/>
                    <w:jc w:val="center"/>
                    <w:rPr>
                      <w:rFonts w:ascii="Times New Roman" w:hAnsi="宋体" w:eastAsia="宋体"/>
                      <w:szCs w:val="21"/>
                    </w:rPr>
                  </w:pPr>
                </w:p>
              </w:tc>
              <w:tc>
                <w:tcPr>
                  <w:tcW w:w="1875"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KYj009</w:t>
                  </w:r>
                </w:p>
              </w:tc>
              <w:tc>
                <w:tcPr>
                  <w:tcW w:w="2665"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2018.4.27</w:t>
                  </w:r>
                </w:p>
              </w:tc>
              <w:tc>
                <w:tcPr>
                  <w:tcW w:w="2567"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1</w:t>
                  </w:r>
                  <w:r>
                    <w:rPr>
                      <w:rFonts w:ascii="Times New Roman" w:hAnsi="宋体" w:eastAsia="宋体"/>
                      <w:szCs w:val="21"/>
                    </w:rPr>
                    <w:t>年</w:t>
                  </w:r>
                </w:p>
              </w:tc>
            </w:tr>
          </w:tbl>
          <w:p>
            <w:pPr>
              <w:pStyle w:val="32"/>
              <w:ind w:firstLine="0" w:firstLineChars="0"/>
              <w:rPr>
                <w:rFonts w:ascii="Times New Roman" w:hAnsi="Times New Roman" w:eastAsia="宋体"/>
                <w:b/>
                <w:bCs/>
                <w:lang w:val="zh-CN"/>
              </w:rPr>
            </w:pPr>
            <w:r>
              <w:rPr>
                <w:rFonts w:ascii="Times New Roman" w:hAnsi="宋体" w:eastAsia="宋体"/>
                <w:b/>
                <w:bCs/>
                <w:lang w:val="zh-CN"/>
              </w:rPr>
              <w:t>（</w:t>
            </w:r>
            <w:r>
              <w:rPr>
                <w:rFonts w:ascii="Times New Roman" w:hAnsi="Times New Roman" w:eastAsia="宋体"/>
                <w:b/>
                <w:bCs/>
                <w:lang w:val="zh-CN"/>
              </w:rPr>
              <w:t>2</w:t>
            </w:r>
            <w:r>
              <w:rPr>
                <w:rFonts w:ascii="Times New Roman" w:hAnsi="宋体" w:eastAsia="宋体"/>
                <w:b/>
                <w:bCs/>
                <w:lang w:val="zh-CN"/>
              </w:rPr>
              <w:t>）噪声监测仪器</w:t>
            </w:r>
          </w:p>
          <w:p>
            <w:pPr>
              <w:pStyle w:val="32"/>
              <w:ind w:firstLine="480"/>
              <w:rPr>
                <w:rFonts w:ascii="Times New Roman" w:hAnsi="Times New Roman" w:eastAsia="宋体"/>
                <w:color w:val="000000"/>
              </w:rPr>
            </w:pPr>
            <w:r>
              <w:rPr>
                <w:rFonts w:ascii="Times New Roman" w:hAnsi="宋体" w:eastAsia="宋体"/>
                <w:color w:val="000000"/>
              </w:rPr>
              <w:t>本项目</w:t>
            </w:r>
            <w:r>
              <w:rPr>
                <w:rFonts w:ascii="Times New Roman" w:hAnsi="宋体" w:eastAsia="宋体"/>
              </w:rPr>
              <w:t>噪声</w:t>
            </w:r>
            <w:r>
              <w:rPr>
                <w:rFonts w:ascii="Times New Roman" w:hAnsi="宋体" w:eastAsia="宋体"/>
                <w:color w:val="000000"/>
              </w:rPr>
              <w:t>监测仪器参见表</w:t>
            </w:r>
            <w:r>
              <w:rPr>
                <w:rFonts w:ascii="Times New Roman" w:hAnsi="Times New Roman" w:eastAsia="宋体"/>
                <w:color w:val="000000"/>
              </w:rPr>
              <w:t>5-4</w:t>
            </w:r>
            <w:r>
              <w:rPr>
                <w:rFonts w:ascii="Times New Roman" w:hAnsi="宋体" w:eastAsia="宋体"/>
                <w:color w:val="000000"/>
              </w:rPr>
              <w:t>。</w:t>
            </w:r>
          </w:p>
          <w:p>
            <w:pPr>
              <w:spacing w:beforeLines="50"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5-4 </w:t>
            </w:r>
            <w:r>
              <w:rPr>
                <w:rFonts w:ascii="Times New Roman" w:hAnsi="宋体" w:eastAsia="宋体"/>
                <w:b/>
                <w:bCs/>
                <w:color w:val="000000"/>
                <w:szCs w:val="21"/>
              </w:rPr>
              <w:t>噪声监测所用仪器列表</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2"/>
              <w:gridCol w:w="2024"/>
              <w:gridCol w:w="2169"/>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32"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仪器名称</w:t>
                  </w:r>
                </w:p>
              </w:tc>
              <w:tc>
                <w:tcPr>
                  <w:tcW w:w="2024"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仪器编号</w:t>
                  </w:r>
                </w:p>
              </w:tc>
              <w:tc>
                <w:tcPr>
                  <w:tcW w:w="2169"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检定日期</w:t>
                  </w:r>
                </w:p>
              </w:tc>
              <w:tc>
                <w:tcPr>
                  <w:tcW w:w="2177"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32" w:type="dxa"/>
                  <w:vAlign w:val="center"/>
                </w:tcPr>
                <w:p>
                  <w:pPr>
                    <w:jc w:val="center"/>
                    <w:rPr>
                      <w:rFonts w:ascii="Times New Roman" w:hAnsi="Times New Roman" w:eastAsia="宋体"/>
                      <w:szCs w:val="21"/>
                    </w:rPr>
                  </w:pPr>
                  <w:r>
                    <w:rPr>
                      <w:rFonts w:ascii="Times New Roman" w:hAnsi="宋体" w:eastAsia="宋体"/>
                      <w:szCs w:val="21"/>
                    </w:rPr>
                    <w:t>多功能声级计</w:t>
                  </w:r>
                </w:p>
              </w:tc>
              <w:tc>
                <w:tcPr>
                  <w:tcW w:w="2024" w:type="dxa"/>
                  <w:vAlign w:val="center"/>
                </w:tcPr>
                <w:p>
                  <w:pPr>
                    <w:jc w:val="center"/>
                    <w:rPr>
                      <w:rFonts w:hint="default" w:ascii="Times New Roman" w:hAnsi="Times New Roman" w:eastAsia="宋体"/>
                      <w:szCs w:val="21"/>
                      <w:lang w:val="en-US" w:eastAsia="zh-CN"/>
                    </w:rPr>
                  </w:pPr>
                  <w:r>
                    <w:rPr>
                      <w:rFonts w:ascii="Times New Roman" w:hAnsi="Times New Roman" w:eastAsia="宋体"/>
                      <w:szCs w:val="21"/>
                    </w:rPr>
                    <w:t>KY</w:t>
                  </w:r>
                  <w:r>
                    <w:rPr>
                      <w:rFonts w:hint="eastAsia" w:ascii="Times New Roman" w:hAnsi="Times New Roman" w:eastAsia="宋体"/>
                      <w:szCs w:val="21"/>
                      <w:lang w:val="en-US" w:eastAsia="zh-CN"/>
                    </w:rPr>
                    <w:t>1</w:t>
                  </w:r>
                  <w:r>
                    <w:rPr>
                      <w:rFonts w:ascii="Times New Roman" w:hAnsi="Times New Roman" w:eastAsia="宋体"/>
                      <w:szCs w:val="21"/>
                    </w:rPr>
                    <w:t>0</w:t>
                  </w:r>
                  <w:r>
                    <w:rPr>
                      <w:rFonts w:hint="eastAsia" w:ascii="Times New Roman" w:hAnsi="Times New Roman" w:eastAsia="宋体"/>
                      <w:szCs w:val="21"/>
                      <w:lang w:val="en-US" w:eastAsia="zh-CN"/>
                    </w:rPr>
                    <w:t>59</w:t>
                  </w:r>
                </w:p>
              </w:tc>
              <w:tc>
                <w:tcPr>
                  <w:tcW w:w="2169" w:type="dxa"/>
                  <w:vAlign w:val="center"/>
                </w:tcPr>
                <w:p>
                  <w:pPr>
                    <w:jc w:val="center"/>
                    <w:rPr>
                      <w:rFonts w:ascii="Times New Roman" w:hAnsi="Times New Roman" w:eastAsia="宋体"/>
                      <w:szCs w:val="21"/>
                    </w:rPr>
                  </w:pPr>
                  <w:r>
                    <w:rPr>
                      <w:rFonts w:ascii="Times New Roman" w:hAnsi="Times New Roman" w:eastAsia="宋体"/>
                      <w:szCs w:val="21"/>
                    </w:rPr>
                    <w:t>2018.04.27</w:t>
                  </w:r>
                </w:p>
              </w:tc>
              <w:tc>
                <w:tcPr>
                  <w:tcW w:w="2177" w:type="dxa"/>
                  <w:vAlign w:val="center"/>
                </w:tcPr>
                <w:p>
                  <w:pPr>
                    <w:jc w:val="center"/>
                    <w:rPr>
                      <w:rFonts w:ascii="Times New Roman" w:hAnsi="Times New Roman" w:eastAsia="宋体"/>
                      <w:szCs w:val="21"/>
                    </w:rPr>
                  </w:pPr>
                  <w:r>
                    <w:rPr>
                      <w:rFonts w:ascii="Times New Roman" w:hAnsi="Times New Roman" w:eastAsia="宋体"/>
                      <w:szCs w:val="21"/>
                    </w:rPr>
                    <w:t>1</w:t>
                  </w:r>
                  <w:r>
                    <w:rPr>
                      <w:rFonts w:ascii="Times New Roman" w:hAnsi="宋体"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32" w:type="dxa"/>
                  <w:vAlign w:val="center"/>
                </w:tcPr>
                <w:p>
                  <w:pPr>
                    <w:jc w:val="center"/>
                    <w:rPr>
                      <w:rFonts w:ascii="Times New Roman" w:hAnsi="Times New Roman" w:eastAsia="宋体"/>
                      <w:szCs w:val="21"/>
                    </w:rPr>
                  </w:pPr>
                  <w:r>
                    <w:rPr>
                      <w:rFonts w:ascii="Times New Roman" w:hAnsi="宋体" w:eastAsia="宋体"/>
                      <w:szCs w:val="21"/>
                    </w:rPr>
                    <w:t>声级校准器</w:t>
                  </w:r>
                </w:p>
              </w:tc>
              <w:tc>
                <w:tcPr>
                  <w:tcW w:w="2024" w:type="dxa"/>
                  <w:vAlign w:val="center"/>
                </w:tcPr>
                <w:p>
                  <w:pPr>
                    <w:jc w:val="center"/>
                    <w:rPr>
                      <w:rFonts w:hint="default" w:ascii="Times New Roman" w:hAnsi="Times New Roman" w:eastAsia="宋体"/>
                      <w:szCs w:val="21"/>
                      <w:lang w:val="en-US" w:eastAsia="zh-CN"/>
                    </w:rPr>
                  </w:pPr>
                  <w:r>
                    <w:rPr>
                      <w:rFonts w:ascii="Times New Roman" w:hAnsi="Times New Roman" w:eastAsia="宋体"/>
                      <w:szCs w:val="21"/>
                    </w:rPr>
                    <w:t>KY</w:t>
                  </w:r>
                  <w:r>
                    <w:rPr>
                      <w:rFonts w:hint="eastAsia" w:ascii="Times New Roman" w:hAnsi="Times New Roman" w:eastAsia="宋体"/>
                      <w:szCs w:val="21"/>
                      <w:lang w:val="en-US" w:eastAsia="zh-CN"/>
                    </w:rPr>
                    <w:t>1</w:t>
                  </w:r>
                  <w:r>
                    <w:rPr>
                      <w:rFonts w:ascii="Times New Roman" w:hAnsi="Times New Roman" w:eastAsia="宋体"/>
                      <w:szCs w:val="21"/>
                    </w:rPr>
                    <w:t>0</w:t>
                  </w:r>
                  <w:r>
                    <w:rPr>
                      <w:rFonts w:hint="eastAsia" w:ascii="Times New Roman" w:hAnsi="Times New Roman" w:eastAsia="宋体"/>
                      <w:szCs w:val="21"/>
                      <w:lang w:val="en-US" w:eastAsia="zh-CN"/>
                    </w:rPr>
                    <w:t>64</w:t>
                  </w:r>
                </w:p>
              </w:tc>
              <w:tc>
                <w:tcPr>
                  <w:tcW w:w="2169" w:type="dxa"/>
                  <w:vAlign w:val="center"/>
                </w:tcPr>
                <w:p>
                  <w:pPr>
                    <w:jc w:val="center"/>
                    <w:rPr>
                      <w:rFonts w:ascii="Times New Roman" w:hAnsi="Times New Roman" w:eastAsia="宋体"/>
                      <w:szCs w:val="21"/>
                    </w:rPr>
                  </w:pPr>
                  <w:r>
                    <w:rPr>
                      <w:rFonts w:ascii="Times New Roman" w:hAnsi="Times New Roman" w:eastAsia="宋体"/>
                      <w:szCs w:val="21"/>
                    </w:rPr>
                    <w:t>2018.04.27</w:t>
                  </w:r>
                </w:p>
              </w:tc>
              <w:tc>
                <w:tcPr>
                  <w:tcW w:w="2177" w:type="dxa"/>
                  <w:vAlign w:val="center"/>
                </w:tcPr>
                <w:p>
                  <w:pPr>
                    <w:jc w:val="center"/>
                    <w:rPr>
                      <w:rFonts w:ascii="Times New Roman" w:hAnsi="Times New Roman" w:eastAsia="宋体"/>
                      <w:szCs w:val="21"/>
                    </w:rPr>
                  </w:pPr>
                  <w:r>
                    <w:rPr>
                      <w:rFonts w:ascii="Times New Roman" w:hAnsi="Times New Roman" w:eastAsia="宋体"/>
                      <w:szCs w:val="21"/>
                    </w:rPr>
                    <w:t>1</w:t>
                  </w:r>
                  <w:r>
                    <w:rPr>
                      <w:rFonts w:ascii="Times New Roman" w:hAnsi="宋体" w:eastAsia="宋体"/>
                      <w:szCs w:val="21"/>
                    </w:rPr>
                    <w:t>年</w:t>
                  </w:r>
                </w:p>
              </w:tc>
            </w:tr>
          </w:tbl>
          <w:p>
            <w:pPr>
              <w:pStyle w:val="32"/>
              <w:ind w:firstLine="0" w:firstLineChars="0"/>
              <w:rPr>
                <w:rFonts w:ascii="Times New Roman" w:hAnsi="Times New Roman" w:eastAsia="宋体"/>
                <w:b/>
                <w:bCs/>
                <w:lang w:val="zh-CN"/>
              </w:rPr>
            </w:pPr>
            <w:r>
              <w:rPr>
                <w:rFonts w:ascii="Times New Roman" w:hAnsi="Times New Roman" w:eastAsia="宋体"/>
                <w:b/>
                <w:bCs/>
                <w:lang w:val="zh-CN"/>
              </w:rPr>
              <w:t>3</w:t>
            </w:r>
            <w:r>
              <w:rPr>
                <w:rFonts w:ascii="Times New Roman" w:hAnsi="宋体" w:eastAsia="宋体"/>
                <w:b/>
                <w:bCs/>
                <w:lang w:val="zh-CN"/>
              </w:rPr>
              <w:t>、人员资质</w:t>
            </w:r>
          </w:p>
          <w:p>
            <w:pPr>
              <w:autoSpaceDE w:val="0"/>
              <w:autoSpaceDN w:val="0"/>
              <w:adjustRightInd w:val="0"/>
              <w:spacing w:line="360" w:lineRule="auto"/>
              <w:ind w:firstLine="480" w:firstLineChars="200"/>
              <w:jc w:val="left"/>
              <w:rPr>
                <w:rFonts w:ascii="Times New Roman" w:hAnsi="Times New Roman" w:eastAsia="宋体"/>
                <w:bCs/>
                <w:sz w:val="24"/>
                <w:szCs w:val="24"/>
              </w:rPr>
            </w:pPr>
            <w:r>
              <w:rPr>
                <w:rFonts w:ascii="Times New Roman" w:hAnsi="宋体" w:eastAsia="宋体"/>
                <w:bCs/>
                <w:sz w:val="24"/>
                <w:szCs w:val="24"/>
              </w:rPr>
              <w:t>参加验收监测采样和测试人员，均经考核严格，持证上岗。</w:t>
            </w:r>
          </w:p>
          <w:p>
            <w:pPr>
              <w:pStyle w:val="32"/>
              <w:ind w:firstLine="0" w:firstLineChars="0"/>
              <w:rPr>
                <w:rFonts w:ascii="Times New Roman" w:hAnsi="Times New Roman" w:eastAsia="宋体"/>
                <w:b/>
                <w:bCs/>
                <w:lang w:val="zh-CN"/>
              </w:rPr>
            </w:pPr>
            <w:r>
              <w:rPr>
                <w:rFonts w:ascii="Times New Roman" w:hAnsi="Times New Roman" w:eastAsia="宋体"/>
                <w:b/>
                <w:bCs/>
                <w:lang w:val="zh-CN"/>
              </w:rPr>
              <w:t>4</w:t>
            </w:r>
            <w:r>
              <w:rPr>
                <w:rFonts w:ascii="Times New Roman" w:hAnsi="宋体" w:eastAsia="宋体"/>
                <w:b/>
                <w:bCs/>
                <w:lang w:val="zh-CN"/>
              </w:rPr>
              <w:t>、气体监测分析过程中的质量保证和质量控制</w:t>
            </w:r>
          </w:p>
          <w:p>
            <w:pPr>
              <w:pStyle w:val="32"/>
              <w:ind w:firstLine="480"/>
              <w:rPr>
                <w:rFonts w:ascii="Times New Roman" w:hAnsi="Times New Roman" w:eastAsia="宋体"/>
                <w:b/>
                <w:bCs/>
                <w:lang w:val="zh-CN"/>
              </w:rPr>
            </w:pPr>
            <w:r>
              <w:rPr>
                <w:rFonts w:ascii="Times New Roman" w:hAnsi="宋体" w:eastAsia="宋体"/>
                <w:color w:val="000000"/>
              </w:rPr>
              <w:t>废气监测质量保证按照国家环保局发布的《环境监测技术规范》和《环境空气监测质量保证手册》的要求与规定进行全过程质量控制。</w:t>
            </w:r>
            <w:r>
              <w:rPr>
                <w:rFonts w:ascii="Times New Roman" w:hAnsi="Times New Roman" w:eastAsia="宋体"/>
              </w:rPr>
              <w:t xml:space="preserve">  </w:t>
            </w:r>
          </w:p>
          <w:p>
            <w:pPr>
              <w:pStyle w:val="32"/>
              <w:ind w:firstLine="480"/>
              <w:rPr>
                <w:rFonts w:ascii="Times New Roman" w:hAnsi="Times New Roman" w:eastAsia="宋体"/>
                <w:color w:val="000000"/>
              </w:rPr>
            </w:pPr>
            <w:r>
              <w:rPr>
                <w:rFonts w:ascii="Times New Roman" w:hAnsi="宋体" w:eastAsia="宋体"/>
                <w:color w:val="000000"/>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32"/>
              <w:ind w:firstLine="480"/>
              <w:rPr>
                <w:rFonts w:ascii="Times New Roman" w:hAnsi="Times New Roman" w:eastAsia="宋体"/>
                <w:color w:val="000000"/>
              </w:rPr>
            </w:pPr>
            <w:r>
              <w:rPr>
                <w:rFonts w:ascii="Times New Roman" w:hAnsi="宋体" w:eastAsia="宋体"/>
                <w:color w:val="000000"/>
              </w:rPr>
              <w:t>尽量避免被测排放物中共存污染物因子对仪器分析的交叉干扰；被测排放物的浓度在仪器测试量程的有效范围即仪器量程的</w:t>
            </w:r>
            <w:r>
              <w:rPr>
                <w:rFonts w:ascii="Times New Roman" w:hAnsi="Times New Roman" w:eastAsia="宋体"/>
                <w:color w:val="000000"/>
              </w:rPr>
              <w:t>30%</w:t>
            </w:r>
            <w:r>
              <w:rPr>
                <w:rFonts w:ascii="Times New Roman" w:hAnsi="宋体" w:eastAsia="宋体"/>
                <w:color w:val="000000"/>
              </w:rPr>
              <w:t>～</w:t>
            </w:r>
            <w:r>
              <w:rPr>
                <w:rFonts w:ascii="Times New Roman" w:hAnsi="Times New Roman" w:eastAsia="宋体"/>
                <w:color w:val="000000"/>
              </w:rPr>
              <w:t>70%</w:t>
            </w:r>
            <w:r>
              <w:rPr>
                <w:rFonts w:ascii="Times New Roman" w:hAnsi="宋体" w:eastAsia="宋体"/>
                <w:color w:val="000000"/>
              </w:rPr>
              <w:t>之间。</w:t>
            </w:r>
          </w:p>
          <w:p>
            <w:pPr>
              <w:pStyle w:val="32"/>
              <w:ind w:firstLine="480"/>
              <w:rPr>
                <w:rFonts w:ascii="Times New Roman" w:hAnsi="Times New Roman" w:eastAsia="宋体"/>
                <w:color w:val="000000"/>
              </w:rPr>
            </w:pPr>
            <w:r>
              <w:rPr>
                <w:rFonts w:ascii="Times New Roman" w:hAnsi="宋体" w:eastAsia="宋体"/>
                <w:color w:val="000000"/>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ascii="Times New Roman" w:hAnsi="Times New Roman" w:eastAsia="宋体"/>
                <w:b/>
                <w:bCs/>
                <w:color w:val="000000"/>
                <w:szCs w:val="21"/>
                <w:lang w:val="zh-CN"/>
              </w:rPr>
            </w:pPr>
            <w:r>
              <w:rPr>
                <w:rFonts w:ascii="Times New Roman" w:hAnsi="宋体" w:eastAsia="宋体"/>
                <w:b/>
                <w:bCs/>
                <w:color w:val="000000"/>
                <w:szCs w:val="21"/>
                <w:lang w:val="zh-CN"/>
              </w:rPr>
              <w:t>表</w:t>
            </w:r>
            <w:r>
              <w:rPr>
                <w:rFonts w:ascii="Times New Roman" w:hAnsi="Times New Roman" w:eastAsia="宋体"/>
                <w:b/>
                <w:bCs/>
                <w:color w:val="000000"/>
                <w:szCs w:val="21"/>
              </w:rPr>
              <w:t>5-5</w:t>
            </w:r>
            <w:r>
              <w:rPr>
                <w:rFonts w:ascii="Times New Roman" w:hAnsi="Times New Roman" w:eastAsia="宋体"/>
                <w:b/>
                <w:bCs/>
                <w:color w:val="000000"/>
                <w:szCs w:val="21"/>
                <w:lang w:val="zh-CN"/>
              </w:rPr>
              <w:t xml:space="preserve"> </w:t>
            </w:r>
            <w:r>
              <w:rPr>
                <w:rFonts w:ascii="Times New Roman" w:hAnsi="宋体" w:eastAsia="宋体"/>
                <w:b/>
                <w:bCs/>
                <w:color w:val="000000"/>
                <w:szCs w:val="21"/>
                <w:lang w:val="zh-CN"/>
              </w:rPr>
              <w:t>大气采样器中流量孔口流量校准记录表</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394"/>
              <w:gridCol w:w="2462"/>
              <w:gridCol w:w="2001"/>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校准日期</w:t>
                  </w:r>
                </w:p>
              </w:tc>
              <w:tc>
                <w:tcPr>
                  <w:tcW w:w="1394"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仪器编号</w:t>
                  </w:r>
                </w:p>
              </w:tc>
              <w:tc>
                <w:tcPr>
                  <w:tcW w:w="2462"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表观流量（</w:t>
                  </w:r>
                  <w:r>
                    <w:rPr>
                      <w:rFonts w:ascii="Times New Roman" w:hAnsi="Times New Roman" w:eastAsia="宋体"/>
                      <w:szCs w:val="21"/>
                    </w:rPr>
                    <w:t>L/min</w:t>
                  </w:r>
                  <w:r>
                    <w:rPr>
                      <w:rFonts w:ascii="Times New Roman" w:hAnsi="宋体" w:eastAsia="宋体"/>
                      <w:szCs w:val="21"/>
                    </w:rPr>
                    <w:t>）</w:t>
                  </w:r>
                </w:p>
              </w:tc>
              <w:tc>
                <w:tcPr>
                  <w:tcW w:w="2001"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流量（</w:t>
                  </w:r>
                  <w:r>
                    <w:rPr>
                      <w:rFonts w:ascii="Times New Roman" w:hAnsi="Times New Roman" w:eastAsia="宋体"/>
                      <w:szCs w:val="21"/>
                    </w:rPr>
                    <w:t>L/min</w:t>
                  </w:r>
                  <w:r>
                    <w:rPr>
                      <w:rFonts w:ascii="Times New Roman" w:hAnsi="宋体" w:eastAsia="宋体"/>
                      <w:szCs w:val="21"/>
                    </w:rPr>
                    <w:t>）</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restart"/>
                  <w:vAlign w:val="center"/>
                </w:tcPr>
                <w:p>
                  <w:pPr>
                    <w:adjustRightInd w:val="0"/>
                    <w:snapToGrid w:val="0"/>
                    <w:jc w:val="center"/>
                    <w:rPr>
                      <w:rFonts w:hint="eastAsia" w:ascii="Times New Roman" w:hAnsi="Times New Roman" w:eastAsia="宋体"/>
                      <w:szCs w:val="21"/>
                      <w:lang w:eastAsia="zh-CN"/>
                    </w:rPr>
                  </w:pPr>
                  <w:r>
                    <w:rPr>
                      <w:rFonts w:hint="eastAsia" w:ascii="Times New Roman" w:hAnsi="Times New Roman" w:eastAsia="宋体"/>
                      <w:szCs w:val="21"/>
                      <w:lang w:eastAsia="zh-CN"/>
                    </w:rPr>
                    <w:t>2019.04.01</w:t>
                  </w:r>
                </w:p>
              </w:tc>
              <w:tc>
                <w:tcPr>
                  <w:tcW w:w="1394" w:type="dxa"/>
                  <w:vAlign w:val="center"/>
                </w:tcPr>
                <w:p>
                  <w:pPr>
                    <w:adjustRightInd w:val="0"/>
                    <w:snapToGrid w:val="0"/>
                    <w:jc w:val="center"/>
                    <w:rPr>
                      <w:rFonts w:hint="default" w:ascii="Times New Roman" w:hAnsi="Times New Roman" w:eastAsia="宋体"/>
                      <w:szCs w:val="21"/>
                      <w:lang w:val="en-US" w:eastAsia="zh-CN"/>
                    </w:rPr>
                  </w:pPr>
                  <w:r>
                    <w:rPr>
                      <w:rFonts w:ascii="Times New Roman" w:hAnsi="Times New Roman" w:eastAsia="宋体"/>
                      <w:szCs w:val="21"/>
                    </w:rPr>
                    <w:t>10</w:t>
                  </w:r>
                  <w:r>
                    <w:rPr>
                      <w:rFonts w:hint="eastAsia" w:ascii="Times New Roman" w:hAnsi="Times New Roman" w:eastAsia="宋体"/>
                      <w:szCs w:val="21"/>
                      <w:lang w:val="en-US" w:eastAsia="zh-CN"/>
                    </w:rPr>
                    <w:t>31</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97.99</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continue"/>
                  <w:vAlign w:val="center"/>
                </w:tcPr>
                <w:p>
                  <w:pPr>
                    <w:adjustRightInd w:val="0"/>
                    <w:snapToGrid w:val="0"/>
                    <w:jc w:val="center"/>
                    <w:rPr>
                      <w:rFonts w:ascii="Times New Roman" w:hAnsi="Times New Roman" w:eastAsia="宋体"/>
                      <w:szCs w:val="21"/>
                    </w:rPr>
                  </w:pPr>
                </w:p>
              </w:tc>
              <w:tc>
                <w:tcPr>
                  <w:tcW w:w="1394" w:type="dxa"/>
                  <w:vAlign w:val="center"/>
                </w:tcPr>
                <w:p>
                  <w:pPr>
                    <w:adjustRightInd w:val="0"/>
                    <w:snapToGrid w:val="0"/>
                    <w:jc w:val="center"/>
                    <w:rPr>
                      <w:rFonts w:hint="default" w:ascii="Times New Roman" w:hAnsi="Times New Roman" w:eastAsia="宋体"/>
                      <w:szCs w:val="21"/>
                      <w:lang w:val="en-US" w:eastAsia="zh-CN"/>
                    </w:rPr>
                  </w:pPr>
                  <w:r>
                    <w:rPr>
                      <w:rFonts w:ascii="Times New Roman" w:hAnsi="Times New Roman" w:eastAsia="宋体"/>
                      <w:szCs w:val="21"/>
                    </w:rPr>
                    <w:t>10</w:t>
                  </w:r>
                  <w:r>
                    <w:rPr>
                      <w:rFonts w:hint="eastAsia" w:ascii="Times New Roman" w:hAnsi="Times New Roman" w:eastAsia="宋体"/>
                      <w:szCs w:val="21"/>
                      <w:lang w:val="en-US" w:eastAsia="zh-CN"/>
                    </w:rPr>
                    <w:t>32</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98.02</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continue"/>
                  <w:vAlign w:val="center"/>
                </w:tcPr>
                <w:p>
                  <w:pPr>
                    <w:adjustRightInd w:val="0"/>
                    <w:snapToGrid w:val="0"/>
                    <w:jc w:val="center"/>
                    <w:rPr>
                      <w:rFonts w:ascii="Times New Roman" w:hAnsi="Times New Roman" w:eastAsia="宋体"/>
                      <w:szCs w:val="21"/>
                    </w:rPr>
                  </w:pPr>
                </w:p>
              </w:tc>
              <w:tc>
                <w:tcPr>
                  <w:tcW w:w="1394" w:type="dxa"/>
                  <w:vAlign w:val="center"/>
                </w:tcPr>
                <w:p>
                  <w:pPr>
                    <w:adjustRightInd w:val="0"/>
                    <w:snapToGrid w:val="0"/>
                    <w:jc w:val="center"/>
                    <w:rPr>
                      <w:rFonts w:hint="default" w:ascii="Times New Roman" w:hAnsi="Times New Roman" w:eastAsia="宋体"/>
                      <w:szCs w:val="21"/>
                      <w:lang w:val="en-US" w:eastAsia="zh-CN"/>
                    </w:rPr>
                  </w:pPr>
                  <w:r>
                    <w:rPr>
                      <w:rFonts w:ascii="Times New Roman" w:hAnsi="Times New Roman" w:eastAsia="宋体"/>
                      <w:szCs w:val="21"/>
                    </w:rPr>
                    <w:t>10</w:t>
                  </w:r>
                  <w:r>
                    <w:rPr>
                      <w:rFonts w:hint="eastAsia" w:ascii="Times New Roman" w:hAnsi="Times New Roman" w:eastAsia="宋体"/>
                      <w:szCs w:val="21"/>
                      <w:lang w:val="en-US" w:eastAsia="zh-CN"/>
                    </w:rPr>
                    <w:t>33</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97.95</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continue"/>
                  <w:vAlign w:val="center"/>
                </w:tcPr>
                <w:p>
                  <w:pPr>
                    <w:adjustRightInd w:val="0"/>
                    <w:snapToGrid w:val="0"/>
                    <w:jc w:val="center"/>
                    <w:rPr>
                      <w:rFonts w:ascii="Times New Roman" w:hAnsi="Times New Roman" w:eastAsia="宋体"/>
                      <w:szCs w:val="21"/>
                    </w:rPr>
                  </w:pPr>
                </w:p>
              </w:tc>
              <w:tc>
                <w:tcPr>
                  <w:tcW w:w="1394" w:type="dxa"/>
                  <w:vAlign w:val="center"/>
                </w:tcPr>
                <w:p>
                  <w:pPr>
                    <w:adjustRightInd w:val="0"/>
                    <w:snapToGrid w:val="0"/>
                    <w:jc w:val="center"/>
                    <w:rPr>
                      <w:rFonts w:hint="default" w:ascii="Times New Roman" w:hAnsi="Times New Roman" w:eastAsia="宋体"/>
                      <w:szCs w:val="21"/>
                      <w:lang w:val="en-US" w:eastAsia="zh-CN"/>
                    </w:rPr>
                  </w:pPr>
                  <w:r>
                    <w:rPr>
                      <w:rFonts w:ascii="Times New Roman" w:hAnsi="Times New Roman" w:eastAsia="宋体"/>
                      <w:szCs w:val="21"/>
                    </w:rPr>
                    <w:t>10</w:t>
                  </w:r>
                  <w:r>
                    <w:rPr>
                      <w:rFonts w:hint="eastAsia" w:ascii="Times New Roman" w:hAnsi="Times New Roman" w:eastAsia="宋体"/>
                      <w:szCs w:val="21"/>
                      <w:lang w:val="en-US" w:eastAsia="zh-CN"/>
                    </w:rPr>
                    <w:t>34</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98.41</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restart"/>
                  <w:vAlign w:val="center"/>
                </w:tcPr>
                <w:p>
                  <w:pPr>
                    <w:adjustRightInd w:val="0"/>
                    <w:snapToGrid w:val="0"/>
                    <w:jc w:val="center"/>
                    <w:rPr>
                      <w:rFonts w:hint="eastAsia" w:ascii="Times New Roman" w:hAnsi="Times New Roman" w:eastAsia="宋体"/>
                      <w:szCs w:val="21"/>
                      <w:lang w:eastAsia="zh-CN"/>
                    </w:rPr>
                  </w:pPr>
                  <w:r>
                    <w:rPr>
                      <w:rFonts w:hint="eastAsia" w:ascii="Times New Roman" w:hAnsi="Times New Roman" w:eastAsia="宋体"/>
                      <w:szCs w:val="21"/>
                      <w:lang w:eastAsia="zh-CN"/>
                    </w:rPr>
                    <w:t>2019.04.02</w:t>
                  </w:r>
                </w:p>
              </w:tc>
              <w:tc>
                <w:tcPr>
                  <w:tcW w:w="1394"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w:t>
                  </w:r>
                  <w:r>
                    <w:rPr>
                      <w:rFonts w:hint="eastAsia" w:ascii="Times New Roman" w:hAnsi="Times New Roman" w:eastAsia="宋体"/>
                      <w:szCs w:val="21"/>
                      <w:lang w:val="en-US" w:eastAsia="zh-CN"/>
                    </w:rPr>
                    <w:t>31</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98.93</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continue"/>
                  <w:vAlign w:val="center"/>
                </w:tcPr>
                <w:p>
                  <w:pPr>
                    <w:adjustRightInd w:val="0"/>
                    <w:snapToGrid w:val="0"/>
                    <w:jc w:val="center"/>
                    <w:rPr>
                      <w:rFonts w:ascii="Times New Roman" w:hAnsi="Times New Roman" w:eastAsia="宋体"/>
                      <w:szCs w:val="21"/>
                    </w:rPr>
                  </w:pPr>
                </w:p>
              </w:tc>
              <w:tc>
                <w:tcPr>
                  <w:tcW w:w="1394"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w:t>
                  </w:r>
                  <w:r>
                    <w:rPr>
                      <w:rFonts w:hint="eastAsia" w:ascii="Times New Roman" w:hAnsi="Times New Roman" w:eastAsia="宋体"/>
                      <w:szCs w:val="21"/>
                      <w:lang w:val="en-US" w:eastAsia="zh-CN"/>
                    </w:rPr>
                    <w:t>32</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97.96</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continue"/>
                  <w:vAlign w:val="center"/>
                </w:tcPr>
                <w:p>
                  <w:pPr>
                    <w:adjustRightInd w:val="0"/>
                    <w:snapToGrid w:val="0"/>
                    <w:jc w:val="center"/>
                    <w:rPr>
                      <w:rFonts w:ascii="Times New Roman" w:hAnsi="Times New Roman" w:eastAsia="宋体"/>
                      <w:szCs w:val="21"/>
                    </w:rPr>
                  </w:pPr>
                </w:p>
              </w:tc>
              <w:tc>
                <w:tcPr>
                  <w:tcW w:w="1394"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w:t>
                  </w:r>
                  <w:r>
                    <w:rPr>
                      <w:rFonts w:hint="eastAsia" w:ascii="Times New Roman" w:hAnsi="Times New Roman" w:eastAsia="宋体"/>
                      <w:szCs w:val="21"/>
                      <w:lang w:val="en-US" w:eastAsia="zh-CN"/>
                    </w:rPr>
                    <w:t>33</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98.55</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160" w:type="dxa"/>
                  <w:vMerge w:val="continue"/>
                  <w:vAlign w:val="center"/>
                </w:tcPr>
                <w:p>
                  <w:pPr>
                    <w:adjustRightInd w:val="0"/>
                    <w:snapToGrid w:val="0"/>
                    <w:jc w:val="center"/>
                    <w:rPr>
                      <w:rFonts w:ascii="Times New Roman" w:hAnsi="Times New Roman" w:eastAsia="宋体"/>
                      <w:szCs w:val="21"/>
                    </w:rPr>
                  </w:pPr>
                </w:p>
              </w:tc>
              <w:tc>
                <w:tcPr>
                  <w:tcW w:w="1394"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w:t>
                  </w:r>
                  <w:r>
                    <w:rPr>
                      <w:rFonts w:hint="eastAsia" w:ascii="Times New Roman" w:hAnsi="Times New Roman" w:eastAsia="宋体"/>
                      <w:szCs w:val="21"/>
                      <w:lang w:val="en-US" w:eastAsia="zh-CN"/>
                    </w:rPr>
                    <w:t>34</w:t>
                  </w:r>
                </w:p>
              </w:tc>
              <w:tc>
                <w:tcPr>
                  <w:tcW w:w="246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0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98.56</w:t>
                  </w:r>
                </w:p>
              </w:tc>
              <w:tc>
                <w:tcPr>
                  <w:tcW w:w="1385"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合格</w:t>
                  </w:r>
                </w:p>
              </w:tc>
            </w:tr>
          </w:tbl>
          <w:p>
            <w:pPr>
              <w:autoSpaceDE w:val="0"/>
              <w:autoSpaceDN w:val="0"/>
              <w:adjustRightInd w:val="0"/>
              <w:spacing w:beforeLines="50" w:line="360" w:lineRule="auto"/>
              <w:jc w:val="center"/>
              <w:rPr>
                <w:rFonts w:ascii="Times New Roman" w:hAnsi="Times New Roman" w:eastAsia="宋体"/>
                <w:b/>
                <w:bCs/>
                <w:color w:val="FF0000"/>
                <w:szCs w:val="21"/>
              </w:rPr>
            </w:pPr>
            <w:r>
              <w:rPr>
                <w:rFonts w:ascii="Times New Roman" w:hAnsi="宋体" w:eastAsia="宋体"/>
                <w:b/>
                <w:bCs/>
                <w:szCs w:val="21"/>
                <w:lang w:val="zh-CN"/>
              </w:rPr>
              <w:t>表</w:t>
            </w:r>
            <w:r>
              <w:rPr>
                <w:rFonts w:ascii="Times New Roman" w:hAnsi="Times New Roman" w:eastAsia="宋体"/>
                <w:b/>
                <w:bCs/>
                <w:szCs w:val="21"/>
              </w:rPr>
              <w:t>5</w:t>
            </w:r>
            <w:r>
              <w:rPr>
                <w:rFonts w:ascii="Times New Roman" w:hAnsi="Times New Roman" w:eastAsia="宋体"/>
                <w:b/>
                <w:bCs/>
                <w:szCs w:val="21"/>
                <w:lang w:val="zh-CN"/>
              </w:rPr>
              <w:t>-</w:t>
            </w:r>
            <w:r>
              <w:rPr>
                <w:rFonts w:ascii="Times New Roman" w:hAnsi="Times New Roman" w:eastAsia="宋体"/>
                <w:b/>
                <w:bCs/>
                <w:szCs w:val="21"/>
              </w:rPr>
              <w:t xml:space="preserve">6 </w:t>
            </w:r>
            <w:r>
              <w:rPr>
                <w:rFonts w:ascii="Times New Roman" w:hAnsi="宋体" w:eastAsia="宋体"/>
                <w:b/>
                <w:bCs/>
                <w:color w:val="000000"/>
                <w:szCs w:val="21"/>
                <w:lang w:val="zh-CN"/>
              </w:rPr>
              <w:t>质控依据及质控措施方法一览表</w:t>
            </w:r>
          </w:p>
          <w:tbl>
            <w:tblPr>
              <w:tblStyle w:val="19"/>
              <w:tblpPr w:leftFromText="180" w:rightFromText="180" w:vertAnchor="text" w:horzAnchor="page" w:tblpXSpec="center" w:tblpY="153"/>
              <w:tblOverlap w:val="never"/>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4771"/>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00"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项目类别</w:t>
                  </w:r>
                </w:p>
              </w:tc>
              <w:tc>
                <w:tcPr>
                  <w:tcW w:w="4771"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质控标准名称</w:t>
                  </w:r>
                </w:p>
              </w:tc>
              <w:tc>
                <w:tcPr>
                  <w:tcW w:w="3231"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00" w:type="dxa"/>
                  <w:vMerge w:val="restart"/>
                  <w:vAlign w:val="center"/>
                </w:tcPr>
                <w:p>
                  <w:pPr>
                    <w:adjustRightInd w:val="0"/>
                    <w:snapToGrid w:val="0"/>
                    <w:jc w:val="center"/>
                    <w:rPr>
                      <w:rFonts w:ascii="Times New Roman" w:hAnsi="Times New Roman" w:eastAsia="宋体"/>
                      <w:szCs w:val="21"/>
                    </w:rPr>
                  </w:pPr>
                  <w:r>
                    <w:rPr>
                      <w:rFonts w:ascii="Times New Roman" w:hAnsi="宋体" w:eastAsia="宋体"/>
                      <w:szCs w:val="21"/>
                    </w:rPr>
                    <w:t>废气</w:t>
                  </w:r>
                </w:p>
              </w:tc>
              <w:tc>
                <w:tcPr>
                  <w:tcW w:w="4771" w:type="dxa"/>
                  <w:vAlign w:val="center"/>
                </w:tcPr>
                <w:p>
                  <w:pPr>
                    <w:adjustRightInd w:val="0"/>
                    <w:snapToGrid w:val="0"/>
                    <w:jc w:val="center"/>
                    <w:rPr>
                      <w:rFonts w:ascii="Times New Roman" w:hAnsi="Times New Roman" w:eastAsia="宋体"/>
                      <w:szCs w:val="21"/>
                    </w:rPr>
                  </w:pPr>
                  <w:r>
                    <w:rPr>
                      <w:rFonts w:ascii="Times New Roman" w:hAnsi="宋体" w:eastAsia="宋体"/>
                      <w:szCs w:val="21"/>
                    </w:rPr>
                    <w:t>大气污染物无组织排放监测技术导则</w:t>
                  </w:r>
                </w:p>
              </w:tc>
              <w:tc>
                <w:tcPr>
                  <w:tcW w:w="3231"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00" w:type="dxa"/>
                  <w:vMerge w:val="continue"/>
                  <w:vAlign w:val="center"/>
                </w:tcPr>
                <w:p>
                  <w:pPr>
                    <w:adjustRightInd w:val="0"/>
                    <w:snapToGrid w:val="0"/>
                    <w:jc w:val="center"/>
                    <w:rPr>
                      <w:rFonts w:ascii="Times New Roman" w:hAnsi="Times New Roman" w:eastAsia="宋体"/>
                      <w:szCs w:val="21"/>
                    </w:rPr>
                  </w:pPr>
                </w:p>
              </w:tc>
              <w:tc>
                <w:tcPr>
                  <w:tcW w:w="4771" w:type="dxa"/>
                  <w:vAlign w:val="center"/>
                </w:tcPr>
                <w:p>
                  <w:pPr>
                    <w:adjustRightInd w:val="0"/>
                    <w:snapToGrid w:val="0"/>
                    <w:spacing w:beforeLines="50" w:afterLines="50"/>
                    <w:jc w:val="center"/>
                    <w:rPr>
                      <w:rFonts w:ascii="Times New Roman" w:hAnsi="Times New Roman" w:eastAsia="宋体"/>
                      <w:szCs w:val="21"/>
                    </w:rPr>
                  </w:pPr>
                  <w:r>
                    <w:rPr>
                      <w:rFonts w:ascii="Times New Roman" w:hAnsi="宋体" w:eastAsia="宋体"/>
                      <w:szCs w:val="21"/>
                    </w:rPr>
                    <w:t>固定污染源监测质量保证与质量控制技术规范</w:t>
                  </w:r>
                </w:p>
              </w:tc>
              <w:tc>
                <w:tcPr>
                  <w:tcW w:w="3231" w:type="dxa"/>
                  <w:vAlign w:val="center"/>
                </w:tcPr>
                <w:p>
                  <w:pPr>
                    <w:adjustRightInd w:val="0"/>
                    <w:snapToGrid w:val="0"/>
                    <w:spacing w:beforeLines="50" w:afterLines="50"/>
                    <w:jc w:val="center"/>
                    <w:rPr>
                      <w:rFonts w:ascii="Times New Roman" w:hAnsi="Times New Roman" w:eastAsia="宋体"/>
                      <w:szCs w:val="21"/>
                    </w:rPr>
                  </w:pPr>
                  <w:r>
                    <w:rPr>
                      <w:rFonts w:ascii="Times New Roman" w:hAnsi="Times New Roman" w:eastAsia="宋体"/>
                      <w:szCs w:val="21"/>
                    </w:rPr>
                    <w:t>HJ/T 373-2007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00" w:type="dxa"/>
                  <w:vMerge w:val="continue"/>
                  <w:vAlign w:val="center"/>
                </w:tcPr>
                <w:p>
                  <w:pPr>
                    <w:adjustRightInd w:val="0"/>
                    <w:snapToGrid w:val="0"/>
                    <w:jc w:val="center"/>
                    <w:rPr>
                      <w:rFonts w:ascii="Times New Roman" w:hAnsi="Times New Roman" w:eastAsia="宋体"/>
                      <w:szCs w:val="21"/>
                    </w:rPr>
                  </w:pPr>
                </w:p>
              </w:tc>
              <w:tc>
                <w:tcPr>
                  <w:tcW w:w="4771" w:type="dxa"/>
                  <w:vAlign w:val="center"/>
                </w:tcPr>
                <w:p>
                  <w:pPr>
                    <w:adjustRightInd w:val="0"/>
                    <w:snapToGrid w:val="0"/>
                    <w:spacing w:beforeLines="50" w:afterLines="50"/>
                    <w:jc w:val="center"/>
                    <w:rPr>
                      <w:rFonts w:ascii="Times New Roman" w:hAnsi="Times New Roman" w:eastAsia="宋体"/>
                      <w:szCs w:val="21"/>
                    </w:rPr>
                  </w:pPr>
                  <w:r>
                    <w:rPr>
                      <w:rFonts w:ascii="Times New Roman" w:hAnsi="宋体" w:eastAsia="宋体"/>
                      <w:szCs w:val="21"/>
                    </w:rPr>
                    <w:t>固定源废气监测技术规范</w:t>
                  </w:r>
                </w:p>
              </w:tc>
              <w:tc>
                <w:tcPr>
                  <w:tcW w:w="3231" w:type="dxa"/>
                  <w:vAlign w:val="center"/>
                </w:tcPr>
                <w:p>
                  <w:pPr>
                    <w:adjustRightInd w:val="0"/>
                    <w:snapToGrid w:val="0"/>
                    <w:spacing w:beforeLines="50" w:afterLines="50"/>
                    <w:jc w:val="center"/>
                    <w:rPr>
                      <w:rFonts w:ascii="Times New Roman" w:hAnsi="Times New Roman" w:eastAsia="宋体"/>
                      <w:szCs w:val="21"/>
                    </w:rPr>
                  </w:pPr>
                  <w:r>
                    <w:rPr>
                      <w:rFonts w:ascii="Times New Roman" w:hAnsi="Times New Roman" w:eastAsia="宋体"/>
                      <w:szCs w:val="21"/>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9402" w:type="dxa"/>
                  <w:gridSpan w:val="3"/>
                  <w:vAlign w:val="center"/>
                </w:tcPr>
                <w:p>
                  <w:pPr>
                    <w:adjustRightInd w:val="0"/>
                    <w:snapToGrid w:val="0"/>
                    <w:rPr>
                      <w:rFonts w:ascii="Times New Roman" w:hAnsi="Times New Roman" w:eastAsia="宋体"/>
                      <w:szCs w:val="21"/>
                    </w:rPr>
                  </w:pPr>
                  <w:r>
                    <w:rPr>
                      <w:rFonts w:ascii="Times New Roman" w:hAnsi="宋体" w:eastAsia="宋体"/>
                      <w:szCs w:val="21"/>
                    </w:rPr>
                    <w:t>质控措施：检测、计量设备强检合格；人员持证上岗；</w:t>
                  </w:r>
                </w:p>
                <w:p>
                  <w:pPr>
                    <w:adjustRightInd w:val="0"/>
                    <w:snapToGrid w:val="0"/>
                    <w:rPr>
                      <w:rFonts w:ascii="Times New Roman" w:hAnsi="Times New Roman" w:eastAsia="宋体"/>
                      <w:szCs w:val="21"/>
                    </w:rPr>
                  </w:pPr>
                  <w:r>
                    <w:rPr>
                      <w:rFonts w:ascii="Times New Roman" w:hAnsi="宋体" w:eastAsia="宋体"/>
                      <w:szCs w:val="21"/>
                    </w:rPr>
                    <w:t>采样前确认采样滤膜无针孔和破损，滤膜的毛面向上。采样前确认采样滤膜无针孔和破损，滤膜的毛孔向上。采样仪器在监测前按监测因子分别用标准气体和流量计对其进行标定，在监测时确保采样流量。</w:t>
                  </w:r>
                </w:p>
              </w:tc>
            </w:tr>
          </w:tbl>
          <w:p>
            <w:pPr>
              <w:spacing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5</w:t>
            </w:r>
            <w:r>
              <w:rPr>
                <w:rFonts w:ascii="Times New Roman" w:hAnsi="宋体" w:eastAsia="宋体"/>
                <w:b/>
                <w:color w:val="000000"/>
                <w:sz w:val="24"/>
                <w:szCs w:val="24"/>
              </w:rPr>
              <w:t>、噪声监测质量控制措施</w:t>
            </w:r>
          </w:p>
          <w:p>
            <w:pPr>
              <w:pStyle w:val="32"/>
              <w:ind w:firstLine="480"/>
              <w:rPr>
                <w:rFonts w:ascii="Times New Roman" w:hAnsi="Times New Roman" w:eastAsia="宋体"/>
              </w:rPr>
            </w:pPr>
            <w:r>
              <w:rPr>
                <w:rFonts w:ascii="Times New Roman" w:hAnsi="宋体" w:eastAsia="宋体"/>
              </w:rPr>
              <w:t>厂界噪声监测按《工业企业厂界环境噪声排放标准》（</w:t>
            </w:r>
            <w:r>
              <w:rPr>
                <w:rFonts w:ascii="Times New Roman" w:hAnsi="Times New Roman" w:eastAsia="宋体"/>
              </w:rPr>
              <w:t>GB12348-2008</w:t>
            </w:r>
            <w:r>
              <w:rPr>
                <w:rFonts w:ascii="Times New Roman" w:hAnsi="宋体" w:eastAsia="宋体"/>
              </w:rPr>
              <w:t>）进行。质量保证和质控按照国家环保局《环境监测技术规范》（噪声部分）进行。噪声仪器在监测前进行校准，校准结果见表</w:t>
            </w:r>
            <w:r>
              <w:rPr>
                <w:rFonts w:ascii="Times New Roman" w:hAnsi="Times New Roman" w:eastAsia="宋体"/>
              </w:rPr>
              <w:t>5-7</w:t>
            </w:r>
            <w:r>
              <w:rPr>
                <w:rFonts w:ascii="Times New Roman" w:hAnsi="宋体" w:eastAsia="宋体"/>
              </w:rPr>
              <w:t>。</w:t>
            </w:r>
          </w:p>
          <w:p>
            <w:pPr>
              <w:spacing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5-7 </w:t>
            </w:r>
            <w:r>
              <w:rPr>
                <w:rFonts w:ascii="Times New Roman" w:hAnsi="宋体" w:eastAsia="宋体"/>
                <w:b/>
                <w:bCs/>
                <w:color w:val="000000"/>
                <w:szCs w:val="21"/>
              </w:rPr>
              <w:t>噪声仪器校准结果</w:t>
            </w:r>
          </w:p>
          <w:tbl>
            <w:tblPr>
              <w:tblStyle w:val="19"/>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594"/>
              <w:gridCol w:w="1564"/>
              <w:gridCol w:w="2206"/>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exact"/>
                <w:jc w:val="center"/>
              </w:trPr>
              <w:tc>
                <w:tcPr>
                  <w:tcW w:w="1910"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校准日期</w:t>
                  </w:r>
                </w:p>
              </w:tc>
              <w:tc>
                <w:tcPr>
                  <w:tcW w:w="1594"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仪器编号</w:t>
                  </w:r>
                </w:p>
              </w:tc>
              <w:tc>
                <w:tcPr>
                  <w:tcW w:w="1564"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校准器具编号</w:t>
                  </w:r>
                </w:p>
              </w:tc>
              <w:tc>
                <w:tcPr>
                  <w:tcW w:w="2206" w:type="dxa"/>
                  <w:vAlign w:val="center"/>
                </w:tcPr>
                <w:p>
                  <w:pPr>
                    <w:spacing w:line="240" w:lineRule="atLeast"/>
                    <w:jc w:val="center"/>
                    <w:rPr>
                      <w:rFonts w:ascii="Times New Roman" w:hAnsi="Times New Roman" w:eastAsia="宋体"/>
                      <w:b/>
                      <w:bCs/>
                      <w:szCs w:val="21"/>
                    </w:rPr>
                  </w:pPr>
                  <w:r>
                    <w:rPr>
                      <w:rFonts w:ascii="Times New Roman" w:hAnsi="宋体" w:eastAsia="宋体"/>
                      <w:b/>
                      <w:bCs/>
                      <w:szCs w:val="21"/>
                    </w:rPr>
                    <w:t>测量前仪器校准（</w:t>
                  </w:r>
                  <w:r>
                    <w:rPr>
                      <w:rFonts w:ascii="Times New Roman" w:hAnsi="Times New Roman" w:eastAsia="宋体"/>
                      <w:b/>
                      <w:bCs/>
                      <w:szCs w:val="21"/>
                    </w:rPr>
                    <w:t>dB</w:t>
                  </w:r>
                  <w:r>
                    <w:rPr>
                      <w:rFonts w:ascii="Times New Roman" w:hAnsi="宋体" w:eastAsia="宋体"/>
                      <w:b/>
                      <w:bCs/>
                      <w:szCs w:val="21"/>
                    </w:rPr>
                    <w:t>）</w:t>
                  </w:r>
                </w:p>
              </w:tc>
              <w:tc>
                <w:tcPr>
                  <w:tcW w:w="2128" w:type="dxa"/>
                  <w:vAlign w:val="center"/>
                </w:tcPr>
                <w:p>
                  <w:pPr>
                    <w:spacing w:line="240" w:lineRule="atLeast"/>
                    <w:jc w:val="center"/>
                    <w:rPr>
                      <w:rFonts w:ascii="Times New Roman" w:hAnsi="Times New Roman" w:eastAsia="宋体"/>
                      <w:b/>
                      <w:bCs/>
                      <w:color w:val="FF0000"/>
                      <w:szCs w:val="21"/>
                    </w:rPr>
                  </w:pPr>
                  <w:r>
                    <w:rPr>
                      <w:rFonts w:ascii="Times New Roman" w:hAnsi="宋体" w:eastAsia="宋体"/>
                      <w:b/>
                      <w:bCs/>
                      <w:szCs w:val="21"/>
                    </w:rPr>
                    <w:t>测量后仪器校准（</w:t>
                  </w:r>
                  <w:r>
                    <w:rPr>
                      <w:rFonts w:ascii="Times New Roman" w:hAnsi="Times New Roman" w:eastAsia="宋体"/>
                      <w:b/>
                      <w:bCs/>
                      <w:szCs w:val="21"/>
                    </w:rPr>
                    <w:t>dB</w:t>
                  </w:r>
                  <w:r>
                    <w:rPr>
                      <w:rFonts w:ascii="Times New Roman" w:hAnsi="宋体" w:eastAsia="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910" w:type="dxa"/>
                  <w:vAlign w:val="center"/>
                </w:tcPr>
                <w:p>
                  <w:pPr>
                    <w:jc w:val="center"/>
                    <w:rPr>
                      <w:rFonts w:hint="eastAsia" w:ascii="Times New Roman" w:hAnsi="Times New Roman" w:eastAsia="宋体"/>
                      <w:bCs/>
                      <w:szCs w:val="21"/>
                      <w:lang w:eastAsia="zh-CN"/>
                    </w:rPr>
                  </w:pPr>
                  <w:r>
                    <w:rPr>
                      <w:rFonts w:hint="eastAsia" w:ascii="Times New Roman" w:hAnsi="Times New Roman" w:eastAsia="宋体"/>
                      <w:szCs w:val="21"/>
                      <w:lang w:eastAsia="zh-CN"/>
                    </w:rPr>
                    <w:t>2019.04.01</w:t>
                  </w:r>
                </w:p>
              </w:tc>
              <w:tc>
                <w:tcPr>
                  <w:tcW w:w="1594" w:type="dxa"/>
                  <w:vAlign w:val="center"/>
                </w:tcPr>
                <w:p>
                  <w:pPr>
                    <w:spacing w:line="240" w:lineRule="atLeast"/>
                    <w:jc w:val="center"/>
                    <w:rPr>
                      <w:rFonts w:hint="default" w:ascii="Times New Roman" w:hAnsi="Times New Roman" w:eastAsia="宋体"/>
                      <w:bCs/>
                      <w:color w:val="000000"/>
                      <w:szCs w:val="21"/>
                      <w:lang w:val="en-US" w:eastAsia="zh-CN"/>
                    </w:rPr>
                  </w:pPr>
                  <w:r>
                    <w:rPr>
                      <w:rFonts w:ascii="Times New Roman" w:hAnsi="Times New Roman" w:eastAsia="宋体"/>
                      <w:bCs/>
                      <w:color w:val="000000"/>
                      <w:szCs w:val="21"/>
                    </w:rPr>
                    <w:t>KY</w:t>
                  </w:r>
                  <w:r>
                    <w:rPr>
                      <w:rFonts w:hint="eastAsia" w:ascii="Times New Roman" w:hAnsi="Times New Roman" w:eastAsia="宋体"/>
                      <w:bCs/>
                      <w:color w:val="000000"/>
                      <w:szCs w:val="21"/>
                      <w:lang w:val="en-US" w:eastAsia="zh-CN"/>
                    </w:rPr>
                    <w:t>1059</w:t>
                  </w:r>
                </w:p>
              </w:tc>
              <w:tc>
                <w:tcPr>
                  <w:tcW w:w="1564" w:type="dxa"/>
                  <w:vAlign w:val="center"/>
                </w:tcPr>
                <w:p>
                  <w:pPr>
                    <w:spacing w:line="240" w:lineRule="atLeast"/>
                    <w:jc w:val="center"/>
                    <w:rPr>
                      <w:rFonts w:hint="default" w:ascii="Times New Roman" w:hAnsi="Times New Roman" w:eastAsia="宋体"/>
                      <w:bCs/>
                      <w:color w:val="000000"/>
                      <w:szCs w:val="21"/>
                      <w:lang w:val="en-US" w:eastAsia="zh-CN"/>
                    </w:rPr>
                  </w:pPr>
                  <w:r>
                    <w:rPr>
                      <w:rFonts w:ascii="Times New Roman" w:hAnsi="Times New Roman" w:eastAsia="宋体"/>
                      <w:bCs/>
                      <w:color w:val="000000"/>
                      <w:szCs w:val="21"/>
                    </w:rPr>
                    <w:t>KY</w:t>
                  </w:r>
                  <w:r>
                    <w:rPr>
                      <w:rFonts w:hint="eastAsia" w:ascii="Times New Roman" w:hAnsi="Times New Roman" w:eastAsia="宋体"/>
                      <w:bCs/>
                      <w:color w:val="000000"/>
                      <w:szCs w:val="21"/>
                      <w:lang w:val="en-US" w:eastAsia="zh-CN"/>
                    </w:rPr>
                    <w:t>1064</w:t>
                  </w:r>
                </w:p>
              </w:tc>
              <w:tc>
                <w:tcPr>
                  <w:tcW w:w="2206" w:type="dxa"/>
                  <w:vAlign w:val="center"/>
                </w:tcPr>
                <w:p>
                  <w:pPr>
                    <w:spacing w:line="240" w:lineRule="atLeast"/>
                    <w:jc w:val="center"/>
                    <w:rPr>
                      <w:rFonts w:ascii="Times New Roman" w:hAnsi="Times New Roman" w:eastAsia="宋体"/>
                      <w:bCs/>
                      <w:szCs w:val="21"/>
                    </w:rPr>
                  </w:pPr>
                  <w:r>
                    <w:rPr>
                      <w:rFonts w:ascii="Times New Roman" w:hAnsi="Times New Roman" w:eastAsia="宋体"/>
                      <w:bCs/>
                      <w:szCs w:val="21"/>
                    </w:rPr>
                    <w:t>93.8</w:t>
                  </w:r>
                </w:p>
              </w:tc>
              <w:tc>
                <w:tcPr>
                  <w:tcW w:w="2128" w:type="dxa"/>
                  <w:vAlign w:val="center"/>
                </w:tcPr>
                <w:p>
                  <w:pPr>
                    <w:spacing w:line="240" w:lineRule="atLeast"/>
                    <w:jc w:val="center"/>
                    <w:rPr>
                      <w:rFonts w:ascii="Times New Roman" w:hAnsi="Times New Roman" w:eastAsia="宋体"/>
                      <w:bCs/>
                      <w:szCs w:val="21"/>
                    </w:rPr>
                  </w:pPr>
                  <w:r>
                    <w:rPr>
                      <w:rFonts w:ascii="Times New Roman" w:hAnsi="Times New Roman" w:eastAsia="宋体"/>
                      <w:bCs/>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910" w:type="dxa"/>
                  <w:vAlign w:val="center"/>
                </w:tcPr>
                <w:p>
                  <w:pPr>
                    <w:jc w:val="center"/>
                    <w:rPr>
                      <w:rFonts w:hint="eastAsia" w:ascii="Times New Roman" w:hAnsi="Times New Roman" w:eastAsia="宋体"/>
                      <w:bCs/>
                      <w:szCs w:val="21"/>
                      <w:lang w:eastAsia="zh-CN"/>
                    </w:rPr>
                  </w:pPr>
                  <w:r>
                    <w:rPr>
                      <w:rFonts w:hint="eastAsia" w:ascii="Times New Roman" w:hAnsi="Times New Roman" w:eastAsia="宋体"/>
                      <w:szCs w:val="21"/>
                      <w:lang w:eastAsia="zh-CN"/>
                    </w:rPr>
                    <w:t>2019.04.02</w:t>
                  </w:r>
                </w:p>
              </w:tc>
              <w:tc>
                <w:tcPr>
                  <w:tcW w:w="1594" w:type="dxa"/>
                  <w:vAlign w:val="center"/>
                </w:tcPr>
                <w:p>
                  <w:pPr>
                    <w:spacing w:line="240" w:lineRule="atLeast"/>
                    <w:jc w:val="center"/>
                    <w:rPr>
                      <w:rFonts w:hint="default" w:ascii="Times New Roman" w:hAnsi="Times New Roman" w:eastAsia="宋体"/>
                      <w:bCs/>
                      <w:color w:val="000000"/>
                      <w:szCs w:val="21"/>
                      <w:lang w:val="en-US" w:eastAsia="zh-CN"/>
                    </w:rPr>
                  </w:pPr>
                  <w:r>
                    <w:rPr>
                      <w:rFonts w:ascii="Times New Roman" w:hAnsi="Times New Roman" w:eastAsia="宋体"/>
                      <w:bCs/>
                      <w:color w:val="000000"/>
                      <w:szCs w:val="21"/>
                    </w:rPr>
                    <w:t>KY</w:t>
                  </w:r>
                  <w:r>
                    <w:rPr>
                      <w:rFonts w:hint="eastAsia" w:ascii="Times New Roman" w:hAnsi="Times New Roman" w:eastAsia="宋体"/>
                      <w:bCs/>
                      <w:color w:val="000000"/>
                      <w:szCs w:val="21"/>
                      <w:lang w:val="en-US" w:eastAsia="zh-CN"/>
                    </w:rPr>
                    <w:t>1059</w:t>
                  </w:r>
                </w:p>
              </w:tc>
              <w:tc>
                <w:tcPr>
                  <w:tcW w:w="1564" w:type="dxa"/>
                  <w:vAlign w:val="center"/>
                </w:tcPr>
                <w:p>
                  <w:pPr>
                    <w:spacing w:line="240" w:lineRule="atLeast"/>
                    <w:jc w:val="center"/>
                    <w:rPr>
                      <w:rFonts w:ascii="Times New Roman" w:hAnsi="Times New Roman" w:eastAsia="宋体"/>
                      <w:bCs/>
                      <w:color w:val="000000"/>
                      <w:szCs w:val="21"/>
                    </w:rPr>
                  </w:pPr>
                  <w:r>
                    <w:rPr>
                      <w:rFonts w:ascii="Times New Roman" w:hAnsi="Times New Roman" w:eastAsia="宋体"/>
                      <w:bCs/>
                      <w:color w:val="000000"/>
                      <w:szCs w:val="21"/>
                    </w:rPr>
                    <w:t>KY</w:t>
                  </w:r>
                  <w:r>
                    <w:rPr>
                      <w:rFonts w:hint="eastAsia" w:ascii="Times New Roman" w:hAnsi="Times New Roman" w:eastAsia="宋体"/>
                      <w:bCs/>
                      <w:color w:val="000000"/>
                      <w:szCs w:val="21"/>
                      <w:lang w:val="en-US" w:eastAsia="zh-CN"/>
                    </w:rPr>
                    <w:t>1064</w:t>
                  </w:r>
                </w:p>
              </w:tc>
              <w:tc>
                <w:tcPr>
                  <w:tcW w:w="2206" w:type="dxa"/>
                  <w:vAlign w:val="center"/>
                </w:tcPr>
                <w:p>
                  <w:pPr>
                    <w:spacing w:line="240" w:lineRule="atLeast"/>
                    <w:jc w:val="center"/>
                    <w:rPr>
                      <w:rFonts w:ascii="Times New Roman" w:hAnsi="Times New Roman" w:eastAsia="宋体"/>
                      <w:bCs/>
                      <w:szCs w:val="21"/>
                    </w:rPr>
                  </w:pPr>
                  <w:r>
                    <w:rPr>
                      <w:rFonts w:ascii="Times New Roman" w:hAnsi="Times New Roman" w:eastAsia="宋体"/>
                      <w:bCs/>
                      <w:szCs w:val="21"/>
                    </w:rPr>
                    <w:t>93.8</w:t>
                  </w:r>
                </w:p>
              </w:tc>
              <w:tc>
                <w:tcPr>
                  <w:tcW w:w="2128" w:type="dxa"/>
                  <w:vAlign w:val="center"/>
                </w:tcPr>
                <w:p>
                  <w:pPr>
                    <w:spacing w:line="240" w:lineRule="atLeast"/>
                    <w:jc w:val="center"/>
                    <w:rPr>
                      <w:rFonts w:ascii="Times New Roman" w:hAnsi="Times New Roman" w:eastAsia="宋体"/>
                      <w:bCs/>
                      <w:szCs w:val="21"/>
                    </w:rPr>
                  </w:pPr>
                  <w:r>
                    <w:rPr>
                      <w:rFonts w:ascii="Times New Roman" w:hAnsi="Times New Roman" w:eastAsia="宋体"/>
                      <w:bCs/>
                      <w:szCs w:val="21"/>
                    </w:rPr>
                    <w:t>93.8</w:t>
                  </w:r>
                </w:p>
              </w:tc>
            </w:tr>
          </w:tbl>
          <w:p>
            <w:pPr>
              <w:pStyle w:val="32"/>
              <w:ind w:firstLine="480"/>
              <w:rPr>
                <w:rFonts w:ascii="Times New Roman" w:hAnsi="Times New Roman" w:eastAsia="宋体"/>
                <w:bCs/>
              </w:rPr>
            </w:pPr>
          </w:p>
          <w:p>
            <w:pPr>
              <w:pStyle w:val="26"/>
              <w:rPr>
                <w:rFonts w:hint="default" w:ascii="Times New Roman" w:hAnsi="Times New Roman" w:eastAsia="宋体"/>
              </w:rPr>
            </w:pPr>
          </w:p>
        </w:tc>
      </w:tr>
    </w:tbl>
    <w:p>
      <w:pPr>
        <w:pStyle w:val="26"/>
        <w:rPr>
          <w:rFonts w:hint="default" w:ascii="Times New Roman" w:hAnsi="Times New Roman" w:eastAsia="宋体"/>
        </w:rPr>
      </w:pPr>
    </w:p>
    <w:p>
      <w:pPr>
        <w:pStyle w:val="3"/>
        <w:spacing w:before="0" w:after="0" w:line="240" w:lineRule="auto"/>
        <w:rPr>
          <w:rFonts w:ascii="Times New Roman" w:hAnsi="Times New Roman" w:eastAsia="宋体"/>
          <w:kern w:val="2"/>
          <w:sz w:val="24"/>
          <w:szCs w:val="24"/>
        </w:rPr>
      </w:pPr>
      <w:bookmarkStart w:id="12" w:name="_Toc516847550"/>
      <w:r>
        <w:rPr>
          <w:rFonts w:ascii="Times New Roman" w:hAnsi="宋体" w:eastAsia="宋体"/>
          <w:color w:val="000000"/>
          <w:kern w:val="2"/>
          <w:sz w:val="24"/>
          <w:szCs w:val="24"/>
        </w:rPr>
        <w:t>表</w:t>
      </w:r>
      <w:r>
        <w:rPr>
          <w:rFonts w:ascii="Times New Roman" w:hAnsi="Times New Roman" w:eastAsia="宋体"/>
          <w:color w:val="000000"/>
          <w:kern w:val="2"/>
          <w:sz w:val="24"/>
          <w:szCs w:val="24"/>
        </w:rPr>
        <w:t xml:space="preserve">6 </w:t>
      </w:r>
      <w:r>
        <w:rPr>
          <w:rFonts w:ascii="Times New Roman" w:hAnsi="宋体" w:eastAsia="宋体"/>
          <w:color w:val="000000"/>
          <w:kern w:val="2"/>
          <w:sz w:val="24"/>
          <w:szCs w:val="24"/>
        </w:rPr>
        <w:t>验收监测内容</w:t>
      </w:r>
      <w:bookmarkEnd w:id="12"/>
    </w:p>
    <w:tbl>
      <w:tblPr>
        <w:tblStyle w:val="19"/>
        <w:tblpPr w:leftFromText="180" w:rightFromText="180" w:vertAnchor="text" w:horzAnchor="page" w:tblpXSpec="center" w:tblpY="286"/>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7" w:hRule="atLeast"/>
        </w:trPr>
        <w:tc>
          <w:tcPr>
            <w:tcW w:w="8926" w:type="dxa"/>
          </w:tcPr>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w:t>
            </w:r>
            <w:r>
              <w:rPr>
                <w:rFonts w:ascii="Times New Roman" w:hAnsi="宋体" w:eastAsia="宋体"/>
                <w:b/>
                <w:bCs/>
                <w:sz w:val="24"/>
                <w:szCs w:val="24"/>
                <w:lang w:val="zh-CN"/>
              </w:rPr>
              <w:t>、废气</w:t>
            </w: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宋体" w:eastAsia="宋体"/>
                <w:b/>
                <w:bCs/>
                <w:sz w:val="24"/>
                <w:szCs w:val="24"/>
                <w:lang w:val="zh-CN"/>
              </w:rPr>
              <w:t>（</w:t>
            </w:r>
            <w:r>
              <w:rPr>
                <w:rFonts w:ascii="Times New Roman" w:hAnsi="Times New Roman" w:eastAsia="宋体"/>
                <w:b/>
                <w:bCs/>
                <w:sz w:val="24"/>
                <w:szCs w:val="24"/>
                <w:lang w:val="zh-CN"/>
              </w:rPr>
              <w:t>1</w:t>
            </w:r>
            <w:r>
              <w:rPr>
                <w:rFonts w:ascii="Times New Roman" w:hAnsi="宋体" w:eastAsia="宋体"/>
                <w:b/>
                <w:bCs/>
                <w:sz w:val="24"/>
                <w:szCs w:val="24"/>
                <w:lang w:val="zh-CN"/>
              </w:rPr>
              <w:t>）有组织排放</w:t>
            </w:r>
          </w:p>
          <w:p>
            <w:pPr>
              <w:pStyle w:val="26"/>
              <w:spacing w:line="360" w:lineRule="auto"/>
              <w:ind w:firstLine="480" w:firstLineChars="200"/>
              <w:rPr>
                <w:rFonts w:hint="default" w:ascii="Times New Roman" w:hAnsi="Times New Roman" w:eastAsia="宋体"/>
                <w:szCs w:val="24"/>
              </w:rPr>
            </w:pPr>
            <w:r>
              <w:rPr>
                <w:rFonts w:hint="default" w:ascii="Times New Roman" w:eastAsia="宋体"/>
                <w:szCs w:val="24"/>
              </w:rPr>
              <w:t>本项目有组织废气监测项目是</w:t>
            </w:r>
            <w:r>
              <w:rPr>
                <w:rFonts w:hint="eastAsia" w:ascii="Times New Roman" w:eastAsia="宋体"/>
                <w:szCs w:val="24"/>
                <w:lang w:eastAsia="zh-CN"/>
              </w:rPr>
              <w:t>颗粒物</w:t>
            </w:r>
            <w:r>
              <w:rPr>
                <w:rFonts w:hint="default" w:ascii="Times New Roman" w:eastAsia="宋体"/>
                <w:szCs w:val="24"/>
              </w:rPr>
              <w:t>、甲醛</w:t>
            </w:r>
            <w:r>
              <w:rPr>
                <w:rFonts w:hint="eastAsia" w:ascii="Times New Roman" w:eastAsia="宋体"/>
                <w:szCs w:val="24"/>
                <w:lang w:eastAsia="zh-CN"/>
              </w:rPr>
              <w:t>和氨</w:t>
            </w:r>
            <w:r>
              <w:rPr>
                <w:rFonts w:hint="default" w:ascii="Times New Roman" w:eastAsia="宋体"/>
                <w:szCs w:val="24"/>
              </w:rPr>
              <w:t>。</w:t>
            </w:r>
          </w:p>
          <w:p>
            <w:pPr>
              <w:pStyle w:val="26"/>
              <w:spacing w:line="360" w:lineRule="auto"/>
              <w:ind w:firstLine="480" w:firstLineChars="200"/>
              <w:rPr>
                <w:rFonts w:hint="default" w:ascii="Times New Roman" w:hAnsi="Times New Roman" w:eastAsia="宋体"/>
                <w:bCs/>
                <w:szCs w:val="24"/>
              </w:rPr>
            </w:pPr>
            <w:r>
              <w:rPr>
                <w:rFonts w:hint="eastAsia" w:ascii="Times New Roman" w:eastAsia="宋体"/>
                <w:bCs/>
                <w:szCs w:val="24"/>
                <w:lang w:eastAsia="zh-CN"/>
              </w:rPr>
              <w:t>颗粒物</w:t>
            </w:r>
            <w:r>
              <w:rPr>
                <w:rFonts w:hint="default" w:ascii="Times New Roman" w:eastAsia="宋体"/>
                <w:bCs/>
                <w:szCs w:val="24"/>
              </w:rPr>
              <w:t>排放浓度执行《山东省区域性大气污染物综合排放标准》</w:t>
            </w:r>
            <w:r>
              <w:rPr>
                <w:rFonts w:hint="default" w:ascii="Times New Roman" w:hAnsi="Times New Roman" w:eastAsia="宋体"/>
                <w:bCs/>
                <w:szCs w:val="24"/>
              </w:rPr>
              <w:t>(DB37/2376-2013)</w:t>
            </w:r>
            <w:r>
              <w:rPr>
                <w:rFonts w:hint="default" w:ascii="Times New Roman" w:eastAsia="宋体"/>
                <w:bCs/>
                <w:szCs w:val="24"/>
              </w:rPr>
              <w:t>表</w:t>
            </w:r>
            <w:r>
              <w:rPr>
                <w:rFonts w:hint="default" w:ascii="Times New Roman" w:hAnsi="Times New Roman" w:eastAsia="宋体"/>
                <w:bCs/>
                <w:szCs w:val="24"/>
              </w:rPr>
              <w:t>2</w:t>
            </w:r>
            <w:r>
              <w:rPr>
                <w:rFonts w:hint="default" w:ascii="Times New Roman" w:eastAsia="宋体"/>
                <w:bCs/>
                <w:szCs w:val="24"/>
              </w:rPr>
              <w:t>中</w:t>
            </w:r>
            <w:r>
              <w:rPr>
                <w:rFonts w:hint="default" w:ascii="Times New Roman" w:hAnsi="Times New Roman" w:eastAsia="宋体"/>
                <w:bCs/>
                <w:szCs w:val="24"/>
              </w:rPr>
              <w:t>“</w:t>
            </w:r>
            <w:r>
              <w:rPr>
                <w:rFonts w:hint="default" w:ascii="Times New Roman" w:eastAsia="宋体"/>
                <w:bCs/>
                <w:szCs w:val="24"/>
              </w:rPr>
              <w:t>一般控制区</w:t>
            </w:r>
            <w:r>
              <w:rPr>
                <w:rFonts w:hint="default" w:ascii="Times New Roman" w:hAnsi="Times New Roman" w:eastAsia="宋体"/>
                <w:bCs/>
                <w:szCs w:val="24"/>
              </w:rPr>
              <w:t>”</w:t>
            </w:r>
            <w:r>
              <w:rPr>
                <w:rFonts w:hint="default" w:ascii="Times New Roman" w:eastAsia="宋体"/>
                <w:bCs/>
                <w:szCs w:val="24"/>
              </w:rPr>
              <w:t>的排放限值：颗粒物排放浓度</w:t>
            </w:r>
            <w:r>
              <w:rPr>
                <w:rFonts w:hint="default" w:ascii="Times New Roman" w:hAnsi="Times New Roman" w:eastAsia="宋体"/>
                <w:bCs/>
                <w:szCs w:val="24"/>
              </w:rPr>
              <w:t>≤20mg/m</w:t>
            </w:r>
            <w:r>
              <w:rPr>
                <w:rFonts w:hint="default" w:ascii="Times New Roman" w:hAnsi="Times New Roman" w:eastAsia="宋体"/>
                <w:bCs/>
                <w:szCs w:val="24"/>
                <w:vertAlign w:val="superscript"/>
              </w:rPr>
              <w:t>3</w:t>
            </w:r>
            <w:r>
              <w:rPr>
                <w:rFonts w:hint="default" w:ascii="Times New Roman" w:eastAsia="宋体"/>
                <w:bCs/>
                <w:szCs w:val="24"/>
              </w:rPr>
              <w:t>；排放速率执行《大气污染物综合排放标准》（</w:t>
            </w:r>
            <w:r>
              <w:rPr>
                <w:rFonts w:hint="default" w:ascii="Times New Roman" w:hAnsi="Times New Roman" w:eastAsia="宋体"/>
                <w:bCs/>
                <w:szCs w:val="24"/>
              </w:rPr>
              <w:t>GB16297-1996</w:t>
            </w:r>
            <w:r>
              <w:rPr>
                <w:rFonts w:hint="default" w:ascii="Times New Roman" w:eastAsia="宋体"/>
                <w:bCs/>
                <w:szCs w:val="24"/>
              </w:rPr>
              <w:t>）表</w:t>
            </w:r>
            <w:r>
              <w:rPr>
                <w:rFonts w:hint="default" w:ascii="Times New Roman" w:hAnsi="Times New Roman" w:eastAsia="宋体"/>
                <w:bCs/>
                <w:szCs w:val="24"/>
              </w:rPr>
              <w:t>2</w:t>
            </w:r>
            <w:r>
              <w:rPr>
                <w:rFonts w:hint="default" w:ascii="Times New Roman" w:eastAsia="宋体"/>
                <w:bCs/>
                <w:szCs w:val="24"/>
              </w:rPr>
              <w:t>中的二级标准：排放速率</w:t>
            </w:r>
            <w:r>
              <w:rPr>
                <w:rFonts w:hint="default" w:ascii="Times New Roman" w:hAnsi="Times New Roman" w:eastAsia="宋体"/>
                <w:bCs/>
                <w:szCs w:val="24"/>
              </w:rPr>
              <w:t>≤3.5kg/h</w:t>
            </w:r>
            <w:r>
              <w:rPr>
                <w:rFonts w:hint="default" w:ascii="Times New Roman" w:eastAsia="宋体"/>
                <w:bCs/>
                <w:szCs w:val="24"/>
              </w:rPr>
              <w:t>。</w:t>
            </w:r>
          </w:p>
          <w:p>
            <w:pPr>
              <w:pStyle w:val="26"/>
              <w:spacing w:line="360" w:lineRule="auto"/>
              <w:ind w:firstLine="480" w:firstLineChars="200"/>
              <w:rPr>
                <w:rFonts w:hint="default" w:ascii="Times New Roman" w:hAnsi="Times New Roman" w:eastAsia="宋体"/>
                <w:szCs w:val="24"/>
              </w:rPr>
            </w:pPr>
            <w:r>
              <w:rPr>
                <w:rFonts w:hint="default" w:ascii="Times New Roman" w:eastAsia="宋体"/>
                <w:bCs/>
                <w:szCs w:val="24"/>
              </w:rPr>
              <w:t>甲醛执行《大气污染物综合排放标准》（</w:t>
            </w:r>
            <w:r>
              <w:rPr>
                <w:rFonts w:hint="default" w:ascii="Times New Roman" w:hAnsi="Times New Roman" w:eastAsia="宋体"/>
                <w:bCs/>
                <w:szCs w:val="24"/>
              </w:rPr>
              <w:t>GB16297-1996</w:t>
            </w:r>
            <w:r>
              <w:rPr>
                <w:rFonts w:hint="default" w:ascii="Times New Roman" w:eastAsia="宋体"/>
                <w:bCs/>
                <w:szCs w:val="24"/>
              </w:rPr>
              <w:t>）表</w:t>
            </w:r>
            <w:r>
              <w:rPr>
                <w:rFonts w:hint="default" w:ascii="Times New Roman" w:hAnsi="Times New Roman" w:eastAsia="宋体"/>
                <w:bCs/>
                <w:szCs w:val="24"/>
              </w:rPr>
              <w:t>2</w:t>
            </w:r>
            <w:r>
              <w:rPr>
                <w:rFonts w:hint="default" w:ascii="Times New Roman" w:eastAsia="宋体"/>
                <w:bCs/>
                <w:szCs w:val="24"/>
              </w:rPr>
              <w:t>中的二级标准：</w:t>
            </w:r>
            <w:r>
              <w:rPr>
                <w:rFonts w:hint="default" w:ascii="Times New Roman" w:hAnsi="Times New Roman" w:eastAsia="Calibri" w:cs="Times New Roman"/>
                <w:color w:val="000000"/>
                <w:sz w:val="24"/>
                <w:szCs w:val="24"/>
                <w:lang w:val="en-US" w:eastAsia="zh-CN"/>
              </w:rPr>
              <w:t>氨气有组织执行《恶臭污染物排放标准》（GB14554-93）表2中的</w:t>
            </w:r>
            <w:r>
              <w:rPr>
                <w:rFonts w:hint="default" w:ascii="Times New Roman" w:hAnsi="Times New Roman" w:cs="Times New Roman"/>
                <w:szCs w:val="21"/>
              </w:rPr>
              <w:t>相关要求</w:t>
            </w:r>
            <w:r>
              <w:rPr>
                <w:rFonts w:hint="default" w:ascii="Times New Roman" w:eastAsia="宋体"/>
                <w:bCs/>
                <w:szCs w:val="24"/>
              </w:rPr>
              <w:t>。</w:t>
            </w:r>
          </w:p>
          <w:p>
            <w:pPr>
              <w:pStyle w:val="26"/>
              <w:spacing w:line="360" w:lineRule="auto"/>
              <w:ind w:firstLine="480" w:firstLineChars="200"/>
              <w:rPr>
                <w:rFonts w:hint="default" w:ascii="Times New Roman" w:hAnsi="Times New Roman" w:eastAsia="宋体"/>
                <w:szCs w:val="24"/>
              </w:rPr>
            </w:pPr>
            <w:r>
              <w:rPr>
                <w:rFonts w:hint="default" w:ascii="Times New Roman" w:eastAsia="宋体"/>
                <w:szCs w:val="24"/>
              </w:rPr>
              <w:t>监测频次见表</w:t>
            </w:r>
            <w:r>
              <w:rPr>
                <w:rFonts w:hint="default" w:ascii="Times New Roman" w:hAnsi="Times New Roman" w:eastAsia="宋体"/>
                <w:szCs w:val="24"/>
              </w:rPr>
              <w:t>6-1</w:t>
            </w:r>
            <w:r>
              <w:rPr>
                <w:rFonts w:hint="default" w:ascii="Times New Roman" w:eastAsia="宋体"/>
                <w:szCs w:val="24"/>
              </w:rPr>
              <w:t>。有组织废气执行标准见表</w:t>
            </w:r>
            <w:r>
              <w:rPr>
                <w:rFonts w:hint="default" w:ascii="Times New Roman" w:hAnsi="Times New Roman" w:eastAsia="宋体"/>
                <w:szCs w:val="24"/>
              </w:rPr>
              <w:t>6-2</w:t>
            </w:r>
            <w:r>
              <w:rPr>
                <w:rFonts w:hint="default" w:ascii="Times New Roman" w:eastAsia="宋体"/>
                <w:szCs w:val="24"/>
              </w:rPr>
              <w:t>。废气监测点位布置图见图</w:t>
            </w:r>
            <w:r>
              <w:rPr>
                <w:rFonts w:hint="default" w:ascii="Times New Roman" w:hAnsi="Times New Roman" w:eastAsia="宋体"/>
                <w:szCs w:val="24"/>
              </w:rPr>
              <w:t>6-1</w:t>
            </w:r>
            <w:r>
              <w:rPr>
                <w:rFonts w:hint="default" w:ascii="Times New Roman" w:eastAsia="宋体"/>
                <w:szCs w:val="24"/>
              </w:rPr>
              <w:t>。</w:t>
            </w:r>
          </w:p>
          <w:p>
            <w:pPr>
              <w:autoSpaceDE w:val="0"/>
              <w:autoSpaceDN w:val="0"/>
              <w:adjustRightInd w:val="0"/>
              <w:spacing w:line="360" w:lineRule="auto"/>
              <w:jc w:val="center"/>
              <w:rPr>
                <w:rFonts w:ascii="Times New Roman" w:hAnsi="Times New Roman" w:eastAsia="宋体"/>
                <w:b/>
                <w:bCs/>
                <w:szCs w:val="21"/>
                <w:lang w:val="zh-CN"/>
              </w:rPr>
            </w:pPr>
            <w:r>
              <w:rPr>
                <w:rFonts w:ascii="Times New Roman" w:hAnsi="宋体" w:eastAsia="宋体"/>
                <w:b/>
                <w:bCs/>
                <w:szCs w:val="21"/>
                <w:lang w:val="zh-CN"/>
              </w:rPr>
              <w:t>表</w:t>
            </w:r>
            <w:r>
              <w:rPr>
                <w:rFonts w:ascii="Times New Roman" w:hAnsi="Times New Roman" w:eastAsia="宋体"/>
                <w:b/>
                <w:bCs/>
                <w:szCs w:val="21"/>
                <w:lang w:val="zh-CN"/>
              </w:rPr>
              <w:t xml:space="preserve">6-1 </w:t>
            </w:r>
            <w:r>
              <w:rPr>
                <w:rFonts w:ascii="Times New Roman" w:hAnsi="宋体" w:eastAsia="宋体"/>
                <w:b/>
                <w:bCs/>
                <w:szCs w:val="21"/>
                <w:lang w:val="zh-CN"/>
              </w:rPr>
              <w:t>废气验收监测内容</w:t>
            </w:r>
          </w:p>
          <w:tbl>
            <w:tblPr>
              <w:tblStyle w:val="19"/>
              <w:tblW w:w="8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2890"/>
              <w:gridCol w:w="2507"/>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0"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类别</w:t>
                  </w:r>
                </w:p>
              </w:tc>
              <w:tc>
                <w:tcPr>
                  <w:tcW w:w="2890"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监测布点</w:t>
                  </w:r>
                </w:p>
              </w:tc>
              <w:tc>
                <w:tcPr>
                  <w:tcW w:w="2507"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监测项目</w:t>
                  </w:r>
                </w:p>
              </w:tc>
              <w:tc>
                <w:tcPr>
                  <w:tcW w:w="212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180" w:type="dxa"/>
                  <w:vMerge w:val="restart"/>
                  <w:vAlign w:val="center"/>
                </w:tcPr>
                <w:p>
                  <w:pPr>
                    <w:autoSpaceDE w:val="0"/>
                    <w:autoSpaceDN w:val="0"/>
                    <w:adjustRightInd w:val="0"/>
                    <w:spacing w:line="360" w:lineRule="auto"/>
                    <w:jc w:val="center"/>
                    <w:rPr>
                      <w:rFonts w:ascii="Times New Roman" w:hAnsi="Times New Roman" w:eastAsia="宋体"/>
                      <w:color w:val="000000" w:themeColor="text1"/>
                      <w:szCs w:val="21"/>
                      <w:lang w:val="zh-CN"/>
                      <w14:textFill>
                        <w14:solidFill>
                          <w14:schemeClr w14:val="tx1"/>
                        </w14:solidFill>
                      </w14:textFill>
                    </w:rPr>
                  </w:pPr>
                  <w:r>
                    <w:rPr>
                      <w:rFonts w:hint="eastAsia" w:ascii="Times New Roman" w:hAnsi="Times New Roman" w:eastAsia="宋体"/>
                      <w:color w:val="000000" w:themeColor="text1"/>
                      <w:szCs w:val="21"/>
                      <w:lang w:val="zh-CN"/>
                      <w14:textFill>
                        <w14:solidFill>
                          <w14:schemeClr w14:val="tx1"/>
                        </w14:solidFill>
                      </w14:textFill>
                    </w:rPr>
                    <w:t>有组织废气</w:t>
                  </w:r>
                </w:p>
              </w:tc>
              <w:tc>
                <w:tcPr>
                  <w:tcW w:w="2890" w:type="dxa"/>
                  <w:tcBorders>
                    <w:top w:val="single" w:color="auto" w:sz="2" w:space="0"/>
                    <w:bottom w:val="single" w:color="auto" w:sz="2" w:space="0"/>
                  </w:tcBorders>
                  <w:vAlign w:val="center"/>
                </w:tcPr>
                <w:p>
                  <w:pPr>
                    <w:autoSpaceDE w:val="0"/>
                    <w:autoSpaceDN w:val="0"/>
                    <w:adjustRightInd w:val="0"/>
                    <w:spacing w:line="360" w:lineRule="auto"/>
                    <w:jc w:val="center"/>
                    <w:rPr>
                      <w:rFonts w:hint="eastAsia" w:ascii="Times New Roman" w:hAnsi="Times New Roman" w:eastAsia="宋体"/>
                      <w:color w:val="000000" w:themeColor="text1"/>
                      <w:szCs w:val="21"/>
                      <w:lang w:val="zh-CN"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活性炭+UV光氧催化</w:t>
                  </w:r>
                  <w:r>
                    <w:rPr>
                      <w:rFonts w:ascii="Times New Roman" w:hAnsi="宋体" w:eastAsia="宋体"/>
                      <w:color w:val="000000" w:themeColor="text1"/>
                      <w:szCs w:val="21"/>
                      <w14:textFill>
                        <w14:solidFill>
                          <w14:schemeClr w14:val="tx1"/>
                        </w14:solidFill>
                      </w14:textFill>
                    </w:rPr>
                    <w:t>排气筒</w:t>
                  </w:r>
                  <w:r>
                    <w:rPr>
                      <w:rFonts w:hint="eastAsia" w:ascii="Times New Roman" w:hAnsi="宋体" w:eastAsia="宋体"/>
                      <w:color w:val="000000" w:themeColor="text1"/>
                      <w:szCs w:val="21"/>
                      <w:lang w:eastAsia="zh-CN"/>
                      <w14:textFill>
                        <w14:solidFill>
                          <w14:schemeClr w14:val="tx1"/>
                        </w14:solidFill>
                      </w14:textFill>
                    </w:rPr>
                    <w:t>进出口</w:t>
                  </w:r>
                </w:p>
              </w:tc>
              <w:tc>
                <w:tcPr>
                  <w:tcW w:w="2507" w:type="dxa"/>
                  <w:tcBorders>
                    <w:top w:val="single" w:color="auto" w:sz="2" w:space="0"/>
                    <w:bottom w:val="single" w:color="auto" w:sz="2" w:space="0"/>
                  </w:tcBorders>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甲醛</w:t>
                  </w:r>
                  <w:r>
                    <w:rPr>
                      <w:rFonts w:hint="eastAsia" w:ascii="Times New Roman" w:hAnsi="宋体" w:eastAsia="宋体"/>
                      <w:szCs w:val="21"/>
                      <w:lang w:val="zh-CN"/>
                    </w:rPr>
                    <w:t>和氨</w:t>
                  </w:r>
                </w:p>
              </w:tc>
              <w:tc>
                <w:tcPr>
                  <w:tcW w:w="2123" w:type="dxa"/>
                  <w:vMerge w:val="restart"/>
                  <w:tcBorders>
                    <w:top w:val="single" w:color="auto" w:sz="2" w:space="0"/>
                  </w:tcBorders>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w:t>
                  </w:r>
                  <w:r>
                    <w:rPr>
                      <w:rFonts w:ascii="Times New Roman" w:hAnsi="Times New Roman" w:eastAsia="宋体"/>
                      <w:szCs w:val="21"/>
                      <w:lang w:val="zh-CN"/>
                    </w:rPr>
                    <w:t>2</w:t>
                  </w:r>
                  <w:r>
                    <w:rPr>
                      <w:rFonts w:ascii="Times New Roman" w:hAnsi="宋体" w:eastAsia="宋体"/>
                      <w:szCs w:val="21"/>
                      <w:lang w:val="zh-CN"/>
                    </w:rPr>
                    <w:t>天，每天三次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180" w:type="dxa"/>
                  <w:vMerge w:val="continue"/>
                  <w:vAlign w:val="center"/>
                </w:tcPr>
                <w:p>
                  <w:pPr>
                    <w:autoSpaceDE w:val="0"/>
                    <w:autoSpaceDN w:val="0"/>
                    <w:adjustRightInd w:val="0"/>
                    <w:spacing w:line="360" w:lineRule="auto"/>
                    <w:jc w:val="center"/>
                    <w:rPr>
                      <w:rFonts w:hint="eastAsia" w:ascii="Times New Roman" w:hAnsi="Times New Roman" w:eastAsia="宋体"/>
                      <w:color w:val="000000" w:themeColor="text1"/>
                      <w:szCs w:val="21"/>
                      <w:lang w:val="zh-CN"/>
                      <w14:textFill>
                        <w14:solidFill>
                          <w14:schemeClr w14:val="tx1"/>
                        </w14:solidFill>
                      </w14:textFill>
                    </w:rPr>
                  </w:pPr>
                </w:p>
              </w:tc>
              <w:tc>
                <w:tcPr>
                  <w:tcW w:w="2890" w:type="dxa"/>
                  <w:tcBorders>
                    <w:top w:val="single" w:color="auto" w:sz="2" w:space="0"/>
                    <w:bottom w:val="single" w:color="auto" w:sz="2" w:space="0"/>
                  </w:tcBorders>
                  <w:vAlign w:val="center"/>
                </w:tcPr>
                <w:p>
                  <w:pPr>
                    <w:autoSpaceDE w:val="0"/>
                    <w:autoSpaceDN w:val="0"/>
                    <w:adjustRightInd w:val="0"/>
                    <w:spacing w:line="360" w:lineRule="auto"/>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脉冲式布袋除尘器出口</w:t>
                  </w:r>
                </w:p>
              </w:tc>
              <w:tc>
                <w:tcPr>
                  <w:tcW w:w="2507" w:type="dxa"/>
                  <w:tcBorders>
                    <w:top w:val="single" w:color="auto" w:sz="2" w:space="0"/>
                    <w:bottom w:val="single" w:color="auto" w:sz="2" w:space="0"/>
                  </w:tcBorders>
                  <w:vAlign w:val="center"/>
                </w:tcPr>
                <w:p>
                  <w:pPr>
                    <w:autoSpaceDE w:val="0"/>
                    <w:autoSpaceDN w:val="0"/>
                    <w:adjustRightInd w:val="0"/>
                    <w:spacing w:line="360" w:lineRule="auto"/>
                    <w:jc w:val="center"/>
                    <w:rPr>
                      <w:rFonts w:hint="eastAsia" w:ascii="Times New Roman" w:hAnsi="宋体" w:eastAsia="宋体"/>
                      <w:szCs w:val="21"/>
                      <w:lang w:val="zh-CN"/>
                    </w:rPr>
                  </w:pPr>
                  <w:r>
                    <w:rPr>
                      <w:rFonts w:hint="eastAsia" w:ascii="Times New Roman" w:hAnsi="宋体" w:eastAsia="宋体"/>
                      <w:szCs w:val="21"/>
                      <w:lang w:val="zh-CN"/>
                    </w:rPr>
                    <w:t>颗粒物</w:t>
                  </w:r>
                </w:p>
              </w:tc>
              <w:tc>
                <w:tcPr>
                  <w:tcW w:w="2123" w:type="dxa"/>
                  <w:vMerge w:val="continue"/>
                  <w:tcBorders>
                    <w:bottom w:val="single" w:color="auto" w:sz="2" w:space="0"/>
                  </w:tcBorders>
                  <w:vAlign w:val="center"/>
                </w:tcPr>
                <w:p>
                  <w:pPr>
                    <w:autoSpaceDE w:val="0"/>
                    <w:autoSpaceDN w:val="0"/>
                    <w:adjustRightInd w:val="0"/>
                    <w:spacing w:line="360" w:lineRule="auto"/>
                    <w:jc w:val="center"/>
                    <w:rPr>
                      <w:rFonts w:ascii="Times New Roman" w:hAnsi="宋体" w:eastAsia="宋体"/>
                      <w:szCs w:val="21"/>
                      <w:lang w:val="zh-CN"/>
                    </w:rPr>
                  </w:pPr>
                </w:p>
              </w:tc>
            </w:tr>
          </w:tbl>
          <w:p>
            <w:pPr>
              <w:autoSpaceDE w:val="0"/>
              <w:autoSpaceDN w:val="0"/>
              <w:adjustRightInd w:val="0"/>
              <w:spacing w:line="360" w:lineRule="auto"/>
              <w:jc w:val="center"/>
              <w:rPr>
                <w:rFonts w:ascii="Times New Roman" w:hAnsi="Times New Roman" w:eastAsia="宋体"/>
                <w:b/>
                <w:bCs/>
                <w:szCs w:val="21"/>
                <w:lang w:val="zh-CN"/>
              </w:rPr>
            </w:pPr>
            <w:r>
              <w:rPr>
                <w:rFonts w:ascii="Times New Roman" w:hAnsi="宋体" w:eastAsia="宋体"/>
                <w:b/>
                <w:bCs/>
                <w:szCs w:val="21"/>
                <w:lang w:val="zh-CN"/>
              </w:rPr>
              <w:t>表</w:t>
            </w:r>
            <w:r>
              <w:rPr>
                <w:rFonts w:ascii="Times New Roman" w:hAnsi="Times New Roman" w:eastAsia="宋体"/>
                <w:b/>
                <w:bCs/>
                <w:szCs w:val="21"/>
                <w:lang w:val="zh-CN"/>
              </w:rPr>
              <w:t xml:space="preserve">6-2 </w:t>
            </w:r>
            <w:r>
              <w:rPr>
                <w:rFonts w:ascii="Times New Roman" w:hAnsi="宋体" w:eastAsia="宋体"/>
                <w:b/>
                <w:bCs/>
                <w:szCs w:val="21"/>
                <w:lang w:val="zh-CN"/>
              </w:rPr>
              <w:t>废气执行标准限值</w:t>
            </w:r>
          </w:p>
          <w:tbl>
            <w:tblPr>
              <w:tblStyle w:val="19"/>
              <w:tblpPr w:leftFromText="180" w:rightFromText="180" w:vertAnchor="text" w:horzAnchor="margin" w:tblpXSpec="center" w:tblpY="-278"/>
              <w:tblOverlap w:val="never"/>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849"/>
              <w:gridCol w:w="1653"/>
              <w:gridCol w:w="1056"/>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污染源</w:t>
                  </w:r>
                </w:p>
              </w:tc>
              <w:tc>
                <w:tcPr>
                  <w:tcW w:w="849"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污染物</w:t>
                  </w:r>
                </w:p>
              </w:tc>
              <w:tc>
                <w:tcPr>
                  <w:tcW w:w="165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最高允许排放浓度（</w:t>
                  </w:r>
                  <w:r>
                    <w:rPr>
                      <w:rFonts w:ascii="Times New Roman" w:hAnsi="Times New Roman" w:eastAsia="宋体"/>
                      <w:szCs w:val="21"/>
                      <w:lang w:val="zh-CN"/>
                    </w:rPr>
                    <w:t xml:space="preserve"> mg/m</w:t>
                  </w:r>
                  <w:r>
                    <w:rPr>
                      <w:rFonts w:ascii="Times New Roman" w:hAnsi="Times New Roman" w:eastAsia="宋体"/>
                      <w:szCs w:val="21"/>
                      <w:vertAlign w:val="superscript"/>
                      <w:lang w:val="zh-CN"/>
                    </w:rPr>
                    <w:t>3</w:t>
                  </w:r>
                  <w:r>
                    <w:rPr>
                      <w:rFonts w:ascii="Times New Roman" w:hAnsi="宋体" w:eastAsia="宋体"/>
                      <w:szCs w:val="21"/>
                      <w:lang w:val="zh-CN"/>
                    </w:rPr>
                    <w:t>）</w:t>
                  </w:r>
                </w:p>
              </w:tc>
              <w:tc>
                <w:tcPr>
                  <w:tcW w:w="1056"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排放速率（</w:t>
                  </w:r>
                  <w:r>
                    <w:rPr>
                      <w:rFonts w:ascii="Times New Roman" w:hAnsi="Times New Roman" w:eastAsia="宋体"/>
                      <w:szCs w:val="21"/>
                      <w:lang w:val="zh-CN"/>
                    </w:rPr>
                    <w:t>Kg/h</w:t>
                  </w:r>
                  <w:r>
                    <w:rPr>
                      <w:rFonts w:ascii="Times New Roman" w:hAnsi="宋体" w:eastAsia="宋体"/>
                      <w:szCs w:val="21"/>
                      <w:lang w:val="zh-CN"/>
                    </w:rPr>
                    <w:t>）</w:t>
                  </w:r>
                </w:p>
              </w:tc>
              <w:tc>
                <w:tcPr>
                  <w:tcW w:w="401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1131" w:type="dxa"/>
                  <w:vAlign w:val="center"/>
                </w:tcPr>
                <w:p>
                  <w:pPr>
                    <w:autoSpaceDE w:val="0"/>
                    <w:autoSpaceDN w:val="0"/>
                    <w:adjustRightInd w:val="0"/>
                    <w:spacing w:line="360" w:lineRule="auto"/>
                    <w:jc w:val="center"/>
                    <w:rPr>
                      <w:rFonts w:ascii="Times New Roman" w:hAnsi="Times New Roman" w:eastAsia="宋体"/>
                      <w:szCs w:val="21"/>
                      <w:lang w:val="zh-CN"/>
                    </w:rPr>
                  </w:pPr>
                  <w:r>
                    <w:rPr>
                      <w:rFonts w:hint="eastAsia" w:ascii="Times New Roman" w:hAnsi="Times New Roman" w:eastAsia="宋体"/>
                      <w:szCs w:val="21"/>
                      <w:lang w:val="zh-CN"/>
                    </w:rPr>
                    <w:t>锯边</w:t>
                  </w:r>
                </w:p>
              </w:tc>
              <w:tc>
                <w:tcPr>
                  <w:tcW w:w="849" w:type="dxa"/>
                  <w:vAlign w:val="center"/>
                </w:tcPr>
                <w:p>
                  <w:pPr>
                    <w:autoSpaceDE w:val="0"/>
                    <w:autoSpaceDN w:val="0"/>
                    <w:adjustRightInd w:val="0"/>
                    <w:spacing w:line="360" w:lineRule="auto"/>
                    <w:jc w:val="center"/>
                    <w:rPr>
                      <w:rFonts w:hint="eastAsia" w:ascii="Times New Roman" w:hAnsi="Times New Roman" w:eastAsia="宋体"/>
                      <w:bCs/>
                      <w:szCs w:val="24"/>
                      <w:lang w:eastAsia="zh-CN"/>
                    </w:rPr>
                  </w:pPr>
                  <w:r>
                    <w:rPr>
                      <w:rFonts w:hint="eastAsia" w:ascii="Times New Roman" w:hAnsi="宋体" w:eastAsia="宋体"/>
                      <w:bCs/>
                      <w:szCs w:val="24"/>
                      <w:lang w:eastAsia="zh-CN"/>
                    </w:rPr>
                    <w:t>颗粒物</w:t>
                  </w:r>
                </w:p>
              </w:tc>
              <w:tc>
                <w:tcPr>
                  <w:tcW w:w="165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Times New Roman" w:eastAsia="宋体"/>
                      <w:szCs w:val="21"/>
                      <w:lang w:val="zh-CN"/>
                    </w:rPr>
                    <w:t>20</w:t>
                  </w:r>
                </w:p>
              </w:tc>
              <w:tc>
                <w:tcPr>
                  <w:tcW w:w="1056"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Times New Roman" w:eastAsia="宋体"/>
                      <w:szCs w:val="21"/>
                      <w:lang w:val="zh-CN"/>
                    </w:rPr>
                    <w:t>3.5</w:t>
                  </w:r>
                </w:p>
              </w:tc>
              <w:tc>
                <w:tcPr>
                  <w:tcW w:w="401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bCs/>
                      <w:szCs w:val="24"/>
                    </w:rPr>
                    <w:t>排放浓度执行《山东省区域性大气污染物综合排放标准》</w:t>
                  </w:r>
                  <w:r>
                    <w:rPr>
                      <w:rFonts w:ascii="Times New Roman" w:hAnsi="Times New Roman" w:eastAsia="宋体"/>
                      <w:bCs/>
                      <w:szCs w:val="24"/>
                    </w:rPr>
                    <w:t>(DB37/2376-2013)</w:t>
                  </w:r>
                  <w:r>
                    <w:rPr>
                      <w:rFonts w:ascii="Times New Roman" w:hAnsi="宋体" w:eastAsia="宋体"/>
                      <w:bCs/>
                      <w:szCs w:val="24"/>
                    </w:rPr>
                    <w:t>表</w:t>
                  </w:r>
                  <w:r>
                    <w:rPr>
                      <w:rFonts w:ascii="Times New Roman" w:hAnsi="Times New Roman" w:eastAsia="宋体"/>
                      <w:bCs/>
                      <w:szCs w:val="24"/>
                    </w:rPr>
                    <w:t>2</w:t>
                  </w:r>
                  <w:r>
                    <w:rPr>
                      <w:rFonts w:ascii="Times New Roman" w:hAnsi="宋体" w:eastAsia="宋体"/>
                      <w:bCs/>
                      <w:szCs w:val="24"/>
                    </w:rPr>
                    <w:t>中</w:t>
                  </w:r>
                  <w:r>
                    <w:rPr>
                      <w:rFonts w:ascii="Times New Roman" w:hAnsi="Times New Roman" w:eastAsia="宋体"/>
                      <w:bCs/>
                      <w:szCs w:val="24"/>
                    </w:rPr>
                    <w:t>“</w:t>
                  </w:r>
                  <w:r>
                    <w:rPr>
                      <w:rFonts w:ascii="Times New Roman" w:hAnsi="宋体" w:eastAsia="宋体"/>
                      <w:bCs/>
                      <w:szCs w:val="24"/>
                    </w:rPr>
                    <w:t>一般控制区</w:t>
                  </w:r>
                  <w:r>
                    <w:rPr>
                      <w:rFonts w:ascii="Times New Roman" w:hAnsi="Times New Roman" w:eastAsia="宋体"/>
                      <w:bCs/>
                      <w:szCs w:val="24"/>
                    </w:rPr>
                    <w:t>”</w:t>
                  </w:r>
                  <w:r>
                    <w:rPr>
                      <w:rFonts w:ascii="Times New Roman" w:hAnsi="宋体" w:eastAsia="宋体"/>
                      <w:bCs/>
                      <w:szCs w:val="24"/>
                    </w:rPr>
                    <w:t>的排放限值；排放速率执行《大气污染物综合排放标准》（</w:t>
                  </w:r>
                  <w:r>
                    <w:rPr>
                      <w:rFonts w:ascii="Times New Roman" w:hAnsi="Times New Roman" w:eastAsia="宋体"/>
                      <w:bCs/>
                      <w:szCs w:val="24"/>
                    </w:rPr>
                    <w:t>GB16297-1996</w:t>
                  </w:r>
                  <w:r>
                    <w:rPr>
                      <w:rFonts w:ascii="Times New Roman" w:hAnsi="宋体" w:eastAsia="宋体"/>
                      <w:bCs/>
                      <w:szCs w:val="24"/>
                    </w:rPr>
                    <w:t>）表</w:t>
                  </w:r>
                  <w:r>
                    <w:rPr>
                      <w:rFonts w:ascii="Times New Roman" w:hAnsi="Times New Roman" w:eastAsia="宋体"/>
                      <w:bCs/>
                      <w:szCs w:val="24"/>
                    </w:rPr>
                    <w:t>2</w:t>
                  </w:r>
                  <w:r>
                    <w:rPr>
                      <w:rFonts w:ascii="Times New Roman" w:hAnsi="宋体" w:eastAsia="宋体"/>
                      <w:bCs/>
                      <w:szCs w:val="24"/>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1131" w:type="dxa"/>
                  <w:vMerge w:val="restart"/>
                  <w:vAlign w:val="center"/>
                </w:tcPr>
                <w:p>
                  <w:pPr>
                    <w:autoSpaceDE w:val="0"/>
                    <w:autoSpaceDN w:val="0"/>
                    <w:adjustRightInd w:val="0"/>
                    <w:spacing w:line="360" w:lineRule="auto"/>
                    <w:jc w:val="center"/>
                    <w:rPr>
                      <w:rFonts w:ascii="Times New Roman" w:hAnsi="Times New Roman" w:eastAsia="宋体"/>
                      <w:szCs w:val="21"/>
                      <w:lang w:val="zh-CN"/>
                    </w:rPr>
                  </w:pPr>
                  <w:r>
                    <w:rPr>
                      <w:rFonts w:hint="eastAsia" w:ascii="Times New Roman" w:hAnsi="Times New Roman" w:eastAsia="宋体"/>
                      <w:szCs w:val="21"/>
                      <w:lang w:val="zh-CN"/>
                    </w:rPr>
                    <w:t>调胶、涂胶以及热压</w:t>
                  </w:r>
                </w:p>
              </w:tc>
              <w:tc>
                <w:tcPr>
                  <w:tcW w:w="849" w:type="dxa"/>
                  <w:vAlign w:val="center"/>
                </w:tcPr>
                <w:p>
                  <w:pPr>
                    <w:autoSpaceDE w:val="0"/>
                    <w:autoSpaceDN w:val="0"/>
                    <w:adjustRightInd w:val="0"/>
                    <w:spacing w:line="360" w:lineRule="auto"/>
                    <w:jc w:val="center"/>
                    <w:rPr>
                      <w:rFonts w:ascii="Times New Roman" w:hAnsi="Times New Roman" w:eastAsia="宋体"/>
                      <w:bCs/>
                      <w:szCs w:val="24"/>
                    </w:rPr>
                  </w:pPr>
                  <w:r>
                    <w:rPr>
                      <w:rFonts w:ascii="Times New Roman" w:hAnsi="宋体" w:eastAsia="宋体"/>
                      <w:bCs/>
                      <w:szCs w:val="24"/>
                    </w:rPr>
                    <w:t>甲醛</w:t>
                  </w:r>
                </w:p>
              </w:tc>
              <w:tc>
                <w:tcPr>
                  <w:tcW w:w="165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Times New Roman" w:eastAsia="宋体"/>
                      <w:szCs w:val="21"/>
                      <w:lang w:val="zh-CN"/>
                    </w:rPr>
                    <w:t>25</w:t>
                  </w:r>
                </w:p>
              </w:tc>
              <w:tc>
                <w:tcPr>
                  <w:tcW w:w="1056"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Times New Roman" w:eastAsia="宋体"/>
                      <w:szCs w:val="21"/>
                      <w:lang w:val="zh-CN"/>
                    </w:rPr>
                    <w:t>0.328</w:t>
                  </w:r>
                </w:p>
              </w:tc>
              <w:tc>
                <w:tcPr>
                  <w:tcW w:w="401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bCs/>
                      <w:szCs w:val="24"/>
                    </w:rPr>
                    <w:t>《大气污染物综合排放标准》（</w:t>
                  </w:r>
                  <w:r>
                    <w:rPr>
                      <w:rFonts w:ascii="Times New Roman" w:hAnsi="Times New Roman" w:eastAsia="宋体"/>
                      <w:bCs/>
                      <w:szCs w:val="24"/>
                    </w:rPr>
                    <w:t>GB16297-1996</w:t>
                  </w:r>
                  <w:r>
                    <w:rPr>
                      <w:rFonts w:ascii="Times New Roman" w:hAnsi="宋体" w:eastAsia="宋体"/>
                      <w:bCs/>
                      <w:szCs w:val="24"/>
                    </w:rPr>
                    <w:t>）表</w:t>
                  </w:r>
                  <w:r>
                    <w:rPr>
                      <w:rFonts w:ascii="Times New Roman" w:hAnsi="Times New Roman" w:eastAsia="宋体"/>
                      <w:bCs/>
                      <w:szCs w:val="24"/>
                    </w:rPr>
                    <w:t>2</w:t>
                  </w:r>
                  <w:r>
                    <w:rPr>
                      <w:rFonts w:ascii="Times New Roman" w:hAnsi="宋体" w:eastAsia="宋体"/>
                      <w:bCs/>
                      <w:szCs w:val="24"/>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1131" w:type="dxa"/>
                  <w:vMerge w:val="continue"/>
                  <w:vAlign w:val="center"/>
                </w:tcPr>
                <w:p>
                  <w:pPr>
                    <w:autoSpaceDE w:val="0"/>
                    <w:autoSpaceDN w:val="0"/>
                    <w:adjustRightInd w:val="0"/>
                    <w:spacing w:line="360" w:lineRule="auto"/>
                    <w:jc w:val="center"/>
                    <w:rPr>
                      <w:rFonts w:hint="eastAsia" w:ascii="Times New Roman" w:hAnsi="Times New Roman" w:eastAsia="宋体"/>
                      <w:szCs w:val="21"/>
                      <w:lang w:val="zh-CN"/>
                    </w:rPr>
                  </w:pPr>
                </w:p>
              </w:tc>
              <w:tc>
                <w:tcPr>
                  <w:tcW w:w="849" w:type="dxa"/>
                  <w:vAlign w:val="center"/>
                </w:tcPr>
                <w:p>
                  <w:pPr>
                    <w:autoSpaceDE w:val="0"/>
                    <w:autoSpaceDN w:val="0"/>
                    <w:adjustRightInd w:val="0"/>
                    <w:spacing w:line="360" w:lineRule="auto"/>
                    <w:jc w:val="center"/>
                    <w:rPr>
                      <w:rFonts w:hint="eastAsia" w:ascii="Times New Roman" w:hAnsi="宋体" w:eastAsia="宋体"/>
                      <w:bCs/>
                      <w:szCs w:val="24"/>
                      <w:lang w:eastAsia="zh-CN"/>
                    </w:rPr>
                  </w:pPr>
                  <w:r>
                    <w:rPr>
                      <w:rFonts w:hint="eastAsia" w:ascii="Times New Roman" w:hAnsi="宋体" w:eastAsia="宋体"/>
                      <w:bCs/>
                      <w:szCs w:val="24"/>
                      <w:lang w:eastAsia="zh-CN"/>
                    </w:rPr>
                    <w:t>氨</w:t>
                  </w:r>
                </w:p>
              </w:tc>
              <w:tc>
                <w:tcPr>
                  <w:tcW w:w="1653" w:type="dxa"/>
                  <w:vAlign w:val="center"/>
                </w:tcPr>
                <w:p>
                  <w:pPr>
                    <w:jc w:val="center"/>
                    <w:rPr>
                      <w:rFonts w:hint="eastAsia" w:ascii="Times New Roman" w:hAnsi="Times New Roman" w:eastAsia="宋体"/>
                      <w:szCs w:val="21"/>
                      <w:lang w:val="zh-CN" w:eastAsia="zh-CN"/>
                    </w:rPr>
                  </w:pPr>
                  <w:r>
                    <w:rPr>
                      <w:rFonts w:hint="eastAsia" w:ascii="Times New Roman" w:hAnsi="Times New Roman" w:eastAsia="宋体" w:cs="Times New Roman"/>
                      <w:sz w:val="22"/>
                      <w:szCs w:val="22"/>
                      <w:lang w:val="en-US" w:eastAsia="zh-CN"/>
                    </w:rPr>
                    <w:t>/</w:t>
                  </w:r>
                </w:p>
              </w:tc>
              <w:tc>
                <w:tcPr>
                  <w:tcW w:w="1056" w:type="dxa"/>
                  <w:vAlign w:val="center"/>
                </w:tcPr>
                <w:p>
                  <w:pPr>
                    <w:jc w:val="center"/>
                    <w:rPr>
                      <w:rFonts w:ascii="Times New Roman" w:hAnsi="Times New Roman" w:eastAsia="宋体"/>
                      <w:szCs w:val="21"/>
                      <w:lang w:val="zh-CN"/>
                    </w:rPr>
                  </w:pPr>
                  <w:r>
                    <w:rPr>
                      <w:rFonts w:hint="default" w:ascii="Times New Roman" w:hAnsi="Times New Roman" w:cs="Times New Roman"/>
                      <w:sz w:val="22"/>
                      <w:szCs w:val="22"/>
                    </w:rPr>
                    <w:t>4.9 kg/h</w:t>
                  </w:r>
                </w:p>
              </w:tc>
              <w:tc>
                <w:tcPr>
                  <w:tcW w:w="4011" w:type="dxa"/>
                  <w:vAlign w:val="center"/>
                </w:tcPr>
                <w:p>
                  <w:pPr>
                    <w:autoSpaceDE w:val="0"/>
                    <w:autoSpaceDN w:val="0"/>
                    <w:adjustRightInd w:val="0"/>
                    <w:spacing w:line="360" w:lineRule="auto"/>
                    <w:jc w:val="center"/>
                    <w:rPr>
                      <w:rFonts w:ascii="Times New Roman" w:hAnsi="宋体" w:eastAsia="宋体"/>
                      <w:bCs/>
                      <w:szCs w:val="24"/>
                    </w:rPr>
                  </w:pPr>
                  <w:r>
                    <w:rPr>
                      <w:rFonts w:hint="default" w:ascii="Times New Roman" w:hAnsi="Times New Roman" w:eastAsia="宋体" w:cs="Times New Roman"/>
                      <w:sz w:val="21"/>
                      <w:szCs w:val="21"/>
                    </w:rPr>
                    <w:t>《恶臭污染物排放标准》（GB14554-93）表2中的相关要求</w:t>
                  </w:r>
                </w:p>
              </w:tc>
            </w:tr>
          </w:tbl>
          <w:p>
            <w:pPr>
              <w:pStyle w:val="26"/>
              <w:rPr>
                <w:rFonts w:hint="default" w:ascii="Times New Roman" w:hAnsi="Times New Roman" w:eastAsia="宋体"/>
                <w:lang w:val="zh-CN"/>
              </w:rPr>
            </w:pPr>
            <w:r>
              <w:rPr>
                <w:rFonts w:hint="default" w:ascii="Times New Roman" w:hAnsi="Times New Roman" w:eastAsia="宋体"/>
                <w:lang w:val="zh-CN"/>
              </w:rPr>
              <w:t xml:space="preserve">      </w:t>
            </w:r>
          </w:p>
          <w:p>
            <w:pPr>
              <w:pStyle w:val="26"/>
              <w:spacing w:line="360" w:lineRule="auto"/>
              <w:jc w:val="center"/>
              <w:rPr>
                <w:rFonts w:hint="default" w:ascii="Times New Roman" w:hAnsi="Times New Roman" w:eastAsia="宋体"/>
                <w:lang w:val="zh-CN"/>
              </w:rPr>
            </w:pPr>
          </w:p>
          <w:p>
            <w:pPr>
              <w:rPr>
                <w:rFonts w:ascii="Times New Roman" w:hAnsi="宋体" w:eastAsia="宋体"/>
                <w:b/>
                <w:bCs/>
                <w:color w:val="0000FF"/>
                <w:sz w:val="24"/>
                <w:szCs w:val="24"/>
                <w:lang w:val="zh-CN"/>
              </w:rPr>
            </w:pPr>
          </w:p>
          <w:p>
            <w:pPr>
              <w:pStyle w:val="2"/>
              <w:rPr>
                <w:rFonts w:ascii="Times New Roman" w:hAnsi="宋体" w:eastAsia="宋体"/>
                <w:b/>
                <w:bCs/>
                <w:color w:val="0000FF"/>
                <w:sz w:val="24"/>
                <w:szCs w:val="24"/>
                <w:lang w:val="zh-CN"/>
              </w:rPr>
            </w:pPr>
          </w:p>
          <w:p>
            <w:pPr>
              <w:pStyle w:val="2"/>
              <w:rPr>
                <w:rFonts w:ascii="Times New Roman" w:hAnsi="宋体" w:eastAsia="宋体"/>
                <w:b/>
                <w:bCs/>
                <w:color w:val="0000FF"/>
                <w:sz w:val="24"/>
                <w:szCs w:val="24"/>
                <w:lang w:val="zh-CN"/>
              </w:rPr>
            </w:pPr>
          </w:p>
          <w:p>
            <w:pPr>
              <w:pStyle w:val="2"/>
              <w:rPr>
                <w:rFonts w:ascii="Times New Roman" w:hAnsi="宋体" w:eastAsia="宋体"/>
                <w:b/>
                <w:bCs/>
                <w:color w:val="0000FF"/>
                <w:sz w:val="24"/>
                <w:szCs w:val="24"/>
                <w:lang w:val="zh-CN"/>
              </w:rPr>
            </w:pPr>
          </w:p>
          <w:p>
            <w:pPr>
              <w:pStyle w:val="2"/>
              <w:rPr>
                <w:rFonts w:ascii="Times New Roman" w:hAnsi="宋体" w:eastAsia="宋体"/>
                <w:b/>
                <w:bCs/>
                <w:color w:val="0000FF"/>
                <w:sz w:val="24"/>
                <w:szCs w:val="24"/>
                <w:lang w:val="zh-CN"/>
              </w:rPr>
            </w:pPr>
            <w:r>
              <mc:AlternateContent>
                <mc:Choice Requires="wps">
                  <w:drawing>
                    <wp:anchor distT="0" distB="0" distL="114300" distR="114300" simplePos="0" relativeHeight="910324736" behindDoc="0" locked="0" layoutInCell="1" allowOverlap="1">
                      <wp:simplePos x="0" y="0"/>
                      <wp:positionH relativeFrom="column">
                        <wp:posOffset>4699000</wp:posOffset>
                      </wp:positionH>
                      <wp:positionV relativeFrom="paragraph">
                        <wp:posOffset>60325</wp:posOffset>
                      </wp:positionV>
                      <wp:extent cx="359410" cy="283845"/>
                      <wp:effectExtent l="0" t="0" r="0" b="0"/>
                      <wp:wrapNone/>
                      <wp:docPr id="111" name="矩形 125"/>
                      <wp:cNvGraphicFramePr/>
                      <a:graphic xmlns:a="http://schemas.openxmlformats.org/drawingml/2006/main">
                        <a:graphicData uri="http://schemas.microsoft.com/office/word/2010/wordprocessingShape">
                          <wps:wsp>
                            <wps:cNvSpPr/>
                            <wps:spPr>
                              <a:xfrm>
                                <a:off x="1584325" y="4036695"/>
                                <a:ext cx="359410" cy="283845"/>
                              </a:xfrm>
                              <a:prstGeom prst="rect">
                                <a:avLst/>
                              </a:prstGeom>
                              <a:noFill/>
                              <a:ln w="15875">
                                <a:noFill/>
                              </a:ln>
                              <a:effectLst/>
                            </wps:spPr>
                            <wps:txbx>
                              <w:txbxContent>
                                <w:p>
                                  <w:pPr>
                                    <w:rPr>
                                      <w:rFonts w:hint="eastAsia"/>
                                    </w:rPr>
                                  </w:pPr>
                                  <w:r>
                                    <w:rPr>
                                      <w:rFonts w:hint="eastAsia"/>
                                      <w:lang w:val="en-US" w:eastAsia="zh-CN"/>
                                    </w:rPr>
                                    <w:t>3</w:t>
                                  </w:r>
                                  <w:r>
                                    <w:rPr>
                                      <w:rFonts w:hint="eastAsia"/>
                                    </w:rPr>
                                    <w:t>#</w:t>
                                  </w:r>
                                </w:p>
                              </w:txbxContent>
                            </wps:txbx>
                            <wps:bodyPr upright="1"/>
                          </wps:wsp>
                        </a:graphicData>
                      </a:graphic>
                    </wp:anchor>
                  </w:drawing>
                </mc:Choice>
                <mc:Fallback>
                  <w:pict>
                    <v:rect id="矩形 125" o:spid="_x0000_s1026" o:spt="1" style="position:absolute;left:0pt;margin-left:370pt;margin-top:4.75pt;height:22.35pt;width:28.3pt;z-index:910324736;mso-width-relative:page;mso-height-relative:page;" filled="f" stroked="f" coordsize="21600,21600" o:gfxdata="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n76QnaAAAACAEAAA8A&#10;AAAAAAAAAQAgAAAAIgAAAGRycy9kb3ducmV2LnhtbFBLAQIUABQAAAAIAIdO4kCnyELyowEAABoD&#10;AAAOAAAAAAAAAAEAIAAAACkBAABkcnMvZTJvRG9jLnhtbFBLBQYAAAAABgAGAFkBAAA+BQAAAAA=&#10;">
                      <v:fill on="f" focussize="0,0"/>
                      <v:stroke on="f" weight="1.25pt"/>
                      <v:imagedata o:title=""/>
                      <o:lock v:ext="edit" aspectratio="f"/>
                      <v:textbox>
                        <w:txbxContent>
                          <w:p>
                            <w:pPr>
                              <w:rPr>
                                <w:rFonts w:hint="eastAsia"/>
                              </w:rPr>
                            </w:pPr>
                            <w:r>
                              <w:rPr>
                                <w:rFonts w:hint="eastAsia"/>
                                <w:lang w:val="en-US" w:eastAsia="zh-CN"/>
                              </w:rPr>
                              <w:t>3</w:t>
                            </w:r>
                            <w:r>
                              <w:rPr>
                                <w:rFonts w:hint="eastAsia"/>
                              </w:rPr>
                              <w:t>#</w:t>
                            </w:r>
                          </w:p>
                        </w:txbxContent>
                      </v:textbox>
                    </v:rect>
                  </w:pict>
                </mc:Fallback>
              </mc:AlternateContent>
            </w:r>
            <w:r>
              <mc:AlternateContent>
                <mc:Choice Requires="wps">
                  <w:drawing>
                    <wp:anchor distT="0" distB="0" distL="114300" distR="114300" simplePos="0" relativeHeight="879539200" behindDoc="0" locked="0" layoutInCell="1" allowOverlap="1">
                      <wp:simplePos x="0" y="0"/>
                      <wp:positionH relativeFrom="column">
                        <wp:posOffset>4629150</wp:posOffset>
                      </wp:positionH>
                      <wp:positionV relativeFrom="paragraph">
                        <wp:posOffset>167005</wp:posOffset>
                      </wp:positionV>
                      <wp:extent cx="95250" cy="104775"/>
                      <wp:effectExtent l="7620" t="7620" r="11430" b="20955"/>
                      <wp:wrapNone/>
                      <wp:docPr id="108"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364.5pt;margin-top:13.15pt;height:8.25pt;width:7.5pt;z-index:879539200;mso-width-relative:page;mso-height-relative:page;" fillcolor="#FFFFFF" filled="t" stroked="t" coordsize="21600,21600" o:gfxdata="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EN0EtkAAAAJAQAADwAAAAAAAAABACAAAAAiAAAAZHJzL2Rvd25yZXYueG1sUEsBAhQA&#10;FAAAAAgAh07iQH6LPNwqAgAAbQQAAA4AAAAAAAAAAQAgAAAAKAEAAGRycy9lMm9Eb2MueG1sUEsF&#10;BgAAAAAGAAYAWQEAAMQFA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877788160" behindDoc="0" locked="0" layoutInCell="1" allowOverlap="1">
                      <wp:simplePos x="0" y="0"/>
                      <wp:positionH relativeFrom="column">
                        <wp:posOffset>3371850</wp:posOffset>
                      </wp:positionH>
                      <wp:positionV relativeFrom="paragraph">
                        <wp:posOffset>186055</wp:posOffset>
                      </wp:positionV>
                      <wp:extent cx="95250" cy="104775"/>
                      <wp:effectExtent l="7620" t="7620" r="11430" b="20955"/>
                      <wp:wrapNone/>
                      <wp:docPr id="106"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265.5pt;margin-top:14.65pt;height:8.25pt;width:7.5pt;z-index:877788160;mso-width-relative:page;mso-height-relative:page;" fillcolor="#FFFFFF" filled="t" stroked="t" coordsize="21600,21600" o:gfxdata="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rB09HYAAAACQEAAA8AAAAAAAAAAQAgAAAAIgAAAGRycy9kb3ducmV2LnhtbFBLAQIU&#10;ABQAAAAIAIdO4kC5nap1LAIAAG0EAAAOAAAAAAAAAAEAIAAAACcBAABkcnMvZTJvRG9jLnhtbFBL&#10;BQYAAAAABgAGAFkBAADFBQ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884057088" behindDoc="0" locked="0" layoutInCell="1" allowOverlap="1">
                      <wp:simplePos x="0" y="0"/>
                      <wp:positionH relativeFrom="column">
                        <wp:posOffset>3479800</wp:posOffset>
                      </wp:positionH>
                      <wp:positionV relativeFrom="paragraph">
                        <wp:posOffset>73660</wp:posOffset>
                      </wp:positionV>
                      <wp:extent cx="359410" cy="283845"/>
                      <wp:effectExtent l="0" t="0" r="0" b="0"/>
                      <wp:wrapNone/>
                      <wp:docPr id="109" name="矩形 125"/>
                      <wp:cNvGraphicFramePr/>
                      <a:graphic xmlns:a="http://schemas.openxmlformats.org/drawingml/2006/main">
                        <a:graphicData uri="http://schemas.microsoft.com/office/word/2010/wordprocessingShape">
                          <wps:wsp>
                            <wps:cNvSpPr/>
                            <wps:spPr>
                              <a:xfrm>
                                <a:off x="1584325" y="4036695"/>
                                <a:ext cx="359410" cy="283845"/>
                              </a:xfrm>
                              <a:prstGeom prst="rect">
                                <a:avLst/>
                              </a:prstGeom>
                              <a:noFill/>
                              <a:ln w="15875">
                                <a:noFill/>
                              </a:ln>
                              <a:effectLst/>
                            </wps:spPr>
                            <wps:txbx>
                              <w:txbxContent>
                                <w:p>
                                  <w:pPr>
                                    <w:rPr>
                                      <w:rFonts w:hint="eastAsia"/>
                                    </w:rPr>
                                  </w:pPr>
                                  <w:r>
                                    <w:rPr>
                                      <w:rFonts w:hint="eastAsia"/>
                                    </w:rPr>
                                    <w:t>1#</w:t>
                                  </w:r>
                                </w:p>
                              </w:txbxContent>
                            </wps:txbx>
                            <wps:bodyPr upright="1"/>
                          </wps:wsp>
                        </a:graphicData>
                      </a:graphic>
                    </wp:anchor>
                  </w:drawing>
                </mc:Choice>
                <mc:Fallback>
                  <w:pict>
                    <v:rect id="矩形 125" o:spid="_x0000_s1026" o:spt="1" style="position:absolute;left:0pt;margin-left:274pt;margin-top:5.8pt;height:22.35pt;width:28.3pt;z-index:884057088;mso-width-relative:page;mso-height-relative:page;" filled="f" stroked="f" coordsize="21600,21600" o:gfxdata="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SZRa2AAAAAkBAAAPAAAA&#10;AAAAAAEAIAAAACIAAABkcnMvZG93bnJldi54bWxQSwECFAAUAAAACACHTuJA/7Y23KMBAAAaAwAA&#10;DgAAAAAAAAABACAAAAAnAQAAZHJzL2Uyb0RvYy54bWxQSwUGAAAAAAYABgBZAQAAPAUAAAAA&#10;">
                      <v:fill on="f" focussize="0,0"/>
                      <v:stroke on="f" weight="1.25pt"/>
                      <v:imagedata o:title=""/>
                      <o:lock v:ext="edit" aspectratio="f"/>
                      <v:textbox>
                        <w:txbxContent>
                          <w:p>
                            <w:pPr>
                              <w:rPr>
                                <w:rFonts w:hint="eastAsia"/>
                              </w:rPr>
                            </w:pPr>
                            <w:r>
                              <w:rPr>
                                <w:rFonts w:hint="eastAsia"/>
                              </w:rPr>
                              <w:t>1#</w:t>
                            </w:r>
                          </w:p>
                        </w:txbxContent>
                      </v:textbox>
                    </v:rect>
                  </w:pict>
                </mc:Fallback>
              </mc:AlternateContent>
            </w:r>
            <w:r>
              <mc:AlternateContent>
                <mc:Choice Requires="wps">
                  <w:drawing>
                    <wp:anchor distT="0" distB="0" distL="114300" distR="114300" simplePos="0" relativeHeight="878511104" behindDoc="0" locked="0" layoutInCell="1" allowOverlap="1">
                      <wp:simplePos x="0" y="0"/>
                      <wp:positionH relativeFrom="column">
                        <wp:posOffset>4048125</wp:posOffset>
                      </wp:positionH>
                      <wp:positionV relativeFrom="paragraph">
                        <wp:posOffset>157480</wp:posOffset>
                      </wp:positionV>
                      <wp:extent cx="95250" cy="104775"/>
                      <wp:effectExtent l="7620" t="7620" r="11430" b="20955"/>
                      <wp:wrapNone/>
                      <wp:docPr id="107"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318.75pt;margin-top:12.4pt;height:8.25pt;width:7.5pt;z-index:878511104;mso-width-relative:page;mso-height-relative:page;" fillcolor="#FFFFFF" filled="t" stroked="t" coordsize="21600,21600" o:gfxdata="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1qV72AAAAAkBAAAPAAAAAAAAAAEAIAAAACIAAABkcnMvZG93bnJldi54bWxQSwECFAAU&#10;AAAACACHTuJAIhwswSoCAABtBAAADgAAAAAAAAABACAAAAAnAQAAZHJzL2Uyb0RvYy54bWxQSwUG&#10;AAAAAAYABgBZAQAAwwU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898421760" behindDoc="0" locked="0" layoutInCell="1" allowOverlap="1">
                      <wp:simplePos x="0" y="0"/>
                      <wp:positionH relativeFrom="column">
                        <wp:posOffset>4175125</wp:posOffset>
                      </wp:positionH>
                      <wp:positionV relativeFrom="paragraph">
                        <wp:posOffset>47625</wp:posOffset>
                      </wp:positionV>
                      <wp:extent cx="359410" cy="283845"/>
                      <wp:effectExtent l="0" t="0" r="0" b="0"/>
                      <wp:wrapNone/>
                      <wp:docPr id="110" name="矩形 125"/>
                      <wp:cNvGraphicFramePr/>
                      <a:graphic xmlns:a="http://schemas.openxmlformats.org/drawingml/2006/main">
                        <a:graphicData uri="http://schemas.microsoft.com/office/word/2010/wordprocessingShape">
                          <wps:wsp>
                            <wps:cNvSpPr/>
                            <wps:spPr>
                              <a:xfrm>
                                <a:off x="1584325" y="4036695"/>
                                <a:ext cx="359410" cy="283845"/>
                              </a:xfrm>
                              <a:prstGeom prst="rect">
                                <a:avLst/>
                              </a:prstGeom>
                              <a:noFill/>
                              <a:ln w="15875">
                                <a:noFill/>
                              </a:ln>
                              <a:effectLst/>
                            </wps:spPr>
                            <wps:txbx>
                              <w:txbxContent>
                                <w:p>
                                  <w:pPr>
                                    <w:rPr>
                                      <w:rFonts w:hint="eastAsia"/>
                                    </w:rPr>
                                  </w:pPr>
                                  <w:r>
                                    <w:rPr>
                                      <w:rFonts w:hint="eastAsia"/>
                                      <w:lang w:val="en-US" w:eastAsia="zh-CN"/>
                                    </w:rPr>
                                    <w:t>2</w:t>
                                  </w:r>
                                  <w:r>
                                    <w:rPr>
                                      <w:rFonts w:hint="eastAsia"/>
                                    </w:rPr>
                                    <w:t>#</w:t>
                                  </w:r>
                                </w:p>
                              </w:txbxContent>
                            </wps:txbx>
                            <wps:bodyPr upright="1"/>
                          </wps:wsp>
                        </a:graphicData>
                      </a:graphic>
                    </wp:anchor>
                  </w:drawing>
                </mc:Choice>
                <mc:Fallback>
                  <w:pict>
                    <v:rect id="矩形 125" o:spid="_x0000_s1026" o:spt="1" style="position:absolute;left:0pt;margin-left:328.75pt;margin-top:3.75pt;height:22.35pt;width:28.3pt;z-index:898421760;mso-width-relative:page;mso-height-relative:page;" filled="f" stroked="f" coordsize="21600,21600" o:gfxdata="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L/WYQ2QAAAAgBAAAPAAAA&#10;AAAAAAEAIAAAACIAAABkcnMvZG93bnJldi54bWxQSwECFAAUAAAACACHTuJAv8H/VaIBAAAaAwAA&#10;DgAAAAAAAAABACAAAAAoAQAAZHJzL2Uyb0RvYy54bWxQSwUGAAAAAAYABgBZAQAAPAUAAAAA&#10;">
                      <v:fill on="f" focussize="0,0"/>
                      <v:stroke on="f" weight="1.25pt"/>
                      <v:imagedata o:title=""/>
                      <o:lock v:ext="edit" aspectratio="f"/>
                      <v:textbox>
                        <w:txbxContent>
                          <w:p>
                            <w:pPr>
                              <w:rPr>
                                <w:rFonts w:hint="eastAsia"/>
                              </w:rPr>
                            </w:pPr>
                            <w:r>
                              <w:rPr>
                                <w:rFonts w:hint="eastAsia"/>
                                <w:lang w:val="en-US" w:eastAsia="zh-CN"/>
                              </w:rPr>
                              <w:t>2</w:t>
                            </w:r>
                            <w:r>
                              <w:rPr>
                                <w:rFonts w:hint="eastAsia"/>
                              </w:rPr>
                              <w:t>#</w:t>
                            </w:r>
                          </w:p>
                        </w:txbxContent>
                      </v:textbox>
                    </v:rect>
                  </w:pict>
                </mc:Fallback>
              </mc:AlternateContent>
            </w:r>
            <w:r>
              <mc:AlternateContent>
                <mc:Choice Requires="wps">
                  <w:drawing>
                    <wp:anchor distT="0" distB="0" distL="114300" distR="114300" simplePos="0" relativeHeight="252685312" behindDoc="0" locked="0" layoutInCell="1" allowOverlap="1">
                      <wp:simplePos x="0" y="0"/>
                      <wp:positionH relativeFrom="column">
                        <wp:posOffset>1752600</wp:posOffset>
                      </wp:positionH>
                      <wp:positionV relativeFrom="paragraph">
                        <wp:posOffset>157480</wp:posOffset>
                      </wp:positionV>
                      <wp:extent cx="95250" cy="104775"/>
                      <wp:effectExtent l="7620" t="7620" r="11430" b="20955"/>
                      <wp:wrapNone/>
                      <wp:docPr id="97"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138pt;margin-top:12.4pt;height:8.25pt;width:7.5pt;z-index:252685312;mso-width-relative:page;mso-height-relative:page;" fillcolor="#FFFFFF" filled="t" stroked="t" coordsize="21600,21600" o:gfxdata="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w4WwXXAAAACQEAAA8AAAAAAAAAAQAgAAAAIgAAAGRycy9kb3ducmV2LnhtbFBLAQIUABQA&#10;AAAIAIdO4kBjIbJlKgIAAGwEAAAOAAAAAAAAAAEAIAAAACYBAABkcnMvZTJvRG9jLnhtbFBLBQYA&#10;AAAABgAGAFkBAADCBQ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63560192" behindDoc="0" locked="0" layoutInCell="1" allowOverlap="1">
                      <wp:simplePos x="0" y="0"/>
                      <wp:positionH relativeFrom="column">
                        <wp:posOffset>1831975</wp:posOffset>
                      </wp:positionH>
                      <wp:positionV relativeFrom="paragraph">
                        <wp:posOffset>50800</wp:posOffset>
                      </wp:positionV>
                      <wp:extent cx="359410" cy="283845"/>
                      <wp:effectExtent l="0" t="0" r="0" b="0"/>
                      <wp:wrapNone/>
                      <wp:docPr id="99" name="矩形 125"/>
                      <wp:cNvGraphicFramePr/>
                      <a:graphic xmlns:a="http://schemas.openxmlformats.org/drawingml/2006/main">
                        <a:graphicData uri="http://schemas.microsoft.com/office/word/2010/wordprocessingShape">
                          <wps:wsp>
                            <wps:cNvSpPr/>
                            <wps:spPr>
                              <a:xfrm>
                                <a:off x="1584325" y="4036695"/>
                                <a:ext cx="359410" cy="283845"/>
                              </a:xfrm>
                              <a:prstGeom prst="rect">
                                <a:avLst/>
                              </a:prstGeom>
                              <a:noFill/>
                              <a:ln w="15875">
                                <a:noFill/>
                              </a:ln>
                              <a:effectLst/>
                            </wps:spPr>
                            <wps:txbx>
                              <w:txbxContent>
                                <w:p>
                                  <w:pPr>
                                    <w:rPr>
                                      <w:rFonts w:hint="eastAsia"/>
                                    </w:rPr>
                                  </w:pPr>
                                  <w:r>
                                    <w:rPr>
                                      <w:rFonts w:hint="eastAsia"/>
                                      <w:lang w:val="en-US" w:eastAsia="zh-CN"/>
                                    </w:rPr>
                                    <w:t>3</w:t>
                                  </w:r>
                                  <w:r>
                                    <w:rPr>
                                      <w:rFonts w:hint="eastAsia"/>
                                    </w:rPr>
                                    <w:t>#</w:t>
                                  </w:r>
                                </w:p>
                              </w:txbxContent>
                            </wps:txbx>
                            <wps:bodyPr upright="1"/>
                          </wps:wsp>
                        </a:graphicData>
                      </a:graphic>
                    </wp:anchor>
                  </w:drawing>
                </mc:Choice>
                <mc:Fallback>
                  <w:pict>
                    <v:rect id="矩形 125" o:spid="_x0000_s1026" o:spt="1" style="position:absolute;left:0pt;margin-left:144.25pt;margin-top:4pt;height:22.35pt;width:28.3pt;z-index:263560192;mso-width-relative:page;mso-height-relative:page;" filled="f" stroked="f" coordsize="21600,21600" o:gfxdata="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CQDi9kAAAAIAQAADwAA&#10;AAAAAAABACAAAAAiAAAAZHJzL2Rvd25yZXYueG1sUEsBAhQAFAAAAAgAh07iQOGGY/WjAQAAGQMA&#10;AA4AAAAAAAAAAQAgAAAAKAEAAGRycy9lMm9Eb2MueG1sUEsFBgAAAAAGAAYAWQEAAD0FAAAAAA==&#10;">
                      <v:fill on="f" focussize="0,0"/>
                      <v:stroke on="f" weight="1.25pt"/>
                      <v:imagedata o:title=""/>
                      <o:lock v:ext="edit" aspectratio="f"/>
                      <v:textbox>
                        <w:txbxContent>
                          <w:p>
                            <w:pPr>
                              <w:rPr>
                                <w:rFonts w:hint="eastAsia"/>
                              </w:rPr>
                            </w:pPr>
                            <w:r>
                              <w:rPr>
                                <w:rFonts w:hint="eastAsia"/>
                                <w:lang w:val="en-US" w:eastAsia="zh-CN"/>
                              </w:rPr>
                              <w:t>3</w:t>
                            </w:r>
                            <w:r>
                              <w:rPr>
                                <w:rFonts w:hint="eastAsia"/>
                              </w:rPr>
                              <w:t>#</w:t>
                            </w:r>
                          </w:p>
                        </w:txbxContent>
                      </v:textbox>
                    </v:rect>
                  </w:pict>
                </mc:Fallback>
              </mc:AlternateContent>
            </w:r>
            <w:r>
              <mc:AlternateContent>
                <mc:Choice Requires="wps">
                  <w:drawing>
                    <wp:anchor distT="0" distB="0" distL="114300" distR="114300" simplePos="0" relativeHeight="266021888" behindDoc="0" locked="0" layoutInCell="1" allowOverlap="1">
                      <wp:simplePos x="0" y="0"/>
                      <wp:positionH relativeFrom="column">
                        <wp:posOffset>1241425</wp:posOffset>
                      </wp:positionH>
                      <wp:positionV relativeFrom="paragraph">
                        <wp:posOffset>46990</wp:posOffset>
                      </wp:positionV>
                      <wp:extent cx="359410" cy="283845"/>
                      <wp:effectExtent l="0" t="0" r="0" b="0"/>
                      <wp:wrapNone/>
                      <wp:docPr id="100" name="矩形 125"/>
                      <wp:cNvGraphicFramePr/>
                      <a:graphic xmlns:a="http://schemas.openxmlformats.org/drawingml/2006/main">
                        <a:graphicData uri="http://schemas.microsoft.com/office/word/2010/wordprocessingShape">
                          <wps:wsp>
                            <wps:cNvSpPr/>
                            <wps:spPr>
                              <a:xfrm>
                                <a:off x="1584325" y="4036695"/>
                                <a:ext cx="359410" cy="283845"/>
                              </a:xfrm>
                              <a:prstGeom prst="rect">
                                <a:avLst/>
                              </a:prstGeom>
                              <a:noFill/>
                              <a:ln w="15875">
                                <a:noFill/>
                              </a:ln>
                              <a:effectLst/>
                            </wps:spPr>
                            <wps:txbx>
                              <w:txbxContent>
                                <w:p>
                                  <w:pPr>
                                    <w:rPr>
                                      <w:rFonts w:hint="eastAsia"/>
                                    </w:rPr>
                                  </w:pPr>
                                  <w:r>
                                    <w:rPr>
                                      <w:rFonts w:hint="eastAsia"/>
                                      <w:lang w:val="en-US" w:eastAsia="zh-CN"/>
                                    </w:rPr>
                                    <w:t>2</w:t>
                                  </w:r>
                                  <w:r>
                                    <w:rPr>
                                      <w:rFonts w:hint="eastAsia"/>
                                    </w:rPr>
                                    <w:t>#</w:t>
                                  </w:r>
                                </w:p>
                              </w:txbxContent>
                            </wps:txbx>
                            <wps:bodyPr upright="1"/>
                          </wps:wsp>
                        </a:graphicData>
                      </a:graphic>
                    </wp:anchor>
                  </w:drawing>
                </mc:Choice>
                <mc:Fallback>
                  <w:pict>
                    <v:rect id="矩形 125" o:spid="_x0000_s1026" o:spt="1" style="position:absolute;left:0pt;margin-left:97.75pt;margin-top:3.7pt;height:22.35pt;width:28.3pt;z-index:266021888;mso-width-relative:page;mso-height-relative:page;" filled="f" stroked="f" coordsize="21600,21600" o:gfxdata="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o4gG22AAAAAgBAAAPAAAA&#10;AAAAAAEAIAAAACIAAABkcnMvZG93bnJldi54bWxQSwECFAAUAAAACACHTuJA4OQ0RqMBAAAaAwAA&#10;DgAAAAAAAAABACAAAAAnAQAAZHJzL2Uyb0RvYy54bWxQSwUGAAAAAAYABgBZAQAAPAUAAAAA&#10;">
                      <v:fill on="f" focussize="0,0"/>
                      <v:stroke on="f" weight="1.25pt"/>
                      <v:imagedata o:title=""/>
                      <o:lock v:ext="edit" aspectratio="f"/>
                      <v:textbox>
                        <w:txbxContent>
                          <w:p>
                            <w:pPr>
                              <w:rPr>
                                <w:rFonts w:hint="eastAsia"/>
                              </w:rPr>
                            </w:pPr>
                            <w:r>
                              <w:rPr>
                                <w:rFonts w:hint="eastAsia"/>
                                <w:lang w:val="en-US" w:eastAsia="zh-CN"/>
                              </w:rPr>
                              <w:t>2</w:t>
                            </w:r>
                            <w:r>
                              <w:rPr>
                                <w:rFonts w:hint="eastAsia"/>
                              </w:rPr>
                              <w:t>#</w:t>
                            </w:r>
                          </w:p>
                        </w:txbxContent>
                      </v:textbox>
                    </v:rect>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561975</wp:posOffset>
                      </wp:positionH>
                      <wp:positionV relativeFrom="paragraph">
                        <wp:posOffset>147955</wp:posOffset>
                      </wp:positionV>
                      <wp:extent cx="95250" cy="104775"/>
                      <wp:effectExtent l="7620" t="7620" r="11430" b="20955"/>
                      <wp:wrapNone/>
                      <wp:docPr id="117"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4.25pt;margin-top:11.65pt;height:8.25pt;width:7.5pt;z-index:252075008;mso-width-relative:page;mso-height-relative:page;" fillcolor="#FFFFFF" filled="t" stroked="t" coordsize="21600,21600" o:gfxdata="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LOAVNYAAAAIAQAADwAAAAAAAAABACAAAAAiAAAAZHJzL2Rvd25yZXYueG1sUEsBAhQAFAAA&#10;AAgAh07iQG/QRaYqAgAAbQQAAA4AAAAAAAAAAQAgAAAAJQEAAGRycy9lMm9Eb2MueG1sUEsFBgAA&#10;AAAGAAYAWQEAAMEFA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6175104" behindDoc="0" locked="0" layoutInCell="1" allowOverlap="1">
                      <wp:simplePos x="0" y="0"/>
                      <wp:positionH relativeFrom="column">
                        <wp:posOffset>698500</wp:posOffset>
                      </wp:positionH>
                      <wp:positionV relativeFrom="paragraph">
                        <wp:posOffset>64135</wp:posOffset>
                      </wp:positionV>
                      <wp:extent cx="359410" cy="283845"/>
                      <wp:effectExtent l="0" t="0" r="0" b="0"/>
                      <wp:wrapNone/>
                      <wp:docPr id="125" name="矩形 125"/>
                      <wp:cNvGraphicFramePr/>
                      <a:graphic xmlns:a="http://schemas.openxmlformats.org/drawingml/2006/main">
                        <a:graphicData uri="http://schemas.microsoft.com/office/word/2010/wordprocessingShape">
                          <wps:wsp>
                            <wps:cNvSpPr/>
                            <wps:spPr>
                              <a:xfrm>
                                <a:off x="1584325" y="4036695"/>
                                <a:ext cx="359410" cy="283845"/>
                              </a:xfrm>
                              <a:prstGeom prst="rect">
                                <a:avLst/>
                              </a:prstGeom>
                              <a:noFill/>
                              <a:ln w="15875">
                                <a:noFill/>
                              </a:ln>
                              <a:effectLst/>
                            </wps:spPr>
                            <wps:txbx>
                              <w:txbxContent>
                                <w:p>
                                  <w:pPr>
                                    <w:rPr>
                                      <w:rFonts w:hint="eastAsia"/>
                                    </w:rPr>
                                  </w:pPr>
                                  <w:r>
                                    <w:rPr>
                                      <w:rFonts w:hint="eastAsia"/>
                                    </w:rPr>
                                    <w:t>1#</w:t>
                                  </w:r>
                                </w:p>
                              </w:txbxContent>
                            </wps:txbx>
                            <wps:bodyPr upright="1"/>
                          </wps:wsp>
                        </a:graphicData>
                      </a:graphic>
                    </wp:anchor>
                  </w:drawing>
                </mc:Choice>
                <mc:Fallback>
                  <w:pict>
                    <v:rect id="_x0000_s1026" o:spid="_x0000_s1026" o:spt="1" style="position:absolute;left:0pt;margin-left:55pt;margin-top:5.05pt;height:22.35pt;width:28.3pt;z-index:256175104;mso-width-relative:page;mso-height-relative:page;" filled="f" stroked="f" coordsize="21600,21600" o:gfxdata="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maKPjZAAAACQEAAA8AAAAA&#10;AAAAAQAgAAAAIgAAAGRycy9kb3ducmV2LnhtbFBLAQIUABQAAAAIAIdO4kDliXg1oQEAABoDAAAO&#10;AAAAAAAAAAEAIAAAACgBAABkcnMvZTJvRG9jLnhtbFBLBQYAAAAABgAGAFkBAAA7BQAAAAA=&#10;">
                      <v:fill on="f" focussize="0,0"/>
                      <v:stroke on="f" weight="1.25pt"/>
                      <v:imagedata o:title=""/>
                      <o:lock v:ext="edit" aspectratio="f"/>
                      <v:textbox>
                        <w:txbxContent>
                          <w:p>
                            <w:pPr>
                              <w:rPr>
                                <w:rFonts w:hint="eastAsia"/>
                              </w:rPr>
                            </w:pPr>
                            <w:r>
                              <w:rPr>
                                <w:rFonts w:hint="eastAsia"/>
                              </w:rPr>
                              <w:t>1#</w:t>
                            </w:r>
                          </w:p>
                        </w:txbxContent>
                      </v:textbox>
                    </v:rect>
                  </w:pict>
                </mc:Fallback>
              </mc:AlternateContent>
            </w:r>
            <w:r>
              <mc:AlternateContent>
                <mc:Choice Requires="wps">
                  <w:drawing>
                    <wp:anchor distT="0" distB="0" distL="114300" distR="114300" simplePos="0" relativeHeight="252380160" behindDoc="0" locked="0" layoutInCell="1" allowOverlap="1">
                      <wp:simplePos x="0" y="0"/>
                      <wp:positionH relativeFrom="column">
                        <wp:posOffset>1171575</wp:posOffset>
                      </wp:positionH>
                      <wp:positionV relativeFrom="paragraph">
                        <wp:posOffset>157480</wp:posOffset>
                      </wp:positionV>
                      <wp:extent cx="95250" cy="104775"/>
                      <wp:effectExtent l="7620" t="7620" r="11430" b="20955"/>
                      <wp:wrapNone/>
                      <wp:docPr id="96"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92.25pt;margin-top:12.4pt;height:8.25pt;width:7.5pt;z-index:252380160;mso-width-relative:page;mso-height-relative:page;" fillcolor="#FFFFFF" filled="t" stroked="t" coordsize="21600,21600" o:gfxdata="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gNlCtcAAAAJAQAADwAAAAAAAAABACAAAAAiAAAAZHJzL2Rvd25yZXYueG1sUEsBAhQA&#10;FAAAAAgAh07iQPigNNEsAgAAbAQAAA4AAAAAAAAAAQAgAAAAJgEAAGRycy9lMm9Eb2MueG1sUEsF&#10;BgAAAAAGAAYAWQEAAMQFAAAAAA==&#10;">
                      <v:fill type="gradient" on="t" color2="#FFFFFF" angle="90" focus="100%" focussize="0,0">
                        <o:fill type="gradientUnscaled" v:ext="backwardCompatible"/>
                      </v:fill>
                      <v:stroke weight="1.25pt" color="#739CC3" joinstyle="round"/>
                      <v:imagedata o:title=""/>
                      <o:lock v:ext="edit" aspectratio="f"/>
                    </v:shape>
                  </w:pict>
                </mc:Fallback>
              </mc:AlternateContent>
            </w:r>
          </w:p>
          <w:p>
            <w:pPr>
              <w:rPr>
                <w:rFonts w:hint="eastAsia" w:ascii="Times New Roman" w:hAnsi="宋体" w:eastAsia="等线"/>
                <w:b/>
                <w:bCs/>
                <w:color w:val="0000FF"/>
                <w:sz w:val="24"/>
                <w:szCs w:val="24"/>
                <w:lang w:val="en-US" w:eastAsia="zh-CN"/>
              </w:rPr>
            </w:pPr>
            <w:r>
              <mc:AlternateContent>
                <mc:Choice Requires="wps">
                  <w:drawing>
                    <wp:anchor distT="0" distB="0" distL="114300" distR="114300" simplePos="0" relativeHeight="501942272" behindDoc="0" locked="0" layoutInCell="1" allowOverlap="1">
                      <wp:simplePos x="0" y="0"/>
                      <wp:positionH relativeFrom="column">
                        <wp:posOffset>3406775</wp:posOffset>
                      </wp:positionH>
                      <wp:positionV relativeFrom="paragraph">
                        <wp:posOffset>884555</wp:posOffset>
                      </wp:positionV>
                      <wp:extent cx="584835" cy="283845"/>
                      <wp:effectExtent l="0" t="0" r="0" b="0"/>
                      <wp:wrapNone/>
                      <wp:docPr id="102" name="矩形 132"/>
                      <wp:cNvGraphicFramePr/>
                      <a:graphic xmlns:a="http://schemas.openxmlformats.org/drawingml/2006/main">
                        <a:graphicData uri="http://schemas.microsoft.com/office/word/2010/wordprocessingShape">
                          <wps:wsp>
                            <wps:cNvSpPr/>
                            <wps:spPr>
                              <a:xfrm>
                                <a:off x="2510790" y="1317625"/>
                                <a:ext cx="584835" cy="283845"/>
                              </a:xfrm>
                              <a:prstGeom prst="rect">
                                <a:avLst/>
                              </a:prstGeom>
                              <a:noFill/>
                              <a:ln w="15875">
                                <a:noFill/>
                              </a:ln>
                              <a:effectLst/>
                            </wps:spPr>
                            <wps:txbx>
                              <w:txbxContent>
                                <w:p>
                                  <w:pPr>
                                    <w:rPr>
                                      <w:rFonts w:hint="eastAsia" w:eastAsia="等线"/>
                                      <w:sz w:val="18"/>
                                      <w:szCs w:val="18"/>
                                      <w:lang w:eastAsia="zh-CN"/>
                                    </w:rPr>
                                  </w:pPr>
                                  <w:r>
                                    <w:rPr>
                                      <w:rFonts w:hint="eastAsia"/>
                                      <w:sz w:val="18"/>
                                      <w:szCs w:val="18"/>
                                      <w:lang w:eastAsia="zh-CN"/>
                                    </w:rPr>
                                    <w:t>参照点</w:t>
                                  </w:r>
                                </w:p>
                              </w:txbxContent>
                            </wps:txbx>
                            <wps:bodyPr upright="1"/>
                          </wps:wsp>
                        </a:graphicData>
                      </a:graphic>
                    </wp:anchor>
                  </w:drawing>
                </mc:Choice>
                <mc:Fallback>
                  <w:pict>
                    <v:rect id="矩形 132" o:spid="_x0000_s1026" o:spt="1" style="position:absolute;left:0pt;margin-left:268.25pt;margin-top:69.65pt;height:22.35pt;width:46.05pt;z-index:501942272;mso-width-relative:page;mso-height-relative:page;" filled="f" stroked="f" coordsize="21600,21600" o:gfxdata="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IFus3bAAAACwEA&#10;AA8AAAAAAAAAAQAgAAAAIgAAAGRycy9kb3ducmV2LnhtbFBLAQIUABQAAAAIAIdO4kATZFXmpQEA&#10;ABoDAAAOAAAAAAAAAAEAIAAAACoBAABkcnMvZTJvRG9jLnhtbFBLBQYAAAAABgAGAFkBAABBBQAA&#10;AAA=&#10;">
                      <v:fill on="f" focussize="0,0"/>
                      <v:stroke on="f" weight="1.25pt"/>
                      <v:imagedata o:title=""/>
                      <o:lock v:ext="edit" aspectratio="f"/>
                      <v:textbox>
                        <w:txbxContent>
                          <w:p>
                            <w:pPr>
                              <w:rPr>
                                <w:rFonts w:hint="eastAsia" w:eastAsia="等线"/>
                                <w:sz w:val="18"/>
                                <w:szCs w:val="18"/>
                                <w:lang w:eastAsia="zh-CN"/>
                              </w:rPr>
                            </w:pPr>
                            <w:r>
                              <w:rPr>
                                <w:rFonts w:hint="eastAsia"/>
                                <w:sz w:val="18"/>
                                <w:szCs w:val="18"/>
                                <w:lang w:eastAsia="zh-CN"/>
                              </w:rPr>
                              <w:t>参照点</w:t>
                            </w:r>
                          </w:p>
                        </w:txbxContent>
                      </v:textbox>
                    </v:rect>
                  </w:pict>
                </mc:Fallback>
              </mc:AlternateContent>
            </w:r>
            <w:r>
              <mc:AlternateContent>
                <mc:Choice Requires="wps">
                  <w:drawing>
                    <wp:anchor distT="0" distB="0" distL="114300" distR="114300" simplePos="0" relativeHeight="715301888" behindDoc="0" locked="0" layoutInCell="1" allowOverlap="1">
                      <wp:simplePos x="0" y="0"/>
                      <wp:positionH relativeFrom="column">
                        <wp:posOffset>4067175</wp:posOffset>
                      </wp:positionH>
                      <wp:positionV relativeFrom="paragraph">
                        <wp:posOffset>955675</wp:posOffset>
                      </wp:positionV>
                      <wp:extent cx="95250" cy="104775"/>
                      <wp:effectExtent l="7620" t="7620" r="11430" b="20955"/>
                      <wp:wrapNone/>
                      <wp:docPr id="104"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320.25pt;margin-top:75.25pt;height:8.25pt;width:7.5pt;z-index:715301888;mso-width-relative:page;mso-height-relative:page;" fillcolor="#FFFFFF" filled="t" stroked="t" coordsize="21600,21600" o:gfxdata="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UUSXb1wAAAAsBAAAPAAAAAAAAAAEAIAAAACIAAABkcnMvZG93bnJldi54bWxQSwECFAAU&#10;AAAACACHTuJAzpjWxysCAABtBAAADgAAAAAAAAABACAAAAAmAQAAZHJzL2Uyb0RvYy54bWxQSwUG&#10;AAAAAAYABgBZAQAAwwU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90638848" behindDoc="0" locked="0" layoutInCell="1" allowOverlap="1">
                      <wp:simplePos x="0" y="0"/>
                      <wp:positionH relativeFrom="column">
                        <wp:posOffset>529590</wp:posOffset>
                      </wp:positionH>
                      <wp:positionV relativeFrom="paragraph">
                        <wp:posOffset>989330</wp:posOffset>
                      </wp:positionV>
                      <wp:extent cx="575310" cy="302260"/>
                      <wp:effectExtent l="0" t="0" r="0" b="0"/>
                      <wp:wrapNone/>
                      <wp:docPr id="132" name="矩形 132"/>
                      <wp:cNvGraphicFramePr/>
                      <a:graphic xmlns:a="http://schemas.openxmlformats.org/drawingml/2006/main">
                        <a:graphicData uri="http://schemas.microsoft.com/office/word/2010/wordprocessingShape">
                          <wps:wsp>
                            <wps:cNvSpPr/>
                            <wps:spPr>
                              <a:xfrm>
                                <a:off x="2510790" y="1317625"/>
                                <a:ext cx="575310" cy="302260"/>
                              </a:xfrm>
                              <a:prstGeom prst="rect">
                                <a:avLst/>
                              </a:prstGeom>
                              <a:noFill/>
                              <a:ln w="15875">
                                <a:noFill/>
                              </a:ln>
                              <a:effectLst/>
                            </wps:spPr>
                            <wps:txbx>
                              <w:txbxContent>
                                <w:p>
                                  <w:pPr>
                                    <w:rPr>
                                      <w:rFonts w:hint="eastAsia" w:eastAsia="等线"/>
                                      <w:sz w:val="18"/>
                                      <w:szCs w:val="18"/>
                                      <w:lang w:eastAsia="zh-CN"/>
                                    </w:rPr>
                                  </w:pPr>
                                  <w:r>
                                    <w:rPr>
                                      <w:rFonts w:hint="eastAsia"/>
                                      <w:sz w:val="18"/>
                                      <w:szCs w:val="18"/>
                                      <w:lang w:eastAsia="zh-CN"/>
                                    </w:rPr>
                                    <w:t>参照点</w:t>
                                  </w:r>
                                </w:p>
                              </w:txbxContent>
                            </wps:txbx>
                            <wps:bodyPr upright="1"/>
                          </wps:wsp>
                        </a:graphicData>
                      </a:graphic>
                    </wp:anchor>
                  </w:drawing>
                </mc:Choice>
                <mc:Fallback>
                  <w:pict>
                    <v:rect id="_x0000_s1026" o:spid="_x0000_s1026" o:spt="1" style="position:absolute;left:0pt;margin-left:41.7pt;margin-top:77.9pt;height:23.8pt;width:45.3pt;z-index:290638848;mso-width-relative:page;mso-height-relative:page;" filled="f" stroked="f" coordsize="21600,21600" o:gfxdata="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sOLL42QAAAAoBAAAPAAAA&#10;AAAAAAEAIAAAACIAAABkcnMvZG93bnJldi54bWxQSwECFAAUAAAACACHTuJAe1JDmaIBAAAaAwAA&#10;DgAAAAAAAAABACAAAAAoAQAAZHJzL2Uyb0RvYy54bWxQSwUGAAAAAAYABgBZAQAAPAUAAAAA&#10;">
                      <v:fill on="f" focussize="0,0"/>
                      <v:stroke on="f" weight="1.25pt"/>
                      <v:imagedata o:title=""/>
                      <o:lock v:ext="edit" aspectratio="f"/>
                      <v:textbox>
                        <w:txbxContent>
                          <w:p>
                            <w:pPr>
                              <w:rPr>
                                <w:rFonts w:hint="eastAsia" w:eastAsia="等线"/>
                                <w:sz w:val="18"/>
                                <w:szCs w:val="18"/>
                                <w:lang w:eastAsia="zh-CN"/>
                              </w:rPr>
                            </w:pPr>
                            <w:r>
                              <w:rPr>
                                <w:rFonts w:hint="eastAsia"/>
                                <w:sz w:val="18"/>
                                <w:szCs w:val="18"/>
                                <w:lang w:eastAsia="zh-CN"/>
                              </w:rPr>
                              <w:t>参照点</w:t>
                            </w:r>
                          </w:p>
                        </w:txbxContent>
                      </v:textbox>
                    </v:rect>
                  </w:pict>
                </mc:Fallback>
              </mc:AlternateContent>
            </w:r>
            <w:r>
              <mc:AlternateContent>
                <mc:Choice Requires="wps">
                  <w:drawing>
                    <wp:anchor distT="0" distB="0" distL="114300" distR="114300" simplePos="0" relativeHeight="413725696" behindDoc="0" locked="0" layoutInCell="1" allowOverlap="1">
                      <wp:simplePos x="0" y="0"/>
                      <wp:positionH relativeFrom="column">
                        <wp:posOffset>1216025</wp:posOffset>
                      </wp:positionH>
                      <wp:positionV relativeFrom="paragraph">
                        <wp:posOffset>1002665</wp:posOffset>
                      </wp:positionV>
                      <wp:extent cx="452120" cy="283845"/>
                      <wp:effectExtent l="0" t="0" r="0" b="0"/>
                      <wp:wrapNone/>
                      <wp:docPr id="136" name="矩形 136"/>
                      <wp:cNvGraphicFramePr/>
                      <a:graphic xmlns:a="http://schemas.openxmlformats.org/drawingml/2006/main">
                        <a:graphicData uri="http://schemas.microsoft.com/office/word/2010/wordprocessingShape">
                          <wps:wsp>
                            <wps:cNvSpPr/>
                            <wps:spPr>
                              <a:xfrm>
                                <a:off x="1387475" y="947420"/>
                                <a:ext cx="775970" cy="283845"/>
                              </a:xfrm>
                              <a:prstGeom prst="rect">
                                <a:avLst/>
                              </a:prstGeom>
                              <a:noFill/>
                              <a:ln w="15875">
                                <a:noFill/>
                              </a:ln>
                              <a:effectLst/>
                            </wps:spPr>
                            <wps:txbx>
                              <w:txbxContent>
                                <w:p>
                                  <w:pPr>
                                    <w:rPr>
                                      <w:rFonts w:hint="eastAsia" w:eastAsia="等线"/>
                                      <w:sz w:val="18"/>
                                      <w:szCs w:val="18"/>
                                      <w:lang w:eastAsia="zh-CN"/>
                                    </w:rPr>
                                  </w:pPr>
                                  <w:r>
                                    <w:rPr>
                                      <w:rFonts w:hint="eastAsia"/>
                                      <w:sz w:val="18"/>
                                      <w:szCs w:val="18"/>
                                      <w:lang w:eastAsia="zh-CN"/>
                                    </w:rPr>
                                    <w:t>风向</w:t>
                                  </w:r>
                                </w:p>
                              </w:txbxContent>
                            </wps:txbx>
                            <wps:bodyPr upright="1"/>
                          </wps:wsp>
                        </a:graphicData>
                      </a:graphic>
                    </wp:anchor>
                  </w:drawing>
                </mc:Choice>
                <mc:Fallback>
                  <w:pict>
                    <v:rect id="_x0000_s1026" o:spid="_x0000_s1026" o:spt="1" style="position:absolute;left:0pt;margin-left:95.75pt;margin-top:78.95pt;height:22.35pt;width:35.6pt;z-index:413725696;mso-width-relative:page;mso-height-relative:page;" filled="f" stroked="f" coordsize="21600,21600" o:gfxdata="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sE5doAAAALAQAADwAAAAAA&#10;AAABACAAAAAiAAAAZHJzL2Rvd25yZXYueG1sUEsBAhQAFAAAAAgAh07iQN9tVoWfAQAAGQMAAA4A&#10;AAAAAAAAAQAgAAAAKQEAAGRycy9lMm9Eb2MueG1sUEsFBgAAAAAGAAYAWQEAADoFAAAAAA==&#10;">
                      <v:fill on="f" focussize="0,0"/>
                      <v:stroke on="f" weight="1.25pt"/>
                      <v:imagedata o:title=""/>
                      <o:lock v:ext="edit" aspectratio="f"/>
                      <v:textbox>
                        <w:txbxContent>
                          <w:p>
                            <w:pPr>
                              <w:rPr>
                                <w:rFonts w:hint="eastAsia" w:eastAsia="等线"/>
                                <w:sz w:val="18"/>
                                <w:szCs w:val="18"/>
                                <w:lang w:eastAsia="zh-CN"/>
                              </w:rPr>
                            </w:pPr>
                            <w:r>
                              <w:rPr>
                                <w:rFonts w:hint="eastAsia"/>
                                <w:sz w:val="18"/>
                                <w:szCs w:val="18"/>
                                <w:lang w:eastAsia="zh-CN"/>
                              </w:rPr>
                              <w:t>风向</w:t>
                            </w:r>
                          </w:p>
                        </w:txbxContent>
                      </v:textbox>
                    </v:rect>
                  </w:pict>
                </mc:Fallback>
              </mc:AlternateContent>
            </w:r>
            <w:r>
              <mc:AlternateContent>
                <mc:Choice Requires="wps">
                  <w:drawing>
                    <wp:anchor distT="0" distB="0" distL="114300" distR="114300" simplePos="0" relativeHeight="253713408" behindDoc="0" locked="0" layoutInCell="1" allowOverlap="1">
                      <wp:simplePos x="0" y="0"/>
                      <wp:positionH relativeFrom="column">
                        <wp:posOffset>1104900</wp:posOffset>
                      </wp:positionH>
                      <wp:positionV relativeFrom="paragraph">
                        <wp:posOffset>955675</wp:posOffset>
                      </wp:positionV>
                      <wp:extent cx="95250" cy="104775"/>
                      <wp:effectExtent l="7620" t="7620" r="11430" b="20955"/>
                      <wp:wrapNone/>
                      <wp:docPr id="98" name="椭圆 117"/>
                      <wp:cNvGraphicFramePr/>
                      <a:graphic xmlns:a="http://schemas.openxmlformats.org/drawingml/2006/main">
                        <a:graphicData uri="http://schemas.microsoft.com/office/word/2010/wordprocessingShape">
                          <wps:wsp>
                            <wps:cNvSpPr/>
                            <wps:spPr>
                              <a:xfrm>
                                <a:off x="2295525" y="142875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a:effectLst/>
                            </wps:spPr>
                            <wps:bodyPr upright="1"/>
                          </wps:wsp>
                        </a:graphicData>
                      </a:graphic>
                    </wp:anchor>
                  </w:drawing>
                </mc:Choice>
                <mc:Fallback>
                  <w:pict>
                    <v:shape id="椭圆 117" o:spid="_x0000_s1026" o:spt="3" type="#_x0000_t3" style="position:absolute;left:0pt;margin-left:87pt;margin-top:75.25pt;height:8.25pt;width:7.5pt;z-index:253713408;mso-width-relative:page;mso-height-relative:page;" fillcolor="#FFFFFF" filled="t" stroked="t" coordsize="21600,21600" o:gfxdata="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DhkgdYAAAALAQAADwAAAAAAAAABACAAAAAiAAAAZHJzL2Rvd25yZXYueG1sUEsBAhQAFAAA&#10;AAgAh07iQD+2ongqAgAAbAQAAA4AAAAAAAAAAQAgAAAAJQEAAGRycy9lMm9Eb2MueG1sUEsFBgAA&#10;AAAGAAYAWQEAAMEFAAA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eastAsia"/>
                <w:lang w:val="en-US" w:eastAsia="zh-CN"/>
              </w:rPr>
              <w:t xml:space="preserve">       </w:t>
            </w:r>
            <w:r>
              <w:drawing>
                <wp:inline distT="0" distB="0" distL="114300" distR="114300">
                  <wp:extent cx="1617980" cy="1003935"/>
                  <wp:effectExtent l="0" t="0" r="1270"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1617980" cy="1003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7980" cy="1003935"/>
                  <wp:effectExtent l="0" t="0" r="1270" b="57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2"/>
                          <a:stretch>
                            <a:fillRect/>
                          </a:stretch>
                        </pic:blipFill>
                        <pic:spPr>
                          <a:xfrm>
                            <a:off x="0" y="0"/>
                            <a:ext cx="1617980" cy="1003935"/>
                          </a:xfrm>
                          <a:prstGeom prst="rect">
                            <a:avLst/>
                          </a:prstGeom>
                          <a:noFill/>
                          <a:ln>
                            <a:noFill/>
                          </a:ln>
                        </pic:spPr>
                      </pic:pic>
                    </a:graphicData>
                  </a:graphic>
                </wp:inline>
              </w:drawing>
            </w:r>
            <w:r>
              <w:rPr>
                <w:rFonts w:hint="eastAsia"/>
                <w:lang w:val="en-US" w:eastAsia="zh-CN"/>
              </w:rPr>
              <w:t xml:space="preserve"> </w:t>
            </w:r>
          </w:p>
          <w:p>
            <w:pPr>
              <w:rPr>
                <w:rFonts w:hint="eastAsia" w:ascii="Times New Roman" w:hAnsi="宋体" w:eastAsia="宋体"/>
                <w:b/>
                <w:bCs/>
                <w:color w:val="0000FF"/>
                <w:sz w:val="24"/>
                <w:szCs w:val="24"/>
                <w:lang w:val="en-US" w:eastAsia="zh-CN"/>
              </w:rPr>
            </w:pPr>
            <w:r>
              <w:rPr>
                <w:sz w:val="21"/>
              </w:rPr>
              <mc:AlternateContent>
                <mc:Choice Requires="wps">
                  <w:drawing>
                    <wp:anchor distT="0" distB="0" distL="114300" distR="114300" simplePos="0" relativeHeight="713245696" behindDoc="0" locked="0" layoutInCell="1" allowOverlap="1">
                      <wp:simplePos x="0" y="0"/>
                      <wp:positionH relativeFrom="column">
                        <wp:posOffset>4098925</wp:posOffset>
                      </wp:positionH>
                      <wp:positionV relativeFrom="paragraph">
                        <wp:posOffset>65405</wp:posOffset>
                      </wp:positionV>
                      <wp:extent cx="8890" cy="226695"/>
                      <wp:effectExtent l="43815" t="0" r="61595" b="1905"/>
                      <wp:wrapNone/>
                      <wp:docPr id="103" name="自选图形 94"/>
                      <wp:cNvGraphicFramePr/>
                      <a:graphic xmlns:a="http://schemas.openxmlformats.org/drawingml/2006/main">
                        <a:graphicData uri="http://schemas.microsoft.com/office/word/2010/wordprocessingShape">
                          <wps:wsp>
                            <wps:cNvCnPr/>
                            <wps:spPr>
                              <a:xfrm flipV="1">
                                <a:off x="0" y="0"/>
                                <a:ext cx="8890" cy="226695"/>
                              </a:xfrm>
                              <a:prstGeom prst="straightConnector1">
                                <a:avLst/>
                              </a:prstGeom>
                              <a:ln w="6350" cap="flat" cmpd="sng">
                                <a:solidFill>
                                  <a:srgbClr val="4472C4"/>
                                </a:solidFill>
                                <a:prstDash val="solid"/>
                                <a:miter lim="800000"/>
                                <a:headEnd type="none" w="med" len="med"/>
                                <a:tailEnd type="arrow" w="med" len="med"/>
                              </a:ln>
                            </wps:spPr>
                            <wps:bodyPr/>
                          </wps:wsp>
                        </a:graphicData>
                      </a:graphic>
                    </wp:anchor>
                  </w:drawing>
                </mc:Choice>
                <mc:Fallback>
                  <w:pict>
                    <v:shape id="自选图形 94" o:spid="_x0000_s1026" o:spt="32" type="#_x0000_t32" style="position:absolute;left:0pt;flip:y;margin-left:322.75pt;margin-top:5.15pt;height:17.85pt;width:0.7pt;z-index:713245696;mso-width-relative:page;mso-height-relative:page;" filled="f" stroked="t" coordsize="21600,21600" o:gfxdata="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6PJTNkAAAAJAQAADwAAAAAAAAABACAAAAAiAAAAZHJzL2Rvd25yZXYu&#10;eG1sUEsBAhQAFAAAAAgAh07iQFjPBUL6AQAAvAMAAA4AAAAAAAAAAQAgAAAAKAEAAGRycy9lMm9E&#10;b2MueG1sUEsFBgAAAAAGAAYAWQEAAJQFAAAAAA==&#10;">
                      <v:fill on="f" focussize="0,0"/>
                      <v:stroke weight="0.5pt" color="#4472C4" miterlimit="8" joinstyle="miter" endarrow="open"/>
                      <v:imagedata o:title=""/>
                      <o:lock v:ext="edit" aspectratio="f"/>
                    </v:shape>
                  </w:pict>
                </mc:Fallback>
              </mc:AlternateContent>
            </w:r>
            <w:r>
              <mc:AlternateContent>
                <mc:Choice Requires="wps">
                  <w:drawing>
                    <wp:anchor distT="0" distB="0" distL="114300" distR="114300" simplePos="0" relativeHeight="877370368" behindDoc="0" locked="0" layoutInCell="1" allowOverlap="1">
                      <wp:simplePos x="0" y="0"/>
                      <wp:positionH relativeFrom="column">
                        <wp:posOffset>4216400</wp:posOffset>
                      </wp:positionH>
                      <wp:positionV relativeFrom="paragraph">
                        <wp:posOffset>88265</wp:posOffset>
                      </wp:positionV>
                      <wp:extent cx="452120" cy="340995"/>
                      <wp:effectExtent l="0" t="0" r="0" b="0"/>
                      <wp:wrapNone/>
                      <wp:docPr id="105" name="矩形 136"/>
                      <wp:cNvGraphicFramePr/>
                      <a:graphic xmlns:a="http://schemas.openxmlformats.org/drawingml/2006/main">
                        <a:graphicData uri="http://schemas.microsoft.com/office/word/2010/wordprocessingShape">
                          <wps:wsp>
                            <wps:cNvSpPr/>
                            <wps:spPr>
                              <a:xfrm>
                                <a:off x="1387475" y="947420"/>
                                <a:ext cx="775970" cy="283845"/>
                              </a:xfrm>
                              <a:prstGeom prst="rect">
                                <a:avLst/>
                              </a:prstGeom>
                              <a:noFill/>
                              <a:ln w="15875">
                                <a:noFill/>
                              </a:ln>
                              <a:effectLst/>
                            </wps:spPr>
                            <wps:txbx>
                              <w:txbxContent>
                                <w:p>
                                  <w:pPr>
                                    <w:rPr>
                                      <w:rFonts w:hint="eastAsia" w:eastAsia="等线"/>
                                      <w:sz w:val="18"/>
                                      <w:szCs w:val="18"/>
                                      <w:lang w:eastAsia="zh-CN"/>
                                    </w:rPr>
                                  </w:pPr>
                                  <w:r>
                                    <w:rPr>
                                      <w:rFonts w:hint="eastAsia"/>
                                      <w:sz w:val="18"/>
                                      <w:szCs w:val="18"/>
                                      <w:lang w:eastAsia="zh-CN"/>
                                    </w:rPr>
                                    <w:t>风向</w:t>
                                  </w:r>
                                </w:p>
                              </w:txbxContent>
                            </wps:txbx>
                            <wps:bodyPr upright="1"/>
                          </wps:wsp>
                        </a:graphicData>
                      </a:graphic>
                    </wp:anchor>
                  </w:drawing>
                </mc:Choice>
                <mc:Fallback>
                  <w:pict>
                    <v:rect id="矩形 136" o:spid="_x0000_s1026" o:spt="1" style="position:absolute;left:0pt;margin-left:332pt;margin-top:6.95pt;height:26.85pt;width:35.6pt;z-index:877370368;mso-width-relative:page;mso-height-relative:page;" filled="f" stroked="f" coordsize="21600,21600" o:gfxdata="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eCU/O2QAAAAkBAAAPAAAAAAAA&#10;AAEAIAAAACIAAABkcnMvZG93bnJldi54bWxQSwECFAAUAAAACACHTuJA2/zgA58BAAAZAwAADgAA&#10;AAAAAAABACAAAAAoAQAAZHJzL2Uyb0RvYy54bWxQSwUGAAAAAAYABgBZAQAAOQUAAAAA&#10;">
                      <v:fill on="f" focussize="0,0"/>
                      <v:stroke on="f" weight="1.25pt"/>
                      <v:imagedata o:title=""/>
                      <o:lock v:ext="edit" aspectratio="f"/>
                      <v:textbox>
                        <w:txbxContent>
                          <w:p>
                            <w:pPr>
                              <w:rPr>
                                <w:rFonts w:hint="eastAsia" w:eastAsia="等线"/>
                                <w:sz w:val="18"/>
                                <w:szCs w:val="18"/>
                                <w:lang w:eastAsia="zh-CN"/>
                              </w:rPr>
                            </w:pPr>
                            <w:r>
                              <w:rPr>
                                <w:rFonts w:hint="eastAsia"/>
                                <w:sz w:val="18"/>
                                <w:szCs w:val="18"/>
                                <w:lang w:eastAsia="zh-CN"/>
                              </w:rPr>
                              <w:t>风向</w:t>
                            </w:r>
                          </w:p>
                        </w:txbxContent>
                      </v:textbox>
                    </v:rect>
                  </w:pict>
                </mc:Fallback>
              </mc:AlternateContent>
            </w:r>
            <w:r>
              <w:rPr>
                <w:sz w:val="21"/>
              </w:rPr>
              <mc:AlternateContent>
                <mc:Choice Requires="wps">
                  <w:drawing>
                    <wp:anchor distT="0" distB="0" distL="114300" distR="114300" simplePos="0" relativeHeight="462960640" behindDoc="0" locked="0" layoutInCell="1" allowOverlap="1">
                      <wp:simplePos x="0" y="0"/>
                      <wp:positionH relativeFrom="column">
                        <wp:posOffset>1127125</wp:posOffset>
                      </wp:positionH>
                      <wp:positionV relativeFrom="paragraph">
                        <wp:posOffset>84455</wp:posOffset>
                      </wp:positionV>
                      <wp:extent cx="8890" cy="226695"/>
                      <wp:effectExtent l="43815" t="0" r="61595" b="1905"/>
                      <wp:wrapNone/>
                      <wp:docPr id="101" name="直接箭头连接符 134"/>
                      <wp:cNvGraphicFramePr/>
                      <a:graphic xmlns:a="http://schemas.openxmlformats.org/drawingml/2006/main">
                        <a:graphicData uri="http://schemas.microsoft.com/office/word/2010/wordprocessingShape">
                          <wps:wsp>
                            <wps:cNvCnPr/>
                            <wps:spPr>
                              <a:xfrm flipV="1">
                                <a:off x="0" y="0"/>
                                <a:ext cx="8890" cy="226695"/>
                              </a:xfrm>
                              <a:prstGeom prst="straightConnector1">
                                <a:avLst/>
                              </a:prstGeom>
                              <a:ln w="6350" cap="flat" cmpd="sng">
                                <a:solidFill>
                                  <a:srgbClr val="4472C4"/>
                                </a:solidFill>
                                <a:prstDash val="solid"/>
                                <a:miter lim="800000"/>
                                <a:headEnd type="none" w="med" len="med"/>
                                <a:tailEnd type="arrow" w="med" len="med"/>
                              </a:ln>
                            </wps:spPr>
                            <wps:bodyPr/>
                          </wps:wsp>
                        </a:graphicData>
                      </a:graphic>
                    </wp:anchor>
                  </w:drawing>
                </mc:Choice>
                <mc:Fallback>
                  <w:pict>
                    <v:shape id="直接箭头连接符 134" o:spid="_x0000_s1026" o:spt="32" type="#_x0000_t32" style="position:absolute;left:0pt;flip:y;margin-left:88.75pt;margin-top:6.65pt;height:17.85pt;width:0.7pt;z-index:462960640;mso-width-relative:page;mso-height-relative:page;" filled="f" stroked="t" coordsize="21600,21600" o:gfxdata="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gQXq9kAAAAJAQAADwAAAAAAAAABACAAAAAiAAAAZHJz&#10;L2Rvd25yZXYueG1sUEsBAhQAFAAAAAgAh07iQL9FQfkDAgAAxgMAAA4AAAAAAAAAAQAgAAAAKAEA&#10;AGRycy9lMm9Eb2MueG1sUEsFBgAAAAAGAAYAWQEAAJ0FAAAAAA==&#10;">
                      <v:fill on="f" focussize="0,0"/>
                      <v:stroke weight="0.5pt" color="#4472C4" miterlimit="8" joinstyle="miter" endarrow="open"/>
                      <v:imagedata o:title=""/>
                      <o:lock v:ext="edit" aspectratio="f"/>
                    </v:shape>
                  </w:pict>
                </mc:Fallback>
              </mc:AlternateContent>
            </w:r>
          </w:p>
          <w:p>
            <w:pPr>
              <w:ind w:firstLine="1054" w:firstLineChars="500"/>
              <w:rPr>
                <w:rFonts w:hint="eastAsia" w:ascii="宋体" w:hAnsi="宋体" w:eastAsia="宋体" w:cs="宋体"/>
                <w:b/>
                <w:bCs/>
                <w:color w:val="000000" w:themeColor="text1"/>
                <w:sz w:val="21"/>
                <w:szCs w:val="21"/>
                <w:lang w:val="en-US" w:eastAsia="zh-CN"/>
                <w14:textFill>
                  <w14:solidFill>
                    <w14:schemeClr w14:val="tx1"/>
                  </w14:solidFill>
                </w14:textFill>
              </w:rPr>
            </w:pPr>
          </w:p>
          <w:p>
            <w:pPr>
              <w:ind w:firstLine="1054" w:firstLineChars="500"/>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2019.04.01                                    2019.04.02</w:t>
            </w:r>
          </w:p>
          <w:p>
            <w:pPr>
              <w:rPr>
                <w:rFonts w:ascii="Times New Roman" w:hAnsi="宋体" w:eastAsia="宋体"/>
                <w:b/>
                <w:bCs/>
                <w:color w:val="0000FF"/>
                <w:sz w:val="24"/>
                <w:szCs w:val="24"/>
                <w:lang w:val="zh-CN"/>
              </w:rPr>
            </w:pPr>
          </w:p>
          <w:p>
            <w:pPr>
              <w:autoSpaceDE w:val="0"/>
              <w:autoSpaceDN w:val="0"/>
              <w:adjustRightInd w:val="0"/>
              <w:spacing w:line="360" w:lineRule="auto"/>
              <w:ind w:firstLine="2530" w:firstLineChars="1200"/>
              <w:jc w:val="left"/>
              <w:rPr>
                <w:rFonts w:ascii="Times New Roman" w:hAnsi="Times New Roman" w:eastAsia="宋体"/>
                <w:b/>
                <w:bCs/>
                <w:color w:val="0000FF"/>
                <w:sz w:val="24"/>
                <w:szCs w:val="24"/>
                <w:lang w:val="zh-CN"/>
              </w:rPr>
            </w:pPr>
            <w:r>
              <w:rPr>
                <w:rFonts w:hint="eastAsia" w:hAnsi="宋体"/>
                <w:b/>
                <w:bCs/>
                <w:color w:val="000000" w:themeColor="text1"/>
                <w:szCs w:val="21"/>
                <w:lang w:val="zh-CN"/>
                <w14:textFill>
                  <w14:solidFill>
                    <w14:schemeClr w14:val="tx1"/>
                  </w14:solidFill>
                </w14:textFill>
              </w:rPr>
              <w:t xml:space="preserve">图6-1 </w:t>
            </w:r>
            <w:r>
              <w:rPr>
                <w:rFonts w:hint="eastAsia" w:hAnsi="宋体"/>
                <w:b/>
                <w:bCs/>
                <w:color w:val="000000" w:themeColor="text1"/>
                <w:szCs w:val="21"/>
                <w14:textFill>
                  <w14:solidFill>
                    <w14:schemeClr w14:val="tx1"/>
                  </w14:solidFill>
                </w14:textFill>
              </w:rPr>
              <w:t>厂界无组织采样点位示意图</w:t>
            </w:r>
          </w:p>
          <w:p>
            <w:pPr>
              <w:autoSpaceDE w:val="0"/>
              <w:autoSpaceDN w:val="0"/>
              <w:adjustRightInd w:val="0"/>
              <w:spacing w:line="360" w:lineRule="auto"/>
              <w:jc w:val="left"/>
              <w:rPr>
                <w:rFonts w:ascii="Times New Roman" w:hAnsi="宋体" w:eastAsia="宋体"/>
                <w:b/>
                <w:bCs/>
                <w:sz w:val="24"/>
                <w:szCs w:val="24"/>
                <w:lang w:val="zh-CN"/>
              </w:rPr>
            </w:pP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宋体" w:eastAsia="宋体"/>
                <w:b/>
                <w:bCs/>
                <w:sz w:val="24"/>
                <w:szCs w:val="24"/>
                <w:lang w:val="zh-CN"/>
              </w:rPr>
              <w:t>（</w:t>
            </w:r>
            <w:r>
              <w:rPr>
                <w:rFonts w:ascii="Times New Roman" w:hAnsi="Times New Roman" w:eastAsia="宋体"/>
                <w:b/>
                <w:bCs/>
                <w:sz w:val="24"/>
                <w:szCs w:val="24"/>
                <w:lang w:val="zh-CN"/>
              </w:rPr>
              <w:t>2</w:t>
            </w:r>
            <w:r>
              <w:rPr>
                <w:rFonts w:ascii="Times New Roman" w:hAnsi="宋体" w:eastAsia="宋体"/>
                <w:b/>
                <w:bCs/>
                <w:sz w:val="24"/>
                <w:szCs w:val="24"/>
                <w:lang w:val="zh-CN"/>
              </w:rPr>
              <w:t>）无组织排放</w:t>
            </w:r>
          </w:p>
          <w:p>
            <w:pPr>
              <w:pStyle w:val="26"/>
              <w:widowControl/>
              <w:snapToGrid w:val="0"/>
              <w:spacing w:line="360" w:lineRule="auto"/>
              <w:ind w:firstLine="480" w:firstLineChars="200"/>
              <w:rPr>
                <w:rFonts w:hint="eastAsia" w:ascii="Times New Roman" w:hAnsi="Times New Roman" w:eastAsia="宋体"/>
                <w:bCs/>
                <w:kern w:val="2"/>
                <w:szCs w:val="24"/>
                <w:lang w:eastAsia="zh-CN"/>
              </w:rPr>
            </w:pPr>
            <w:r>
              <w:rPr>
                <w:rFonts w:hint="default" w:ascii="Times New Roman" w:eastAsia="宋体"/>
                <w:bCs/>
                <w:szCs w:val="24"/>
                <w:lang w:val="zh-CN"/>
              </w:rPr>
              <w:t>本项目</w:t>
            </w:r>
            <w:r>
              <w:rPr>
                <w:rFonts w:hint="default" w:ascii="Times New Roman" w:eastAsia="宋体"/>
                <w:szCs w:val="24"/>
              </w:rPr>
              <w:t>无组织废气监测项目是颗粒物</w:t>
            </w:r>
            <w:r>
              <w:rPr>
                <w:rFonts w:hint="eastAsia" w:ascii="Times New Roman" w:eastAsia="宋体"/>
                <w:szCs w:val="24"/>
                <w:lang w:eastAsia="zh-CN"/>
              </w:rPr>
              <w:t>、</w:t>
            </w:r>
            <w:r>
              <w:rPr>
                <w:rFonts w:hint="default" w:ascii="Times New Roman" w:eastAsia="宋体"/>
                <w:szCs w:val="24"/>
              </w:rPr>
              <w:t>甲醛</w:t>
            </w:r>
            <w:r>
              <w:rPr>
                <w:rFonts w:hint="eastAsia" w:ascii="Times New Roman" w:eastAsia="宋体"/>
                <w:szCs w:val="24"/>
                <w:lang w:eastAsia="zh-CN"/>
              </w:rPr>
              <w:t>和氨</w:t>
            </w:r>
            <w:r>
              <w:rPr>
                <w:rFonts w:hint="default" w:ascii="Times New Roman" w:eastAsia="宋体"/>
                <w:szCs w:val="24"/>
              </w:rPr>
              <w:t>，颗粒物</w:t>
            </w:r>
            <w:r>
              <w:rPr>
                <w:rFonts w:hint="eastAsia" w:ascii="Times New Roman" w:eastAsia="宋体"/>
                <w:szCs w:val="24"/>
                <w:lang w:eastAsia="zh-CN"/>
              </w:rPr>
              <w:t>和</w:t>
            </w:r>
            <w:r>
              <w:rPr>
                <w:rFonts w:hint="default" w:ascii="Times New Roman" w:eastAsia="宋体"/>
                <w:szCs w:val="24"/>
              </w:rPr>
              <w:t>甲醛</w:t>
            </w:r>
            <w:r>
              <w:rPr>
                <w:rFonts w:hint="default" w:ascii="Times New Roman" w:eastAsia="宋体"/>
                <w:bCs/>
                <w:kern w:val="2"/>
                <w:szCs w:val="24"/>
              </w:rPr>
              <w:t>无组织排放执行《大气污染物综合排放标准》（</w:t>
            </w:r>
            <w:r>
              <w:rPr>
                <w:rFonts w:hint="default" w:ascii="Times New Roman" w:hAnsi="Times New Roman" w:eastAsia="宋体"/>
                <w:bCs/>
                <w:kern w:val="2"/>
                <w:szCs w:val="24"/>
              </w:rPr>
              <w:t>GB16297-1996</w:t>
            </w:r>
            <w:r>
              <w:rPr>
                <w:rFonts w:hint="default" w:ascii="Times New Roman" w:eastAsia="宋体"/>
                <w:bCs/>
                <w:kern w:val="2"/>
                <w:szCs w:val="24"/>
              </w:rPr>
              <w:t>）表</w:t>
            </w:r>
            <w:r>
              <w:rPr>
                <w:rFonts w:hint="default" w:ascii="Times New Roman" w:hAnsi="Times New Roman" w:eastAsia="宋体"/>
                <w:bCs/>
                <w:kern w:val="2"/>
                <w:szCs w:val="24"/>
              </w:rPr>
              <w:t>2</w:t>
            </w:r>
            <w:r>
              <w:rPr>
                <w:rFonts w:hint="default" w:ascii="Times New Roman" w:eastAsia="宋体"/>
                <w:bCs/>
                <w:kern w:val="2"/>
                <w:szCs w:val="24"/>
              </w:rPr>
              <w:t>中的无组织排放监控浓度限值</w:t>
            </w:r>
            <w:r>
              <w:rPr>
                <w:rFonts w:hint="eastAsia" w:ascii="Times New Roman" w:eastAsia="宋体"/>
                <w:bCs/>
                <w:kern w:val="2"/>
                <w:szCs w:val="24"/>
                <w:lang w:eastAsia="zh-CN"/>
              </w:rPr>
              <w:t>；</w:t>
            </w:r>
            <w:r>
              <w:rPr>
                <w:rFonts w:hint="default" w:ascii="Times New Roman" w:hAnsi="Times New Roman" w:eastAsia="宋体" w:cs="Times New Roman"/>
                <w:kern w:val="2"/>
                <w:sz w:val="24"/>
                <w:szCs w:val="24"/>
                <w:lang w:val="en-US" w:eastAsia="zh-CN"/>
              </w:rPr>
              <w:t>无组织氨气执行《恶臭污染物排放标准》（GB14554-93）表1中二级新改扩建标准要求</w:t>
            </w:r>
            <w:r>
              <w:rPr>
                <w:rFonts w:hint="eastAsia" w:ascii="Times New Roman" w:hAnsi="Times New Roman" w:eastAsia="宋体" w:cs="Times New Roman"/>
                <w:kern w:val="2"/>
                <w:sz w:val="24"/>
                <w:szCs w:val="24"/>
                <w:lang w:val="en-US" w:eastAsia="zh-CN"/>
              </w:rPr>
              <w:t>。</w:t>
            </w:r>
          </w:p>
          <w:p>
            <w:pPr>
              <w:pStyle w:val="26"/>
              <w:spacing w:line="360" w:lineRule="auto"/>
              <w:ind w:firstLine="480" w:firstLineChars="200"/>
              <w:rPr>
                <w:rFonts w:hint="default" w:ascii="Times New Roman" w:hAnsi="Times New Roman" w:eastAsia="宋体"/>
                <w:szCs w:val="24"/>
              </w:rPr>
            </w:pPr>
            <w:r>
              <w:rPr>
                <w:rFonts w:hint="default" w:ascii="Times New Roman" w:eastAsia="宋体"/>
                <w:szCs w:val="24"/>
              </w:rPr>
              <w:t>监测频次见表</w:t>
            </w:r>
            <w:r>
              <w:rPr>
                <w:rFonts w:hint="default" w:ascii="Times New Roman" w:hAnsi="Times New Roman" w:eastAsia="宋体"/>
                <w:szCs w:val="24"/>
              </w:rPr>
              <w:t>6-3</w:t>
            </w:r>
            <w:r>
              <w:rPr>
                <w:rFonts w:hint="default" w:ascii="Times New Roman" w:eastAsia="宋体"/>
                <w:szCs w:val="24"/>
              </w:rPr>
              <w:t>。无组织废气执行标准见表</w:t>
            </w:r>
            <w:r>
              <w:rPr>
                <w:rFonts w:hint="default" w:ascii="Times New Roman" w:hAnsi="Times New Roman" w:eastAsia="宋体"/>
                <w:szCs w:val="24"/>
              </w:rPr>
              <w:t>6-4</w:t>
            </w:r>
            <w:r>
              <w:rPr>
                <w:rFonts w:hint="default" w:ascii="Times New Roman" w:eastAsia="宋体"/>
                <w:szCs w:val="24"/>
              </w:rPr>
              <w:t>。废气监测点位布置图见图</w:t>
            </w:r>
            <w:r>
              <w:rPr>
                <w:rFonts w:hint="default" w:ascii="Times New Roman" w:hAnsi="Times New Roman" w:eastAsia="宋体"/>
                <w:szCs w:val="24"/>
              </w:rPr>
              <w:t>6-1</w:t>
            </w:r>
            <w:r>
              <w:rPr>
                <w:rFonts w:hint="default" w:ascii="Times New Roman" w:eastAsia="宋体"/>
                <w:szCs w:val="24"/>
              </w:rPr>
              <w:t>。</w:t>
            </w:r>
          </w:p>
          <w:p>
            <w:pPr>
              <w:autoSpaceDE w:val="0"/>
              <w:autoSpaceDN w:val="0"/>
              <w:adjustRightInd w:val="0"/>
              <w:spacing w:line="360" w:lineRule="auto"/>
              <w:jc w:val="center"/>
              <w:rPr>
                <w:rFonts w:ascii="Times New Roman" w:hAnsi="Times New Roman" w:eastAsia="宋体"/>
                <w:b/>
                <w:bCs/>
                <w:szCs w:val="21"/>
                <w:lang w:val="zh-CN"/>
              </w:rPr>
            </w:pPr>
            <w:r>
              <w:rPr>
                <w:rFonts w:ascii="Times New Roman" w:hAnsi="宋体" w:eastAsia="宋体"/>
                <w:b/>
                <w:bCs/>
                <w:szCs w:val="21"/>
                <w:lang w:val="zh-CN"/>
              </w:rPr>
              <w:t>表</w:t>
            </w:r>
            <w:r>
              <w:rPr>
                <w:rFonts w:ascii="Times New Roman" w:hAnsi="Times New Roman" w:eastAsia="宋体"/>
                <w:b/>
                <w:bCs/>
                <w:szCs w:val="21"/>
                <w:lang w:val="zh-CN"/>
              </w:rPr>
              <w:t xml:space="preserve">6-3 </w:t>
            </w:r>
            <w:r>
              <w:rPr>
                <w:rFonts w:ascii="Times New Roman" w:hAnsi="宋体" w:eastAsia="宋体"/>
                <w:b/>
                <w:bCs/>
                <w:szCs w:val="21"/>
                <w:lang w:val="zh-CN"/>
              </w:rPr>
              <w:t>废气验收监测内容</w:t>
            </w:r>
          </w:p>
          <w:tbl>
            <w:tblPr>
              <w:tblStyle w:val="19"/>
              <w:tblW w:w="8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891"/>
              <w:gridCol w:w="2507"/>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9"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类别</w:t>
                  </w:r>
                </w:p>
              </w:tc>
              <w:tc>
                <w:tcPr>
                  <w:tcW w:w="289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监测布点</w:t>
                  </w:r>
                </w:p>
              </w:tc>
              <w:tc>
                <w:tcPr>
                  <w:tcW w:w="2507"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监测项目</w:t>
                  </w:r>
                </w:p>
              </w:tc>
              <w:tc>
                <w:tcPr>
                  <w:tcW w:w="212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atLeast"/>
                <w:jc w:val="center"/>
              </w:trPr>
              <w:tc>
                <w:tcPr>
                  <w:tcW w:w="1179"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无组织</w:t>
                  </w:r>
                </w:p>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废气</w:t>
                  </w:r>
                </w:p>
              </w:tc>
              <w:tc>
                <w:tcPr>
                  <w:tcW w:w="289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该项目厂界上风向设置</w:t>
                  </w:r>
                  <w:r>
                    <w:rPr>
                      <w:rFonts w:ascii="Times New Roman" w:hAnsi="Times New Roman" w:eastAsia="宋体"/>
                      <w:szCs w:val="21"/>
                      <w:lang w:val="zh-CN"/>
                    </w:rPr>
                    <w:t>1</w:t>
                  </w:r>
                  <w:r>
                    <w:rPr>
                      <w:rFonts w:ascii="Times New Roman" w:hAnsi="宋体" w:eastAsia="宋体"/>
                      <w:szCs w:val="21"/>
                      <w:lang w:val="zh-CN"/>
                    </w:rPr>
                    <w:t>参照点，下风向设</w:t>
                  </w:r>
                  <w:r>
                    <w:rPr>
                      <w:rFonts w:ascii="Times New Roman" w:hAnsi="Times New Roman" w:eastAsia="宋体"/>
                      <w:szCs w:val="21"/>
                      <w:lang w:val="zh-CN"/>
                    </w:rPr>
                    <w:t>3</w:t>
                  </w:r>
                  <w:r>
                    <w:rPr>
                      <w:rFonts w:ascii="Times New Roman" w:hAnsi="宋体" w:eastAsia="宋体"/>
                      <w:szCs w:val="21"/>
                      <w:lang w:val="zh-CN"/>
                    </w:rPr>
                    <w:t>个监控点</w:t>
                  </w:r>
                </w:p>
              </w:tc>
              <w:tc>
                <w:tcPr>
                  <w:tcW w:w="2507"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颗粒物、甲醛</w:t>
                  </w:r>
                  <w:r>
                    <w:rPr>
                      <w:rFonts w:hint="eastAsia" w:ascii="Times New Roman" w:hAnsi="宋体" w:eastAsia="宋体"/>
                      <w:szCs w:val="21"/>
                      <w:lang w:val="zh-CN"/>
                    </w:rPr>
                    <w:t>和氨</w:t>
                  </w:r>
                </w:p>
              </w:tc>
              <w:tc>
                <w:tcPr>
                  <w:tcW w:w="212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Times New Roman" w:eastAsia="宋体"/>
                      <w:szCs w:val="21"/>
                      <w:lang w:val="zh-CN"/>
                    </w:rPr>
                    <w:t>4</w:t>
                  </w:r>
                  <w:r>
                    <w:rPr>
                      <w:rFonts w:ascii="Times New Roman" w:hAnsi="宋体" w:eastAsia="宋体"/>
                      <w:szCs w:val="21"/>
                      <w:lang w:val="zh-CN"/>
                    </w:rPr>
                    <w:t>次</w:t>
                  </w:r>
                  <w:r>
                    <w:rPr>
                      <w:rFonts w:ascii="Times New Roman" w:hAnsi="Times New Roman" w:eastAsia="宋体"/>
                      <w:szCs w:val="21"/>
                      <w:lang w:val="zh-CN"/>
                    </w:rPr>
                    <w:t>/</w:t>
                  </w:r>
                  <w:r>
                    <w:rPr>
                      <w:rFonts w:ascii="Times New Roman" w:hAnsi="宋体" w:eastAsia="宋体"/>
                      <w:szCs w:val="21"/>
                      <w:lang w:val="zh-CN"/>
                    </w:rPr>
                    <w:t>天，上、下午各</w:t>
                  </w:r>
                  <w:r>
                    <w:rPr>
                      <w:rFonts w:ascii="Times New Roman" w:hAnsi="Times New Roman" w:eastAsia="宋体"/>
                      <w:szCs w:val="21"/>
                      <w:lang w:val="zh-CN"/>
                    </w:rPr>
                    <w:t>2</w:t>
                  </w:r>
                  <w:r>
                    <w:rPr>
                      <w:rFonts w:ascii="Times New Roman" w:hAnsi="宋体" w:eastAsia="宋体"/>
                      <w:szCs w:val="21"/>
                      <w:lang w:val="zh-CN"/>
                    </w:rPr>
                    <w:t>次；连续监测</w:t>
                  </w:r>
                  <w:r>
                    <w:rPr>
                      <w:rFonts w:ascii="Times New Roman" w:hAnsi="Times New Roman" w:eastAsia="宋体"/>
                      <w:szCs w:val="21"/>
                      <w:lang w:val="zh-CN"/>
                    </w:rPr>
                    <w:t>2</w:t>
                  </w:r>
                  <w:r>
                    <w:rPr>
                      <w:rFonts w:ascii="Times New Roman" w:hAnsi="宋体" w:eastAsia="宋体"/>
                      <w:szCs w:val="21"/>
                      <w:lang w:val="zh-CN"/>
                    </w:rPr>
                    <w:t>天</w:t>
                  </w:r>
                </w:p>
              </w:tc>
            </w:tr>
          </w:tbl>
          <w:p>
            <w:pPr>
              <w:autoSpaceDE w:val="0"/>
              <w:autoSpaceDN w:val="0"/>
              <w:adjustRightInd w:val="0"/>
              <w:spacing w:line="360" w:lineRule="auto"/>
              <w:jc w:val="center"/>
              <w:rPr>
                <w:rFonts w:ascii="Times New Roman" w:hAnsi="Times New Roman" w:eastAsia="宋体"/>
                <w:b/>
                <w:bCs/>
                <w:szCs w:val="21"/>
                <w:lang w:val="zh-CN"/>
              </w:rPr>
            </w:pPr>
            <w:r>
              <w:rPr>
                <w:rFonts w:ascii="Times New Roman" w:hAnsi="宋体" w:eastAsia="宋体"/>
                <w:b/>
                <w:bCs/>
                <w:szCs w:val="21"/>
                <w:lang w:val="zh-CN"/>
              </w:rPr>
              <w:t>表</w:t>
            </w:r>
            <w:r>
              <w:rPr>
                <w:rFonts w:ascii="Times New Roman" w:hAnsi="Times New Roman" w:eastAsia="宋体"/>
                <w:b/>
                <w:bCs/>
                <w:szCs w:val="21"/>
                <w:lang w:val="zh-CN"/>
              </w:rPr>
              <w:t xml:space="preserve">6-4 </w:t>
            </w:r>
            <w:r>
              <w:rPr>
                <w:rFonts w:ascii="Times New Roman" w:hAnsi="宋体" w:eastAsia="宋体"/>
                <w:b/>
                <w:bCs/>
                <w:szCs w:val="21"/>
                <w:lang w:val="zh-CN"/>
              </w:rPr>
              <w:t>废气执行标准限值</w:t>
            </w:r>
          </w:p>
          <w:tbl>
            <w:tblPr>
              <w:tblStyle w:val="19"/>
              <w:tblpPr w:leftFromText="180" w:rightFromText="180" w:vertAnchor="text" w:horzAnchor="margin" w:tblpXSpec="center" w:tblpY="-278"/>
              <w:tblOverlap w:val="never"/>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351"/>
              <w:gridCol w:w="2250"/>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46" w:type="dxa"/>
                  <w:vAlign w:val="center"/>
                </w:tcPr>
                <w:p>
                  <w:pPr>
                    <w:autoSpaceDE w:val="0"/>
                    <w:autoSpaceDN w:val="0"/>
                    <w:adjustRightInd w:val="0"/>
                    <w:spacing w:line="360" w:lineRule="auto"/>
                    <w:jc w:val="center"/>
                    <w:rPr>
                      <w:rFonts w:ascii="Times New Roman" w:hAnsi="Times New Roman" w:eastAsia="宋体"/>
                      <w:szCs w:val="21"/>
                      <w:lang w:val="zh-CN"/>
                    </w:rPr>
                  </w:pPr>
                  <w:r>
                    <w:rPr>
                      <w:rFonts w:hint="default" w:ascii="Times New Roman" w:hAnsi="Times New Roman" w:eastAsia="宋体"/>
                      <w:lang w:val="zh-CN"/>
                    </w:rPr>
                    <w:t xml:space="preserve">   </w:t>
                  </w:r>
                  <w:r>
                    <w:rPr>
                      <w:rFonts w:ascii="Times New Roman" w:hAnsi="宋体" w:eastAsia="宋体"/>
                      <w:szCs w:val="21"/>
                      <w:lang w:val="zh-CN"/>
                    </w:rPr>
                    <w:t>污染源</w:t>
                  </w:r>
                </w:p>
              </w:tc>
              <w:tc>
                <w:tcPr>
                  <w:tcW w:w="135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污染物</w:t>
                  </w:r>
                </w:p>
              </w:tc>
              <w:tc>
                <w:tcPr>
                  <w:tcW w:w="2250"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最高允许排放浓度</w:t>
                  </w:r>
                </w:p>
              </w:tc>
              <w:tc>
                <w:tcPr>
                  <w:tcW w:w="3753"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346" w:type="dxa"/>
                  <w:vMerge w:val="restart"/>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无组织排放</w:t>
                  </w:r>
                </w:p>
              </w:tc>
              <w:tc>
                <w:tcPr>
                  <w:tcW w:w="135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颗粒物</w:t>
                  </w:r>
                </w:p>
              </w:tc>
              <w:tc>
                <w:tcPr>
                  <w:tcW w:w="2250"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Times New Roman" w:eastAsia="宋体"/>
                      <w:szCs w:val="21"/>
                      <w:lang w:val="zh-CN"/>
                    </w:rPr>
                    <w:t>1.0mg/m³</w:t>
                  </w:r>
                </w:p>
              </w:tc>
              <w:tc>
                <w:tcPr>
                  <w:tcW w:w="3753" w:type="dxa"/>
                  <w:vMerge w:val="restart"/>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《大气污染物综合排放标准》（</w:t>
                  </w:r>
                  <w:r>
                    <w:rPr>
                      <w:rFonts w:ascii="Times New Roman" w:hAnsi="Times New Roman" w:eastAsia="宋体"/>
                      <w:szCs w:val="21"/>
                      <w:lang w:val="zh-CN"/>
                    </w:rPr>
                    <w:t>GB16297-1996</w:t>
                  </w:r>
                  <w:r>
                    <w:rPr>
                      <w:rFonts w:ascii="Times New Roman" w:hAnsi="宋体" w:eastAsia="宋体"/>
                      <w:szCs w:val="21"/>
                      <w:lang w:val="zh-CN"/>
                    </w:rPr>
                    <w:t>）表</w:t>
                  </w:r>
                  <w:r>
                    <w:rPr>
                      <w:rFonts w:ascii="Times New Roman" w:hAnsi="Times New Roman" w:eastAsia="宋体"/>
                      <w:szCs w:val="21"/>
                      <w:lang w:val="zh-CN"/>
                    </w:rPr>
                    <w:t>2</w:t>
                  </w:r>
                  <w:r>
                    <w:rPr>
                      <w:rFonts w:ascii="Times New Roman" w:hAnsi="宋体" w:eastAsia="宋体"/>
                      <w:szCs w:val="21"/>
                      <w:lang w:val="zh-CN"/>
                    </w:rPr>
                    <w:t>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346" w:type="dxa"/>
                  <w:vMerge w:val="continue"/>
                  <w:vAlign w:val="center"/>
                </w:tcPr>
                <w:p>
                  <w:pPr>
                    <w:autoSpaceDE w:val="0"/>
                    <w:autoSpaceDN w:val="0"/>
                    <w:adjustRightInd w:val="0"/>
                    <w:spacing w:line="360" w:lineRule="auto"/>
                    <w:jc w:val="center"/>
                    <w:rPr>
                      <w:rFonts w:ascii="Times New Roman" w:hAnsi="Times New Roman" w:eastAsia="宋体"/>
                      <w:szCs w:val="21"/>
                      <w:lang w:val="zh-CN"/>
                    </w:rPr>
                  </w:pPr>
                </w:p>
              </w:tc>
              <w:tc>
                <w:tcPr>
                  <w:tcW w:w="1351" w:type="dxa"/>
                  <w:vAlign w:val="center"/>
                </w:tcPr>
                <w:p>
                  <w:pPr>
                    <w:autoSpaceDE w:val="0"/>
                    <w:autoSpaceDN w:val="0"/>
                    <w:adjustRightInd w:val="0"/>
                    <w:spacing w:line="360" w:lineRule="auto"/>
                    <w:jc w:val="center"/>
                    <w:rPr>
                      <w:rFonts w:ascii="Times New Roman" w:hAnsi="Times New Roman" w:eastAsia="宋体"/>
                      <w:szCs w:val="21"/>
                      <w:lang w:val="zh-CN"/>
                    </w:rPr>
                  </w:pPr>
                  <w:r>
                    <w:rPr>
                      <w:rFonts w:ascii="Times New Roman" w:hAnsi="宋体" w:eastAsia="宋体"/>
                      <w:szCs w:val="21"/>
                      <w:lang w:val="zh-CN"/>
                    </w:rPr>
                    <w:t>甲醛</w:t>
                  </w:r>
                </w:p>
              </w:tc>
              <w:tc>
                <w:tcPr>
                  <w:tcW w:w="2250" w:type="dxa"/>
                  <w:vAlign w:val="center"/>
                </w:tcPr>
                <w:p>
                  <w:pPr>
                    <w:autoSpaceDE w:val="0"/>
                    <w:autoSpaceDN w:val="0"/>
                    <w:adjustRightInd w:val="0"/>
                    <w:spacing w:line="360" w:lineRule="auto"/>
                    <w:jc w:val="center"/>
                    <w:rPr>
                      <w:rFonts w:ascii="Times New Roman" w:hAnsi="Times New Roman" w:eastAsia="宋体"/>
                      <w:szCs w:val="21"/>
                      <w:vertAlign w:val="superscript"/>
                      <w:lang w:val="zh-CN"/>
                    </w:rPr>
                  </w:pPr>
                  <w:r>
                    <w:rPr>
                      <w:rFonts w:ascii="Times New Roman" w:hAnsi="Times New Roman" w:eastAsia="宋体"/>
                      <w:szCs w:val="21"/>
                      <w:lang w:val="zh-CN"/>
                    </w:rPr>
                    <w:t>0.2mg/m</w:t>
                  </w:r>
                  <w:r>
                    <w:rPr>
                      <w:rFonts w:ascii="Times New Roman" w:hAnsi="Times New Roman" w:eastAsia="宋体"/>
                      <w:szCs w:val="21"/>
                      <w:vertAlign w:val="superscript"/>
                      <w:lang w:val="zh-CN"/>
                    </w:rPr>
                    <w:t>3</w:t>
                  </w:r>
                </w:p>
              </w:tc>
              <w:tc>
                <w:tcPr>
                  <w:tcW w:w="3753" w:type="dxa"/>
                  <w:vMerge w:val="continue"/>
                  <w:vAlign w:val="center"/>
                </w:tcPr>
                <w:p>
                  <w:pPr>
                    <w:autoSpaceDE w:val="0"/>
                    <w:autoSpaceDN w:val="0"/>
                    <w:adjustRightInd w:val="0"/>
                    <w:spacing w:line="360" w:lineRule="auto"/>
                    <w:jc w:val="center"/>
                    <w:rPr>
                      <w:rFonts w:ascii="Times New Roman" w:hAnsi="Times New Roman" w:eastAsia="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346" w:type="dxa"/>
                  <w:vMerge w:val="continue"/>
                  <w:vAlign w:val="center"/>
                </w:tcPr>
                <w:p>
                  <w:pPr>
                    <w:autoSpaceDE w:val="0"/>
                    <w:autoSpaceDN w:val="0"/>
                    <w:adjustRightInd w:val="0"/>
                    <w:spacing w:line="360" w:lineRule="auto"/>
                    <w:jc w:val="center"/>
                    <w:rPr>
                      <w:rFonts w:ascii="Times New Roman" w:hAnsi="Times New Roman" w:eastAsia="宋体"/>
                      <w:szCs w:val="21"/>
                      <w:lang w:val="zh-CN"/>
                    </w:rPr>
                  </w:pPr>
                </w:p>
              </w:tc>
              <w:tc>
                <w:tcPr>
                  <w:tcW w:w="1351" w:type="dxa"/>
                  <w:vAlign w:val="center"/>
                </w:tcPr>
                <w:p>
                  <w:pPr>
                    <w:autoSpaceDE w:val="0"/>
                    <w:autoSpaceDN w:val="0"/>
                    <w:adjustRightInd w:val="0"/>
                    <w:spacing w:line="360" w:lineRule="auto"/>
                    <w:jc w:val="center"/>
                    <w:rPr>
                      <w:rFonts w:ascii="Times New Roman" w:hAnsi="宋体" w:eastAsia="宋体"/>
                      <w:szCs w:val="21"/>
                      <w:lang w:val="zh-CN"/>
                    </w:rPr>
                  </w:pPr>
                  <w:r>
                    <w:rPr>
                      <w:rFonts w:hint="eastAsia" w:ascii="Times New Roman" w:hAnsi="宋体" w:eastAsia="宋体"/>
                      <w:szCs w:val="21"/>
                      <w:lang w:val="zh-CN"/>
                    </w:rPr>
                    <w:t>氨</w:t>
                  </w:r>
                </w:p>
              </w:tc>
              <w:tc>
                <w:tcPr>
                  <w:tcW w:w="2250" w:type="dxa"/>
                  <w:vAlign w:val="center"/>
                </w:tcPr>
                <w:p>
                  <w:pPr>
                    <w:autoSpaceDE w:val="0"/>
                    <w:autoSpaceDN w:val="0"/>
                    <w:adjustRightInd w:val="0"/>
                    <w:spacing w:line="360" w:lineRule="auto"/>
                    <w:jc w:val="center"/>
                    <w:rPr>
                      <w:rFonts w:ascii="Times New Roman" w:hAnsi="Times New Roman" w:eastAsia="宋体"/>
                      <w:szCs w:val="21"/>
                      <w:lang w:val="zh-CN"/>
                    </w:rPr>
                  </w:pPr>
                  <w:r>
                    <w:rPr>
                      <w:rFonts w:hint="default" w:ascii="Times New Roman" w:hAnsi="Times New Roman" w:eastAsia="宋体" w:cs="Times New Roman"/>
                      <w:color w:val="auto"/>
                      <w:kern w:val="2"/>
                      <w:sz w:val="21"/>
                      <w:szCs w:val="21"/>
                      <w:lang w:val="en-US" w:eastAsia="zh-CN" w:bidi="ar-SA"/>
                    </w:rPr>
                    <w:t>1.5</w:t>
                  </w:r>
                  <w:r>
                    <w:rPr>
                      <w:rFonts w:ascii="Times New Roman" w:hAnsi="Times New Roman" w:eastAsia="宋体"/>
                      <w:szCs w:val="21"/>
                      <w:lang w:val="zh-CN"/>
                    </w:rPr>
                    <w:t>mg/m</w:t>
                  </w:r>
                  <w:r>
                    <w:rPr>
                      <w:rFonts w:ascii="Times New Roman" w:hAnsi="Times New Roman" w:eastAsia="宋体"/>
                      <w:szCs w:val="21"/>
                      <w:vertAlign w:val="superscript"/>
                      <w:lang w:val="zh-CN"/>
                    </w:rPr>
                    <w:t>3</w:t>
                  </w:r>
                </w:p>
              </w:tc>
              <w:tc>
                <w:tcPr>
                  <w:tcW w:w="3753" w:type="dxa"/>
                  <w:vAlign w:val="center"/>
                </w:tcPr>
                <w:p>
                  <w:pPr>
                    <w:autoSpaceDE w:val="0"/>
                    <w:autoSpaceDN w:val="0"/>
                    <w:adjustRightInd w:val="0"/>
                    <w:spacing w:line="360" w:lineRule="auto"/>
                    <w:jc w:val="center"/>
                    <w:rPr>
                      <w:rFonts w:ascii="Times New Roman" w:hAnsi="Times New Roman" w:eastAsia="宋体"/>
                      <w:szCs w:val="21"/>
                      <w:lang w:val="zh-CN"/>
                    </w:rPr>
                  </w:pPr>
                  <w:r>
                    <w:rPr>
                      <w:rFonts w:hint="default" w:ascii="Times New Roman" w:hAnsi="Times New Roman" w:eastAsia="宋体" w:cs="Times New Roman"/>
                      <w:b w:val="0"/>
                      <w:bCs w:val="0"/>
                      <w:i w:val="0"/>
                      <w:iCs w:val="0"/>
                      <w:color w:val="auto"/>
                      <w:kern w:val="2"/>
                      <w:sz w:val="21"/>
                      <w:szCs w:val="21"/>
                      <w:lang w:val="en-US" w:eastAsia="zh-CN" w:bidi="ar-SA"/>
                    </w:rPr>
                    <w:t>《恶臭污染物排放标准》（GB14554-93）表1中二级新改扩建标准要求</w:t>
                  </w:r>
                </w:p>
              </w:tc>
            </w:tr>
          </w:tbl>
          <w:p>
            <w:pPr>
              <w:pStyle w:val="32"/>
              <w:spacing w:line="440" w:lineRule="exact"/>
              <w:ind w:firstLine="0" w:firstLineChars="0"/>
              <w:rPr>
                <w:rFonts w:ascii="Times New Roman" w:hAnsi="Times New Roman" w:eastAsia="宋体"/>
                <w:b/>
              </w:rPr>
            </w:pPr>
            <w:r>
              <w:rPr>
                <w:rFonts w:ascii="Times New Roman" w:hAnsi="Times New Roman" w:eastAsia="宋体"/>
                <w:b/>
              </w:rPr>
              <w:t>2</w:t>
            </w:r>
            <w:r>
              <w:rPr>
                <w:rFonts w:ascii="Times New Roman" w:hAnsi="宋体" w:eastAsia="宋体"/>
                <w:b/>
              </w:rPr>
              <w:t>、厂界</w:t>
            </w:r>
            <w:r>
              <w:rPr>
                <w:rFonts w:ascii="Times New Roman" w:hAnsi="宋体" w:eastAsia="宋体"/>
                <w:b/>
                <w:bCs/>
              </w:rPr>
              <w:t>噪声监测</w:t>
            </w:r>
          </w:p>
          <w:p>
            <w:pPr>
              <w:adjustRightInd w:val="0"/>
              <w:snapToGrid w:val="0"/>
              <w:spacing w:beforeLines="50" w:line="440" w:lineRule="exact"/>
              <w:rPr>
                <w:rFonts w:ascii="Times New Roman" w:hAnsi="Times New Roman" w:eastAsia="宋体"/>
                <w:b/>
                <w:sz w:val="24"/>
                <w:szCs w:val="24"/>
              </w:rPr>
            </w:pPr>
            <w:r>
              <w:rPr>
                <w:rFonts w:ascii="Times New Roman" w:hAnsi="宋体" w:eastAsia="宋体"/>
                <w:b/>
                <w:sz w:val="24"/>
                <w:szCs w:val="24"/>
              </w:rPr>
              <w:t>（</w:t>
            </w:r>
            <w:r>
              <w:rPr>
                <w:rFonts w:ascii="Times New Roman" w:hAnsi="Times New Roman" w:eastAsia="宋体"/>
                <w:b/>
                <w:sz w:val="24"/>
                <w:szCs w:val="24"/>
              </w:rPr>
              <w:t>1</w:t>
            </w:r>
            <w:r>
              <w:rPr>
                <w:rFonts w:ascii="Times New Roman" w:hAnsi="宋体" w:eastAsia="宋体"/>
                <w:b/>
                <w:sz w:val="24"/>
                <w:szCs w:val="24"/>
              </w:rPr>
              <w:t>）监测内容</w:t>
            </w:r>
          </w:p>
          <w:p>
            <w:pPr>
              <w:adjustRightInd w:val="0"/>
              <w:snapToGrid w:val="0"/>
              <w:spacing w:beforeLines="50" w:line="360" w:lineRule="auto"/>
              <w:ind w:firstLine="480" w:firstLineChars="200"/>
              <w:rPr>
                <w:rFonts w:ascii="Times New Roman" w:hAnsi="Times New Roman" w:eastAsia="宋体"/>
                <w:bCs/>
                <w:color w:val="000000"/>
                <w:sz w:val="24"/>
                <w:szCs w:val="24"/>
              </w:rPr>
            </w:pPr>
            <w:r>
              <w:rPr>
                <w:rFonts w:ascii="Times New Roman" w:hAnsi="宋体" w:eastAsia="宋体"/>
                <w:bCs/>
                <w:color w:val="000000"/>
                <w:sz w:val="24"/>
                <w:szCs w:val="24"/>
              </w:rPr>
              <w:t>根据厂区噪声源的分布，在厂址各厂界中心处</w:t>
            </w:r>
            <w:r>
              <w:rPr>
                <w:rFonts w:ascii="Times New Roman" w:hAnsi="Times New Roman" w:eastAsia="宋体"/>
                <w:bCs/>
                <w:color w:val="000000"/>
                <w:sz w:val="24"/>
                <w:szCs w:val="24"/>
              </w:rPr>
              <w:t>1</w:t>
            </w:r>
            <w:r>
              <w:rPr>
                <w:rFonts w:ascii="Times New Roman" w:hAnsi="宋体" w:eastAsia="宋体"/>
                <w:bCs/>
                <w:color w:val="000000"/>
                <w:sz w:val="24"/>
                <w:szCs w:val="24"/>
              </w:rPr>
              <w:t>米处，共设置</w:t>
            </w:r>
            <w:r>
              <w:rPr>
                <w:rFonts w:ascii="Times New Roman" w:hAnsi="Times New Roman" w:eastAsia="宋体"/>
                <w:bCs/>
                <w:color w:val="000000"/>
                <w:sz w:val="24"/>
                <w:szCs w:val="24"/>
              </w:rPr>
              <w:t>4</w:t>
            </w:r>
            <w:r>
              <w:rPr>
                <w:rFonts w:ascii="Times New Roman" w:hAnsi="宋体" w:eastAsia="宋体"/>
                <w:bCs/>
                <w:color w:val="000000"/>
                <w:sz w:val="24"/>
                <w:szCs w:val="24"/>
              </w:rPr>
              <w:t>个监测点，噪声布点图见图</w:t>
            </w:r>
            <w:r>
              <w:rPr>
                <w:rFonts w:ascii="Times New Roman" w:hAnsi="Times New Roman" w:eastAsia="宋体"/>
                <w:bCs/>
                <w:color w:val="000000"/>
                <w:sz w:val="24"/>
                <w:szCs w:val="24"/>
              </w:rPr>
              <w:t>6-</w:t>
            </w:r>
            <w:r>
              <w:rPr>
                <w:rFonts w:hint="eastAsia" w:ascii="Times New Roman" w:hAnsi="Times New Roman" w:eastAsia="宋体"/>
                <w:bCs/>
                <w:color w:val="000000"/>
                <w:sz w:val="24"/>
                <w:szCs w:val="24"/>
                <w:lang w:val="en-US" w:eastAsia="zh-CN"/>
              </w:rPr>
              <w:t>2</w:t>
            </w:r>
            <w:r>
              <w:rPr>
                <w:rFonts w:ascii="Times New Roman" w:hAnsi="宋体" w:eastAsia="宋体"/>
                <w:bCs/>
                <w:color w:val="000000"/>
                <w:sz w:val="24"/>
                <w:szCs w:val="24"/>
              </w:rPr>
              <w:t>，厂界噪声监测点位和频次见表</w:t>
            </w:r>
            <w:r>
              <w:rPr>
                <w:rFonts w:ascii="Times New Roman" w:hAnsi="Times New Roman" w:eastAsia="宋体"/>
                <w:bCs/>
                <w:color w:val="000000"/>
                <w:sz w:val="24"/>
                <w:szCs w:val="24"/>
              </w:rPr>
              <w:t>6-5</w:t>
            </w:r>
            <w:r>
              <w:rPr>
                <w:rFonts w:ascii="Times New Roman" w:hAnsi="宋体" w:eastAsia="宋体"/>
                <w:bCs/>
                <w:color w:val="000000"/>
                <w:sz w:val="24"/>
                <w:szCs w:val="24"/>
              </w:rPr>
              <w:t>。</w:t>
            </w:r>
          </w:p>
          <w:p>
            <w:pPr>
              <w:spacing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6-5 </w:t>
            </w:r>
            <w:r>
              <w:rPr>
                <w:rFonts w:ascii="Times New Roman" w:hAnsi="宋体" w:eastAsia="宋体"/>
                <w:b/>
                <w:bCs/>
                <w:color w:val="000000"/>
                <w:szCs w:val="21"/>
              </w:rPr>
              <w:t>厂界噪声监测内容</w:t>
            </w:r>
          </w:p>
          <w:tbl>
            <w:tblPr>
              <w:tblStyle w:val="19"/>
              <w:tblW w:w="85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23"/>
              <w:gridCol w:w="2379"/>
              <w:gridCol w:w="2471"/>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23" w:type="dxa"/>
                  <w:vAlign w:val="center"/>
                </w:tcPr>
                <w:p>
                  <w:pPr>
                    <w:pStyle w:val="56"/>
                  </w:pPr>
                  <w:r>
                    <w:rPr>
                      <w:rFonts w:hAnsi="宋体"/>
                    </w:rPr>
                    <w:t>监测点编号</w:t>
                  </w:r>
                </w:p>
              </w:tc>
              <w:tc>
                <w:tcPr>
                  <w:tcW w:w="2379" w:type="dxa"/>
                  <w:vAlign w:val="center"/>
                </w:tcPr>
                <w:p>
                  <w:pPr>
                    <w:pStyle w:val="56"/>
                  </w:pPr>
                  <w:r>
                    <w:rPr>
                      <w:rFonts w:hAnsi="宋体"/>
                    </w:rPr>
                    <w:t>监测点名称</w:t>
                  </w:r>
                </w:p>
              </w:tc>
              <w:tc>
                <w:tcPr>
                  <w:tcW w:w="2471" w:type="dxa"/>
                  <w:vAlign w:val="center"/>
                </w:tcPr>
                <w:p>
                  <w:pPr>
                    <w:pStyle w:val="56"/>
                  </w:pPr>
                  <w:r>
                    <w:rPr>
                      <w:rFonts w:hAnsi="宋体"/>
                    </w:rPr>
                    <w:t>监测布设位置</w:t>
                  </w:r>
                </w:p>
              </w:tc>
              <w:tc>
                <w:tcPr>
                  <w:tcW w:w="2330" w:type="dxa"/>
                  <w:vAlign w:val="center"/>
                </w:tcPr>
                <w:p>
                  <w:pPr>
                    <w:pStyle w:val="56"/>
                  </w:pPr>
                  <w:r>
                    <w:rPr>
                      <w:rFonts w:hAnsi="宋体"/>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23" w:type="dxa"/>
                  <w:vAlign w:val="center"/>
                </w:tcPr>
                <w:p>
                  <w:pPr>
                    <w:pStyle w:val="56"/>
                  </w:pPr>
                  <w:r>
                    <w:t>1#</w:t>
                  </w:r>
                </w:p>
              </w:tc>
              <w:tc>
                <w:tcPr>
                  <w:tcW w:w="2379" w:type="dxa"/>
                  <w:vAlign w:val="center"/>
                </w:tcPr>
                <w:p>
                  <w:pPr>
                    <w:pStyle w:val="56"/>
                  </w:pPr>
                  <w:r>
                    <w:rPr>
                      <w:rFonts w:hAnsi="宋体"/>
                    </w:rPr>
                    <w:t>东厂界</w:t>
                  </w:r>
                </w:p>
              </w:tc>
              <w:tc>
                <w:tcPr>
                  <w:tcW w:w="2471" w:type="dxa"/>
                  <w:vAlign w:val="center"/>
                </w:tcPr>
                <w:p>
                  <w:pPr>
                    <w:pStyle w:val="56"/>
                  </w:pPr>
                  <w:r>
                    <w:rPr>
                      <w:rFonts w:hAnsi="宋体"/>
                    </w:rPr>
                    <w:t>东厂界外</w:t>
                  </w:r>
                  <w:r>
                    <w:t>1m</w:t>
                  </w:r>
                </w:p>
              </w:tc>
              <w:tc>
                <w:tcPr>
                  <w:tcW w:w="2330" w:type="dxa"/>
                  <w:vMerge w:val="restart"/>
                  <w:vAlign w:val="center"/>
                </w:tcPr>
                <w:p>
                  <w:pPr>
                    <w:pStyle w:val="56"/>
                  </w:pPr>
                  <w:r>
                    <w:rPr>
                      <w:rFonts w:hAnsi="宋体"/>
                      <w:szCs w:val="21"/>
                    </w:rPr>
                    <w:t>监测</w:t>
                  </w:r>
                  <w:r>
                    <w:rPr>
                      <w:szCs w:val="21"/>
                    </w:rPr>
                    <w:t>2</w:t>
                  </w:r>
                  <w:r>
                    <w:rPr>
                      <w:rFonts w:hAnsi="宋体"/>
                      <w:szCs w:val="21"/>
                    </w:rPr>
                    <w:t>天，夜间不生产，昼间监测</w:t>
                  </w:r>
                  <w:r>
                    <w:rPr>
                      <w:szCs w:val="21"/>
                    </w:rPr>
                    <w:t>1</w:t>
                  </w:r>
                  <w:r>
                    <w:rPr>
                      <w:rFonts w:hAnsi="宋体"/>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23" w:type="dxa"/>
                  <w:vAlign w:val="center"/>
                </w:tcPr>
                <w:p>
                  <w:pPr>
                    <w:pStyle w:val="56"/>
                  </w:pPr>
                  <w:r>
                    <w:t>2#</w:t>
                  </w:r>
                </w:p>
              </w:tc>
              <w:tc>
                <w:tcPr>
                  <w:tcW w:w="2379" w:type="dxa"/>
                  <w:vAlign w:val="center"/>
                </w:tcPr>
                <w:p>
                  <w:pPr>
                    <w:pStyle w:val="56"/>
                  </w:pPr>
                  <w:r>
                    <w:rPr>
                      <w:rFonts w:hAnsi="宋体"/>
                    </w:rPr>
                    <w:t>南厂界</w:t>
                  </w:r>
                </w:p>
              </w:tc>
              <w:tc>
                <w:tcPr>
                  <w:tcW w:w="2471" w:type="dxa"/>
                  <w:vAlign w:val="center"/>
                </w:tcPr>
                <w:p>
                  <w:pPr>
                    <w:pStyle w:val="56"/>
                  </w:pPr>
                  <w:r>
                    <w:rPr>
                      <w:rFonts w:hAnsi="宋体"/>
                    </w:rPr>
                    <w:t>南厂界外</w:t>
                  </w:r>
                  <w:r>
                    <w:t>1m</w:t>
                  </w:r>
                </w:p>
              </w:tc>
              <w:tc>
                <w:tcPr>
                  <w:tcW w:w="2330" w:type="dxa"/>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9" w:hRule="atLeast"/>
                <w:jc w:val="center"/>
              </w:trPr>
              <w:tc>
                <w:tcPr>
                  <w:tcW w:w="1323" w:type="dxa"/>
                  <w:vAlign w:val="center"/>
                </w:tcPr>
                <w:p>
                  <w:pPr>
                    <w:pStyle w:val="56"/>
                  </w:pPr>
                  <w:r>
                    <w:t>3#</w:t>
                  </w:r>
                </w:p>
              </w:tc>
              <w:tc>
                <w:tcPr>
                  <w:tcW w:w="2379" w:type="dxa"/>
                  <w:vAlign w:val="center"/>
                </w:tcPr>
                <w:p>
                  <w:pPr>
                    <w:pStyle w:val="56"/>
                  </w:pPr>
                  <w:r>
                    <w:rPr>
                      <w:rFonts w:hAnsi="宋体"/>
                    </w:rPr>
                    <w:t>西厂界</w:t>
                  </w:r>
                </w:p>
              </w:tc>
              <w:tc>
                <w:tcPr>
                  <w:tcW w:w="2471" w:type="dxa"/>
                  <w:vAlign w:val="center"/>
                </w:tcPr>
                <w:p>
                  <w:pPr>
                    <w:pStyle w:val="56"/>
                  </w:pPr>
                  <w:r>
                    <w:rPr>
                      <w:rFonts w:hAnsi="宋体"/>
                    </w:rPr>
                    <w:t>西厂界外</w:t>
                  </w:r>
                  <w:r>
                    <w:t>1m</w:t>
                  </w:r>
                </w:p>
              </w:tc>
              <w:tc>
                <w:tcPr>
                  <w:tcW w:w="2330" w:type="dxa"/>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23" w:hRule="atLeast"/>
                <w:jc w:val="center"/>
              </w:trPr>
              <w:tc>
                <w:tcPr>
                  <w:tcW w:w="1323" w:type="dxa"/>
                  <w:vAlign w:val="center"/>
                </w:tcPr>
                <w:p>
                  <w:pPr>
                    <w:pStyle w:val="56"/>
                  </w:pPr>
                  <w:r>
                    <w:t>4#</w:t>
                  </w:r>
                </w:p>
              </w:tc>
              <w:tc>
                <w:tcPr>
                  <w:tcW w:w="2379" w:type="dxa"/>
                  <w:vAlign w:val="center"/>
                </w:tcPr>
                <w:p>
                  <w:pPr>
                    <w:pStyle w:val="56"/>
                  </w:pPr>
                  <w:r>
                    <w:rPr>
                      <w:rFonts w:hAnsi="宋体"/>
                    </w:rPr>
                    <w:t>北厂界</w:t>
                  </w:r>
                </w:p>
              </w:tc>
              <w:tc>
                <w:tcPr>
                  <w:tcW w:w="2471" w:type="dxa"/>
                  <w:vAlign w:val="center"/>
                </w:tcPr>
                <w:p>
                  <w:pPr>
                    <w:pStyle w:val="56"/>
                  </w:pPr>
                  <w:r>
                    <w:rPr>
                      <w:rFonts w:hAnsi="宋体"/>
                    </w:rPr>
                    <w:t>北厂界外</w:t>
                  </w:r>
                  <w:r>
                    <w:t>1m</w:t>
                  </w:r>
                </w:p>
              </w:tc>
              <w:tc>
                <w:tcPr>
                  <w:tcW w:w="2330" w:type="dxa"/>
                  <w:vMerge w:val="continue"/>
                  <w:vAlign w:val="center"/>
                </w:tcPr>
                <w:p>
                  <w:pPr>
                    <w:pStyle w:val="56"/>
                  </w:pPr>
                </w:p>
              </w:tc>
            </w:tr>
          </w:tbl>
          <w:p>
            <w:pPr>
              <w:spacing w:line="360" w:lineRule="auto"/>
              <w:rPr>
                <w:rFonts w:ascii="Times New Roman" w:hAnsi="宋体" w:eastAsia="宋体"/>
                <w:b/>
                <w:color w:val="000000"/>
                <w:sz w:val="24"/>
                <w:szCs w:val="24"/>
              </w:rPr>
            </w:pPr>
          </w:p>
          <w:p>
            <w:pPr>
              <w:spacing w:line="360" w:lineRule="auto"/>
              <w:rPr>
                <w:rFonts w:hint="eastAsia"/>
                <w:lang w:val="en-US" w:eastAsia="zh-CN"/>
              </w:rPr>
            </w:pPr>
            <w:r>
              <mc:AlternateContent>
                <mc:Choice Requires="wps">
                  <w:drawing>
                    <wp:anchor distT="0" distB="0" distL="114300" distR="114300" simplePos="0" relativeHeight="1461148672" behindDoc="0" locked="0" layoutInCell="1" allowOverlap="1">
                      <wp:simplePos x="0" y="0"/>
                      <wp:positionH relativeFrom="column">
                        <wp:posOffset>2714625</wp:posOffset>
                      </wp:positionH>
                      <wp:positionV relativeFrom="paragraph">
                        <wp:posOffset>31115</wp:posOffset>
                      </wp:positionV>
                      <wp:extent cx="359410" cy="283845"/>
                      <wp:effectExtent l="0" t="0" r="0" b="0"/>
                      <wp:wrapNone/>
                      <wp:docPr id="150" name="矩形 150"/>
                      <wp:cNvGraphicFramePr/>
                      <a:graphic xmlns:a="http://schemas.openxmlformats.org/drawingml/2006/main">
                        <a:graphicData uri="http://schemas.microsoft.com/office/word/2010/wordprocessingShape">
                          <wps:wsp>
                            <wps:cNvSpPr/>
                            <wps:spPr>
                              <a:xfrm>
                                <a:off x="5038725" y="1189355"/>
                                <a:ext cx="359410" cy="283845"/>
                              </a:xfrm>
                              <a:prstGeom prst="rect">
                                <a:avLst/>
                              </a:prstGeom>
                              <a:noFill/>
                              <a:ln w="15875">
                                <a:noFill/>
                              </a:ln>
                              <a:effectLst/>
                            </wps:spPr>
                            <wps:txbx>
                              <w:txbxContent>
                                <w:p>
                                  <w:pPr>
                                    <w:rPr>
                                      <w:rFonts w:hint="eastAsia"/>
                                    </w:rPr>
                                  </w:pPr>
                                  <w:r>
                                    <w:rPr>
                                      <w:rFonts w:hint="eastAsia"/>
                                      <w:lang w:val="en-US" w:eastAsia="zh-CN"/>
                                    </w:rPr>
                                    <w:t>4</w:t>
                                  </w:r>
                                  <w:r>
                                    <w:rPr>
                                      <w:rFonts w:hint="eastAsia"/>
                                    </w:rPr>
                                    <w:t>#</w:t>
                                  </w:r>
                                </w:p>
                              </w:txbxContent>
                            </wps:txbx>
                            <wps:bodyPr upright="1"/>
                          </wps:wsp>
                        </a:graphicData>
                      </a:graphic>
                    </wp:anchor>
                  </w:drawing>
                </mc:Choice>
                <mc:Fallback>
                  <w:pict>
                    <v:rect id="_x0000_s1026" o:spid="_x0000_s1026" o:spt="1" style="position:absolute;left:0pt;margin-left:213.75pt;margin-top:2.45pt;height:22.35pt;width:28.3pt;z-index:1461148672;mso-width-relative:page;mso-height-relative:page;" filled="f" stroked="f" coordsize="21600,21600" o:gfxdata="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I5d7s2AAAAAgBAAAPAAAA&#10;AAAAAAEAIAAAACIAAABkcnMvZG93bnJldi54bWxQSwECFAAUAAAACACHTuJAOiB6jqMBAAAaAwAA&#10;DgAAAAAAAAABACAAAAAnAQAAZHJzL2Uyb0RvYy54bWxQSwUGAAAAAAYABgBZAQAAPAUAAAAA&#10;">
                      <v:fill on="f" focussize="0,0"/>
                      <v:stroke on="f" weight="1.25pt"/>
                      <v:imagedata o:title=""/>
                      <o:lock v:ext="edit" aspectratio="f"/>
                      <v:textbox>
                        <w:txbxContent>
                          <w:p>
                            <w:pPr>
                              <w:rPr>
                                <w:rFonts w:hint="eastAsia"/>
                              </w:rPr>
                            </w:pPr>
                            <w:r>
                              <w:rPr>
                                <w:rFonts w:hint="eastAsia"/>
                                <w:lang w:val="en-US" w:eastAsia="zh-CN"/>
                              </w:rPr>
                              <w:t>4</w:t>
                            </w:r>
                            <w:r>
                              <w:rPr>
                                <w:rFonts w:hint="eastAsia"/>
                              </w:rPr>
                              <w:t>#</w:t>
                            </w:r>
                          </w:p>
                        </w:txbxContent>
                      </v:textbox>
                    </v:rect>
                  </w:pict>
                </mc:Fallback>
              </mc:AlternateContent>
            </w:r>
            <w:r>
              <w:rPr>
                <w:sz w:val="24"/>
              </w:rPr>
              <mc:AlternateContent>
                <mc:Choice Requires="wps">
                  <w:drawing>
                    <wp:anchor distT="0" distB="0" distL="114300" distR="114300" simplePos="0" relativeHeight="3204314112" behindDoc="1" locked="0" layoutInCell="1" allowOverlap="1">
                      <wp:simplePos x="0" y="0"/>
                      <wp:positionH relativeFrom="column">
                        <wp:posOffset>2486660</wp:posOffset>
                      </wp:positionH>
                      <wp:positionV relativeFrom="paragraph">
                        <wp:posOffset>107315</wp:posOffset>
                      </wp:positionV>
                      <wp:extent cx="228600" cy="128905"/>
                      <wp:effectExtent l="0" t="0" r="0" b="4445"/>
                      <wp:wrapNone/>
                      <wp:docPr id="3" name="等腰三角形 146"/>
                      <wp:cNvGraphicFramePr/>
                      <a:graphic xmlns:a="http://schemas.openxmlformats.org/drawingml/2006/main">
                        <a:graphicData uri="http://schemas.microsoft.com/office/word/2010/wordprocessingShape">
                          <wps:wsp>
                            <wps:cNvSpPr/>
                            <wps:spPr>
                              <a:xfrm>
                                <a:off x="3782060" y="3237230"/>
                                <a:ext cx="228600" cy="128905"/>
                              </a:xfrm>
                              <a:prstGeom prst="triangle">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46" o:spid="_x0000_s1026" o:spt="5" type="#_x0000_t5" style="position:absolute;left:0pt;margin-left:195.8pt;margin-top:8.45pt;height:10.15pt;width:18pt;z-index:-1593969664;v-text-anchor:middle;mso-width-relative:page;mso-height-relative:page;" fillcolor="#000000" filled="t" stroked="f" coordsize="21600,21600" o:gfxdata="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vOe1tcAAAAJAQAADwAAAAAAAAABACAAAAAiAAAAZHJzL2Rvd25y&#10;ZXYueG1sUEsBAhQAFAAAAAgAh07iQJorDFJxAgAApQQAAA4AAAAAAAAAAQAgAAAAJgEAAGRycy9l&#10;Mm9Eb2MueG1sUEsFBgAAAAAGAAYAWQEAAAkGAAAAAA==&#10;" adj="10800">
                      <v:fill on="t" focussize="0,0"/>
                      <v:stroke on="f" weight="1pt" miterlimit="8" joinstyle="miter"/>
                      <v:imagedata o:title=""/>
                      <o:lock v:ext="edit" aspectratio="f"/>
                    </v:shape>
                  </w:pict>
                </mc:Fallback>
              </mc:AlternateContent>
            </w:r>
            <w:r>
              <w:rPr>
                <w:rFonts w:hint="eastAsia"/>
                <w:lang w:val="en-US" w:eastAsia="zh-CN"/>
              </w:rPr>
              <w:t xml:space="preserve">              </w:t>
            </w:r>
          </w:p>
          <w:p>
            <w:pPr>
              <w:spacing w:line="360" w:lineRule="auto"/>
              <w:rPr>
                <w:rFonts w:ascii="Times New Roman" w:hAnsi="宋体" w:eastAsia="宋体"/>
                <w:b/>
                <w:color w:val="000000"/>
                <w:sz w:val="24"/>
                <w:szCs w:val="24"/>
              </w:rPr>
            </w:pPr>
            <w:r>
              <mc:AlternateContent>
                <mc:Choice Requires="wps">
                  <w:drawing>
                    <wp:anchor distT="0" distB="0" distL="114300" distR="114300" simplePos="0" relativeHeight="1461148672" behindDoc="0" locked="0" layoutInCell="1" allowOverlap="1">
                      <wp:simplePos x="0" y="0"/>
                      <wp:positionH relativeFrom="column">
                        <wp:posOffset>3752850</wp:posOffset>
                      </wp:positionH>
                      <wp:positionV relativeFrom="paragraph">
                        <wp:posOffset>238760</wp:posOffset>
                      </wp:positionV>
                      <wp:extent cx="359410" cy="283845"/>
                      <wp:effectExtent l="0" t="0" r="0" b="0"/>
                      <wp:wrapNone/>
                      <wp:docPr id="115" name="矩形 150"/>
                      <wp:cNvGraphicFramePr/>
                      <a:graphic xmlns:a="http://schemas.openxmlformats.org/drawingml/2006/main">
                        <a:graphicData uri="http://schemas.microsoft.com/office/word/2010/wordprocessingShape">
                          <wps:wsp>
                            <wps:cNvSpPr/>
                            <wps:spPr>
                              <a:xfrm>
                                <a:off x="5038725" y="1189355"/>
                                <a:ext cx="359410" cy="283845"/>
                              </a:xfrm>
                              <a:prstGeom prst="rect">
                                <a:avLst/>
                              </a:prstGeom>
                              <a:noFill/>
                              <a:ln w="15875">
                                <a:noFill/>
                              </a:ln>
                              <a:effectLst/>
                            </wps:spPr>
                            <wps:txbx>
                              <w:txbxContent>
                                <w:p>
                                  <w:pPr>
                                    <w:rPr>
                                      <w:rFonts w:hint="eastAsia"/>
                                    </w:rPr>
                                  </w:pPr>
                                  <w:r>
                                    <w:rPr>
                                      <w:rFonts w:hint="eastAsia"/>
                                      <w:lang w:val="en-US" w:eastAsia="zh-CN"/>
                                    </w:rPr>
                                    <w:t>1</w:t>
                                  </w:r>
                                  <w:r>
                                    <w:rPr>
                                      <w:rFonts w:hint="eastAsia"/>
                                    </w:rPr>
                                    <w:t>#</w:t>
                                  </w:r>
                                </w:p>
                              </w:txbxContent>
                            </wps:txbx>
                            <wps:bodyPr upright="1"/>
                          </wps:wsp>
                        </a:graphicData>
                      </a:graphic>
                    </wp:anchor>
                  </w:drawing>
                </mc:Choice>
                <mc:Fallback>
                  <w:pict>
                    <v:rect id="矩形 150" o:spid="_x0000_s1026" o:spt="1" style="position:absolute;left:0pt;margin-left:295.5pt;margin-top:18.8pt;height:22.35pt;width:28.3pt;z-index:1461148672;mso-width-relative:page;mso-height-relative:page;" filled="f" stroked="f" coordsize="21600,21600" o:gfxdata="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6Q+jHaAAAACQEAAA8A&#10;AAAAAAAAAQAgAAAAIgAAAGRycy9kb3ducmV2LnhtbFBLAQIUABQAAAAIAIdO4kD9koyVowEAABoD&#10;AAAOAAAAAAAAAAEAIAAAACkBAABkcnMvZTJvRG9jLnhtbFBLBQYAAAAABgAGAFkBAAA+BQAAAAA=&#10;">
                      <v:fill on="f" focussize="0,0"/>
                      <v:stroke on="f" weight="1.25pt"/>
                      <v:imagedata o:title=""/>
                      <o:lock v:ext="edit" aspectratio="f"/>
                      <v:textbox>
                        <w:txbxContent>
                          <w:p>
                            <w:pPr>
                              <w:rPr>
                                <w:rFonts w:hint="eastAsia"/>
                              </w:rPr>
                            </w:pPr>
                            <w:r>
                              <w:rPr>
                                <w:rFonts w:hint="eastAsia"/>
                                <w:lang w:val="en-US" w:eastAsia="zh-CN"/>
                              </w:rPr>
                              <w:t>1</w:t>
                            </w:r>
                            <w:r>
                              <w:rPr>
                                <w:rFonts w:hint="eastAsia"/>
                              </w:rPr>
                              <w:t>#</w:t>
                            </w:r>
                          </w:p>
                        </w:txbxContent>
                      </v:textbox>
                    </v:rect>
                  </w:pict>
                </mc:Fallback>
              </mc:AlternateContent>
            </w:r>
            <w:r>
              <w:rPr>
                <w:sz w:val="24"/>
              </w:rPr>
              <mc:AlternateContent>
                <mc:Choice Requires="wps">
                  <w:drawing>
                    <wp:anchor distT="0" distB="0" distL="114300" distR="114300" simplePos="0" relativeHeight="1179587584" behindDoc="0" locked="0" layoutInCell="1" allowOverlap="1">
                      <wp:simplePos x="0" y="0"/>
                      <wp:positionH relativeFrom="column">
                        <wp:posOffset>3610610</wp:posOffset>
                      </wp:positionH>
                      <wp:positionV relativeFrom="paragraph">
                        <wp:posOffset>286385</wp:posOffset>
                      </wp:positionV>
                      <wp:extent cx="228600" cy="128905"/>
                      <wp:effectExtent l="0" t="0" r="0" b="4445"/>
                      <wp:wrapNone/>
                      <wp:docPr id="112" name="等腰三角形 146"/>
                      <wp:cNvGraphicFramePr/>
                      <a:graphic xmlns:a="http://schemas.openxmlformats.org/drawingml/2006/main">
                        <a:graphicData uri="http://schemas.microsoft.com/office/word/2010/wordprocessingShape">
                          <wps:wsp>
                            <wps:cNvSpPr/>
                            <wps:spPr>
                              <a:xfrm>
                                <a:off x="3782060" y="3237230"/>
                                <a:ext cx="228600" cy="128905"/>
                              </a:xfrm>
                              <a:prstGeom prst="triangle">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46" o:spid="_x0000_s1026" o:spt="5" type="#_x0000_t5" style="position:absolute;left:0pt;margin-left:284.3pt;margin-top:22.55pt;height:10.15pt;width:18pt;z-index:1179587584;v-text-anchor:middle;mso-width-relative:page;mso-height-relative:page;" fillcolor="#000000" filled="t" stroked="f" coordsize="21600,21600" o:gfxdata="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6k8rPWAAAACQEAAA8AAAAAAAAAAQAgAAAAIgAAAGRycy9kb3du&#10;cmV2LnhtbFBLAQIUABQAAAAIAIdO4kASmizvcwIAAKcEAAAOAAAAAAAAAAEAIAAAACUBAABkcnMv&#10;ZTJvRG9jLnhtbFBLBQYAAAAABgAGAFkBAAAKBgAAAAA=&#10;" adj="108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1461148672" behindDoc="0" locked="0" layoutInCell="1" allowOverlap="1">
                      <wp:simplePos x="0" y="0"/>
                      <wp:positionH relativeFrom="column">
                        <wp:posOffset>2771775</wp:posOffset>
                      </wp:positionH>
                      <wp:positionV relativeFrom="paragraph">
                        <wp:posOffset>1105535</wp:posOffset>
                      </wp:positionV>
                      <wp:extent cx="359410" cy="283845"/>
                      <wp:effectExtent l="0" t="0" r="0" b="0"/>
                      <wp:wrapNone/>
                      <wp:docPr id="114" name="矩形 150"/>
                      <wp:cNvGraphicFramePr/>
                      <a:graphic xmlns:a="http://schemas.openxmlformats.org/drawingml/2006/main">
                        <a:graphicData uri="http://schemas.microsoft.com/office/word/2010/wordprocessingShape">
                          <wps:wsp>
                            <wps:cNvSpPr/>
                            <wps:spPr>
                              <a:xfrm>
                                <a:off x="5038725" y="1189355"/>
                                <a:ext cx="359410" cy="283845"/>
                              </a:xfrm>
                              <a:prstGeom prst="rect">
                                <a:avLst/>
                              </a:prstGeom>
                              <a:noFill/>
                              <a:ln w="15875">
                                <a:noFill/>
                              </a:ln>
                              <a:effectLst/>
                            </wps:spPr>
                            <wps:txbx>
                              <w:txbxContent>
                                <w:p>
                                  <w:pPr>
                                    <w:rPr>
                                      <w:rFonts w:hint="eastAsia"/>
                                    </w:rPr>
                                  </w:pPr>
                                  <w:r>
                                    <w:rPr>
                                      <w:rFonts w:hint="eastAsia"/>
                                      <w:lang w:val="en-US" w:eastAsia="zh-CN"/>
                                    </w:rPr>
                                    <w:t>2</w:t>
                                  </w:r>
                                  <w:r>
                                    <w:rPr>
                                      <w:rFonts w:hint="eastAsia"/>
                                    </w:rPr>
                                    <w:t>#</w:t>
                                  </w:r>
                                </w:p>
                              </w:txbxContent>
                            </wps:txbx>
                            <wps:bodyPr upright="1"/>
                          </wps:wsp>
                        </a:graphicData>
                      </a:graphic>
                    </wp:anchor>
                  </w:drawing>
                </mc:Choice>
                <mc:Fallback>
                  <w:pict>
                    <v:rect id="矩形 150" o:spid="_x0000_s1026" o:spt="1" style="position:absolute;left:0pt;margin-left:218.25pt;margin-top:87.05pt;height:22.35pt;width:28.3pt;z-index:1461148672;mso-width-relative:page;mso-height-relative:page;" filled="f" stroked="f" coordsize="21600,21600" o:gfxdata="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kYH0v2wAAAAsBAAAP&#10;AAAAAAAAAAEAIAAAACIAAABkcnMvZG93bnJldi54bWxQSwECFAAUAAAACACHTuJA5ZsxMqMBAAAa&#10;AwAADgAAAAAAAAABACAAAAAqAQAAZHJzL2Uyb0RvYy54bWxQSwUGAAAAAAYABgBZAQAAPwUAAAAA&#10;">
                      <v:fill on="f" focussize="0,0"/>
                      <v:stroke on="f" weight="1.25pt"/>
                      <v:imagedata o:title=""/>
                      <o:lock v:ext="edit" aspectratio="f"/>
                      <v:textbox>
                        <w:txbxContent>
                          <w:p>
                            <w:pPr>
                              <w:rPr>
                                <w:rFonts w:hint="eastAsia"/>
                              </w:rPr>
                            </w:pPr>
                            <w:r>
                              <w:rPr>
                                <w:rFonts w:hint="eastAsia"/>
                                <w:lang w:val="en-US" w:eastAsia="zh-CN"/>
                              </w:rPr>
                              <w:t>2</w:t>
                            </w:r>
                            <w:r>
                              <w:rPr>
                                <w:rFonts w:hint="eastAsia"/>
                              </w:rPr>
                              <w:t>#</w:t>
                            </w:r>
                          </w:p>
                        </w:txbxContent>
                      </v:textbox>
                    </v:rect>
                  </w:pict>
                </mc:Fallback>
              </mc:AlternateContent>
            </w:r>
            <w:r>
              <w:rPr>
                <w:sz w:val="24"/>
              </w:rPr>
              <mc:AlternateContent>
                <mc:Choice Requires="wps">
                  <w:drawing>
                    <wp:anchor distT="0" distB="0" distL="114300" distR="114300" simplePos="0" relativeHeight="2935051264" behindDoc="1" locked="0" layoutInCell="1" allowOverlap="1">
                      <wp:simplePos x="0" y="0"/>
                      <wp:positionH relativeFrom="column">
                        <wp:posOffset>2581910</wp:posOffset>
                      </wp:positionH>
                      <wp:positionV relativeFrom="paragraph">
                        <wp:posOffset>1124585</wp:posOffset>
                      </wp:positionV>
                      <wp:extent cx="228600" cy="128905"/>
                      <wp:effectExtent l="0" t="0" r="0" b="4445"/>
                      <wp:wrapNone/>
                      <wp:docPr id="146" name="等腰三角形 146"/>
                      <wp:cNvGraphicFramePr/>
                      <a:graphic xmlns:a="http://schemas.openxmlformats.org/drawingml/2006/main">
                        <a:graphicData uri="http://schemas.microsoft.com/office/word/2010/wordprocessingShape">
                          <wps:wsp>
                            <wps:cNvSpPr/>
                            <wps:spPr>
                              <a:xfrm>
                                <a:off x="3782060" y="3237230"/>
                                <a:ext cx="228600" cy="128905"/>
                              </a:xfrm>
                              <a:prstGeom prst="triangle">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3.3pt;margin-top:88.55pt;height:10.15pt;width:18pt;z-index:-1863232512;v-text-anchor:middle;mso-width-relative:page;mso-height-relative:page;" fillcolor="#000000" filled="t" stroked="f" coordsize="21600,21600" o:gfxdata="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F+RH9kAAAALAQAADwAAAAAAAAABACAAAAAiAAAAZHJzL2Rv&#10;d25yZXYueG1sUEsBAhQAFAAAAAgAh07iQIcaSXxyAgAApwQAAA4AAAAAAAAAAQAgAAAAKAEAAGRy&#10;cy9lMm9Eb2MueG1sUEsFBgAAAAAGAAYAWQEAAAwGAAAAAA==&#10;" adj="108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1461148672" behindDoc="0" locked="0" layoutInCell="1" allowOverlap="1">
                      <wp:simplePos x="0" y="0"/>
                      <wp:positionH relativeFrom="column">
                        <wp:posOffset>933450</wp:posOffset>
                      </wp:positionH>
                      <wp:positionV relativeFrom="paragraph">
                        <wp:posOffset>686435</wp:posOffset>
                      </wp:positionV>
                      <wp:extent cx="359410" cy="283845"/>
                      <wp:effectExtent l="0" t="0" r="0" b="0"/>
                      <wp:wrapNone/>
                      <wp:docPr id="113" name="矩形 150"/>
                      <wp:cNvGraphicFramePr/>
                      <a:graphic xmlns:a="http://schemas.openxmlformats.org/drawingml/2006/main">
                        <a:graphicData uri="http://schemas.microsoft.com/office/word/2010/wordprocessingShape">
                          <wps:wsp>
                            <wps:cNvSpPr/>
                            <wps:spPr>
                              <a:xfrm>
                                <a:off x="5038725" y="1189355"/>
                                <a:ext cx="359410" cy="283845"/>
                              </a:xfrm>
                              <a:prstGeom prst="rect">
                                <a:avLst/>
                              </a:prstGeom>
                              <a:noFill/>
                              <a:ln w="15875">
                                <a:noFill/>
                              </a:ln>
                              <a:effectLst/>
                            </wps:spPr>
                            <wps:txbx>
                              <w:txbxContent>
                                <w:p>
                                  <w:pPr>
                                    <w:rPr>
                                      <w:rFonts w:hint="eastAsia"/>
                                    </w:rPr>
                                  </w:pPr>
                                  <w:r>
                                    <w:rPr>
                                      <w:rFonts w:hint="eastAsia"/>
                                      <w:lang w:val="en-US" w:eastAsia="zh-CN"/>
                                    </w:rPr>
                                    <w:t>3</w:t>
                                  </w:r>
                                  <w:r>
                                    <w:rPr>
                                      <w:rFonts w:hint="eastAsia"/>
                                    </w:rPr>
                                    <w:t>#</w:t>
                                  </w:r>
                                </w:p>
                              </w:txbxContent>
                            </wps:txbx>
                            <wps:bodyPr upright="1"/>
                          </wps:wsp>
                        </a:graphicData>
                      </a:graphic>
                    </wp:anchor>
                  </w:drawing>
                </mc:Choice>
                <mc:Fallback>
                  <w:pict>
                    <v:rect id="矩形 150" o:spid="_x0000_s1026" o:spt="1" style="position:absolute;left:0pt;margin-left:73.5pt;margin-top:54.05pt;height:22.35pt;width:28.3pt;z-index:1461148672;mso-width-relative:page;mso-height-relative:page;" filled="f" stroked="f" coordsize="21600,21600" o:gfxdata="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3B4PbaAAAACwEAAA8A&#10;AAAAAAAAAQAgAAAAIgAAAGRycy9kb3ducmV2LnhtbFBLAQIUABQAAAAIAIdO4kAvqODyowEAABoD&#10;AAAOAAAAAAAAAAEAIAAAACkBAABkcnMvZTJvRG9jLnhtbFBLBQYAAAAABgAGAFkBAAA+BQAAAAA=&#10;">
                      <v:fill on="f" focussize="0,0"/>
                      <v:stroke on="f" weight="1.25pt"/>
                      <v:imagedata o:title=""/>
                      <o:lock v:ext="edit" aspectratio="f"/>
                      <v:textbox>
                        <w:txbxContent>
                          <w:p>
                            <w:pPr>
                              <w:rPr>
                                <w:rFonts w:hint="eastAsia"/>
                              </w:rPr>
                            </w:pPr>
                            <w:r>
                              <w:rPr>
                                <w:rFonts w:hint="eastAsia"/>
                                <w:lang w:val="en-US" w:eastAsia="zh-CN"/>
                              </w:rPr>
                              <w:t>3</w:t>
                            </w:r>
                            <w:r>
                              <w:rPr>
                                <w:rFonts w:hint="eastAsia"/>
                              </w:rPr>
                              <w:t>#</w:t>
                            </w:r>
                          </w:p>
                        </w:txbxContent>
                      </v:textbox>
                    </v:rect>
                  </w:pict>
                </mc:Fallback>
              </mc:AlternateContent>
            </w:r>
            <w:r>
              <w:rPr>
                <w:sz w:val="24"/>
              </w:rPr>
              <mc:AlternateContent>
                <mc:Choice Requires="wps">
                  <w:drawing>
                    <wp:anchor distT="0" distB="0" distL="114300" distR="114300" simplePos="0" relativeHeight="161494016" behindDoc="1" locked="0" layoutInCell="1" allowOverlap="1">
                      <wp:simplePos x="0" y="0"/>
                      <wp:positionH relativeFrom="column">
                        <wp:posOffset>1562735</wp:posOffset>
                      </wp:positionH>
                      <wp:positionV relativeFrom="paragraph">
                        <wp:posOffset>267335</wp:posOffset>
                      </wp:positionV>
                      <wp:extent cx="228600" cy="128905"/>
                      <wp:effectExtent l="0" t="0" r="0" b="4445"/>
                      <wp:wrapNone/>
                      <wp:docPr id="4" name="等腰三角形 146"/>
                      <wp:cNvGraphicFramePr/>
                      <a:graphic xmlns:a="http://schemas.openxmlformats.org/drawingml/2006/main">
                        <a:graphicData uri="http://schemas.microsoft.com/office/word/2010/wordprocessingShape">
                          <wps:wsp>
                            <wps:cNvSpPr/>
                            <wps:spPr>
                              <a:xfrm>
                                <a:off x="3782060" y="3237230"/>
                                <a:ext cx="228600" cy="128905"/>
                              </a:xfrm>
                              <a:prstGeom prst="triangle">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46" o:spid="_x0000_s1026" o:spt="5" type="#_x0000_t5" style="position:absolute;left:0pt;margin-left:123.05pt;margin-top:21.05pt;height:10.15pt;width:18pt;z-index:-341822464;v-text-anchor:middle;mso-width-relative:page;mso-height-relative:page;" fillcolor="#000000" filled="t" stroked="f" coordsize="21600,21600" o:gfxdata="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dul2HXAAAACQEAAA8AAAAAAAAAAQAgAAAAIgAAAGRycy9kb3du&#10;cmV2LnhtbFBLAQIUABQAAAAIAIdO4kD8NlG6cgIAAKUEAAAOAAAAAAAAAAEAIAAAACYBAABkcnMv&#10;ZTJvRG9jLnhtbFBLBQYAAAAABgAGAFkBAAAKBgAAAAA=&#10;" adj="10800">
                      <v:fill on="t" focussize="0,0"/>
                      <v:stroke on="f" weight="1pt" miterlimit="8" joinstyle="miter"/>
                      <v:imagedata o:title=""/>
                      <o:lock v:ext="edit" aspectratio="f"/>
                    </v:shape>
                  </w:pict>
                </mc:Fallback>
              </mc:AlternateContent>
            </w:r>
            <w:r>
              <w:rPr>
                <w:rFonts w:hint="eastAsia"/>
                <w:lang w:val="en-US" w:eastAsia="zh-CN"/>
              </w:rPr>
              <w:t xml:space="preserve">                           </w:t>
            </w:r>
            <w:r>
              <w:drawing>
                <wp:inline distT="0" distB="0" distL="114300" distR="114300">
                  <wp:extent cx="1795780" cy="1115060"/>
                  <wp:effectExtent l="0" t="0" r="13970" b="8890"/>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2"/>
                          <a:stretch>
                            <a:fillRect/>
                          </a:stretch>
                        </pic:blipFill>
                        <pic:spPr>
                          <a:xfrm>
                            <a:off x="0" y="0"/>
                            <a:ext cx="1795780" cy="1115060"/>
                          </a:xfrm>
                          <a:prstGeom prst="rect">
                            <a:avLst/>
                          </a:prstGeom>
                          <a:noFill/>
                          <a:ln>
                            <a:noFill/>
                          </a:ln>
                        </pic:spPr>
                      </pic:pic>
                    </a:graphicData>
                  </a:graphic>
                </wp:inline>
              </w:drawing>
            </w:r>
          </w:p>
          <w:p>
            <w:pPr>
              <w:spacing w:line="360" w:lineRule="auto"/>
              <w:rPr>
                <w:rFonts w:ascii="Times New Roman" w:hAnsi="宋体" w:eastAsia="宋体"/>
                <w:b/>
                <w:color w:val="000000"/>
                <w:sz w:val="24"/>
                <w:szCs w:val="24"/>
              </w:rPr>
            </w:pPr>
            <w:r>
              <mc:AlternateContent>
                <mc:Choice Requires="wps">
                  <w:drawing>
                    <wp:anchor distT="0" distB="0" distL="114300" distR="114300" simplePos="0" relativeHeight="470539264" behindDoc="0" locked="0" layoutInCell="1" allowOverlap="1">
                      <wp:simplePos x="0" y="0"/>
                      <wp:positionH relativeFrom="column">
                        <wp:posOffset>2042795</wp:posOffset>
                      </wp:positionH>
                      <wp:positionV relativeFrom="paragraph">
                        <wp:posOffset>169545</wp:posOffset>
                      </wp:positionV>
                      <wp:extent cx="1838960" cy="283845"/>
                      <wp:effectExtent l="0" t="0" r="0" b="0"/>
                      <wp:wrapNone/>
                      <wp:docPr id="157" name="矩形 157"/>
                      <wp:cNvGraphicFramePr/>
                      <a:graphic xmlns:a="http://schemas.openxmlformats.org/drawingml/2006/main">
                        <a:graphicData uri="http://schemas.microsoft.com/office/word/2010/wordprocessingShape">
                          <wps:wsp>
                            <wps:cNvSpPr/>
                            <wps:spPr>
                              <a:xfrm>
                                <a:off x="3119120" y="3822065"/>
                                <a:ext cx="1838960" cy="283845"/>
                              </a:xfrm>
                              <a:prstGeom prst="rect">
                                <a:avLst/>
                              </a:prstGeom>
                              <a:noFill/>
                              <a:ln w="15875">
                                <a:noFill/>
                              </a:ln>
                              <a:effectLst/>
                            </wps:spPr>
                            <wps:txbx>
                              <w:txbxContent>
                                <w:p>
                                  <w:pPr>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图6-2  噪声监测布点</w:t>
                                  </w:r>
                                  <w:r>
                                    <w:rPr>
                                      <w:rFonts w:hint="eastAsia" w:hAnsi="宋体"/>
                                      <w:b/>
                                      <w:bCs/>
                                      <w:color w:val="000000" w:themeColor="text1"/>
                                      <w:szCs w:val="21"/>
                                      <w14:textFill>
                                        <w14:solidFill>
                                          <w14:schemeClr w14:val="tx1"/>
                                        </w14:solidFill>
                                      </w14:textFill>
                                    </w:rPr>
                                    <w:t>图</w:t>
                                  </w:r>
                                </w:p>
                                <w:p>
                                  <w:pPr>
                                    <w:rPr>
                                      <w:rFonts w:hint="eastAsia" w:eastAsia="等线"/>
                                      <w:b/>
                                      <w:bCs/>
                                      <w:lang w:val="en-US" w:eastAsia="zh-CN"/>
                                    </w:rPr>
                                  </w:pPr>
                                </w:p>
                              </w:txbxContent>
                            </wps:txbx>
                            <wps:bodyPr upright="1"/>
                          </wps:wsp>
                        </a:graphicData>
                      </a:graphic>
                    </wp:anchor>
                  </w:drawing>
                </mc:Choice>
                <mc:Fallback>
                  <w:pict>
                    <v:rect id="_x0000_s1026" o:spid="_x0000_s1026" o:spt="1" style="position:absolute;left:0pt;margin-left:160.85pt;margin-top:13.35pt;height:22.35pt;width:144.8pt;z-index:470539264;mso-width-relative:page;mso-height-relative:page;" filled="f" stroked="f" coordsize="21600,21600" o:gfxdata="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MojjNoAAAAJAQAADwAA&#10;AAAAAAABACAAAAAiAAAAZHJzL2Rvd25yZXYueG1sUEsBAhQAFAAAAAgAh07iQEHnq7eiAQAAGwMA&#10;AA4AAAAAAAAAAQAgAAAAKQEAAGRycy9lMm9Eb2MueG1sUEsFBgAAAAAGAAYAWQEAAD0FAAAAAA==&#10;">
                      <v:fill on="f" focussize="0,0"/>
                      <v:stroke on="f" weight="1.25pt"/>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图6-2  噪声监测布点</w:t>
                            </w:r>
                            <w:r>
                              <w:rPr>
                                <w:rFonts w:hint="eastAsia" w:hAnsi="宋体"/>
                                <w:b/>
                                <w:bCs/>
                                <w:color w:val="000000" w:themeColor="text1"/>
                                <w:szCs w:val="21"/>
                                <w14:textFill>
                                  <w14:solidFill>
                                    <w14:schemeClr w14:val="tx1"/>
                                  </w14:solidFill>
                                </w14:textFill>
                              </w:rPr>
                              <w:t>图</w:t>
                            </w:r>
                          </w:p>
                          <w:p>
                            <w:pPr>
                              <w:rPr>
                                <w:rFonts w:hint="eastAsia" w:eastAsia="等线"/>
                                <w:b/>
                                <w:bCs/>
                                <w:lang w:val="en-US" w:eastAsia="zh-CN"/>
                              </w:rPr>
                            </w:pPr>
                          </w:p>
                        </w:txbxContent>
                      </v:textbox>
                    </v:rect>
                  </w:pict>
                </mc:Fallback>
              </mc:AlternateContent>
            </w:r>
          </w:p>
          <w:p>
            <w:pPr>
              <w:spacing w:line="360" w:lineRule="auto"/>
              <w:rPr>
                <w:rFonts w:ascii="Times New Roman" w:hAnsi="宋体" w:eastAsia="宋体"/>
                <w:b/>
                <w:color w:val="000000"/>
                <w:sz w:val="24"/>
                <w:szCs w:val="24"/>
              </w:rPr>
            </w:pPr>
          </w:p>
          <w:p>
            <w:pPr>
              <w:spacing w:line="360" w:lineRule="auto"/>
              <w:rPr>
                <w:rFonts w:ascii="Times New Roman" w:hAnsi="Times New Roman" w:eastAsia="宋体"/>
                <w:b/>
                <w:color w:val="000000"/>
                <w:sz w:val="24"/>
                <w:szCs w:val="24"/>
              </w:rPr>
            </w:pPr>
            <w:r>
              <w:rPr>
                <w:rFonts w:ascii="Times New Roman" w:hAnsi="宋体" w:eastAsia="宋体"/>
                <w:b/>
                <w:color w:val="000000"/>
                <w:sz w:val="24"/>
                <w:szCs w:val="24"/>
              </w:rPr>
              <w:t>（</w:t>
            </w:r>
            <w:r>
              <w:rPr>
                <w:rFonts w:ascii="Times New Roman" w:hAnsi="Times New Roman" w:eastAsia="宋体"/>
                <w:b/>
                <w:color w:val="000000"/>
                <w:sz w:val="24"/>
                <w:szCs w:val="24"/>
              </w:rPr>
              <w:t>2</w:t>
            </w:r>
            <w:r>
              <w:rPr>
                <w:rFonts w:ascii="Times New Roman" w:hAnsi="宋体" w:eastAsia="宋体"/>
                <w:b/>
                <w:color w:val="000000"/>
                <w:sz w:val="24"/>
                <w:szCs w:val="24"/>
              </w:rPr>
              <w:t>）标准限值</w:t>
            </w:r>
          </w:p>
          <w:p>
            <w:pPr>
              <w:pStyle w:val="32"/>
              <w:ind w:firstLine="480"/>
              <w:rPr>
                <w:rFonts w:ascii="Times New Roman" w:hAnsi="Times New Roman" w:eastAsia="宋体"/>
              </w:rPr>
            </w:pPr>
            <w:r>
              <w:rPr>
                <w:rFonts w:ascii="Times New Roman" w:hAnsi="宋体" w:eastAsia="宋体"/>
              </w:rPr>
              <w:t>项目厂界噪声执行《工业企业厂界环境噪声排放标准》（</w:t>
            </w:r>
            <w:r>
              <w:rPr>
                <w:rFonts w:ascii="Times New Roman" w:hAnsi="Times New Roman" w:eastAsia="宋体"/>
              </w:rPr>
              <w:t>GB12348-2008</w:t>
            </w:r>
            <w:r>
              <w:rPr>
                <w:rFonts w:ascii="Times New Roman" w:hAnsi="宋体" w:eastAsia="宋体"/>
              </w:rPr>
              <w:t>）中</w:t>
            </w:r>
            <w:r>
              <w:rPr>
                <w:rFonts w:ascii="Times New Roman" w:hAnsi="Times New Roman" w:eastAsia="宋体"/>
              </w:rPr>
              <w:t>2</w:t>
            </w:r>
            <w:r>
              <w:rPr>
                <w:rFonts w:ascii="Times New Roman" w:hAnsi="宋体" w:eastAsia="宋体"/>
              </w:rPr>
              <w:t>类标准要求，噪声执行标准限值见表</w:t>
            </w:r>
            <w:r>
              <w:rPr>
                <w:rFonts w:ascii="Times New Roman" w:hAnsi="Times New Roman" w:eastAsia="宋体"/>
              </w:rPr>
              <w:t>6-6</w:t>
            </w:r>
            <w:r>
              <w:rPr>
                <w:rFonts w:ascii="Times New Roman" w:hAnsi="宋体" w:eastAsia="宋体"/>
              </w:rPr>
              <w:t>。</w:t>
            </w:r>
          </w:p>
          <w:p>
            <w:pPr>
              <w:spacing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6-6 </w:t>
            </w:r>
            <w:r>
              <w:rPr>
                <w:rFonts w:ascii="Times New Roman" w:hAnsi="宋体" w:eastAsia="宋体"/>
                <w:b/>
                <w:bCs/>
                <w:color w:val="000000"/>
                <w:szCs w:val="21"/>
              </w:rPr>
              <w:t>厂界噪声评价标准限值</w:t>
            </w:r>
          </w:p>
          <w:tbl>
            <w:tblPr>
              <w:tblStyle w:val="19"/>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1"/>
              <w:gridCol w:w="4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3991" w:type="dxa"/>
                  <w:vAlign w:val="center"/>
                </w:tcPr>
                <w:p>
                  <w:pPr>
                    <w:spacing w:line="440" w:lineRule="exact"/>
                    <w:jc w:val="center"/>
                    <w:rPr>
                      <w:rFonts w:ascii="Times New Roman" w:hAnsi="Times New Roman" w:eastAsia="宋体"/>
                      <w:b/>
                      <w:szCs w:val="21"/>
                    </w:rPr>
                  </w:pPr>
                  <w:r>
                    <w:rPr>
                      <w:rFonts w:ascii="Times New Roman" w:hAnsi="宋体" w:eastAsia="宋体"/>
                      <w:b/>
                      <w:szCs w:val="21"/>
                    </w:rPr>
                    <w:t>项目</w:t>
                  </w:r>
                </w:p>
              </w:tc>
              <w:tc>
                <w:tcPr>
                  <w:tcW w:w="4709" w:type="dxa"/>
                  <w:vAlign w:val="center"/>
                </w:tcPr>
                <w:p>
                  <w:pPr>
                    <w:spacing w:line="440" w:lineRule="exact"/>
                    <w:jc w:val="center"/>
                    <w:rPr>
                      <w:rFonts w:ascii="Times New Roman" w:hAnsi="Times New Roman" w:eastAsia="宋体"/>
                      <w:b/>
                      <w:szCs w:val="21"/>
                    </w:rPr>
                  </w:pPr>
                  <w:r>
                    <w:rPr>
                      <w:rFonts w:ascii="Times New Roman" w:hAnsi="宋体" w:eastAsia="宋体"/>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3991" w:type="dxa"/>
                  <w:vAlign w:val="center"/>
                </w:tcPr>
                <w:p>
                  <w:pPr>
                    <w:spacing w:line="440" w:lineRule="exact"/>
                    <w:jc w:val="center"/>
                    <w:rPr>
                      <w:rFonts w:ascii="Times New Roman" w:hAnsi="Times New Roman" w:eastAsia="宋体"/>
                      <w:szCs w:val="21"/>
                    </w:rPr>
                  </w:pPr>
                  <w:r>
                    <w:rPr>
                      <w:rFonts w:ascii="Times New Roman" w:hAnsi="宋体" w:eastAsia="宋体"/>
                      <w:szCs w:val="21"/>
                    </w:rPr>
                    <w:t>厂界噪声</w:t>
                  </w:r>
                  <w:r>
                    <w:rPr>
                      <w:rFonts w:ascii="Times New Roman" w:hAnsi="Times New Roman" w:eastAsia="宋体"/>
                      <w:szCs w:val="21"/>
                    </w:rPr>
                    <w:t>dB</w:t>
                  </w:r>
                  <w:r>
                    <w:rPr>
                      <w:rFonts w:ascii="Times New Roman" w:hAnsi="宋体" w:eastAsia="宋体"/>
                      <w:szCs w:val="21"/>
                    </w:rPr>
                    <w:t>（</w:t>
                  </w:r>
                  <w:r>
                    <w:rPr>
                      <w:rFonts w:ascii="Times New Roman" w:hAnsi="Times New Roman" w:eastAsia="宋体"/>
                      <w:szCs w:val="21"/>
                    </w:rPr>
                    <w:t>A</w:t>
                  </w:r>
                  <w:r>
                    <w:rPr>
                      <w:rFonts w:ascii="Times New Roman" w:hAnsi="宋体" w:eastAsia="宋体"/>
                      <w:szCs w:val="21"/>
                    </w:rPr>
                    <w:t>）</w:t>
                  </w:r>
                </w:p>
              </w:tc>
              <w:tc>
                <w:tcPr>
                  <w:tcW w:w="4709" w:type="dxa"/>
                  <w:vAlign w:val="center"/>
                </w:tcPr>
                <w:p>
                  <w:pPr>
                    <w:spacing w:line="440" w:lineRule="exact"/>
                    <w:jc w:val="center"/>
                    <w:rPr>
                      <w:rFonts w:ascii="Times New Roman" w:hAnsi="Times New Roman" w:eastAsia="宋体"/>
                      <w:szCs w:val="21"/>
                    </w:rPr>
                  </w:pPr>
                  <w:r>
                    <w:rPr>
                      <w:rFonts w:ascii="Times New Roman" w:hAnsi="Times New Roman" w:eastAsia="宋体"/>
                      <w:szCs w:val="21"/>
                    </w:rPr>
                    <w:t>60</w:t>
                  </w:r>
                  <w:r>
                    <w:rPr>
                      <w:rFonts w:ascii="Times New Roman" w:hAnsi="宋体" w:eastAsia="宋体"/>
                      <w:szCs w:val="21"/>
                    </w:rPr>
                    <w:t>（昼间）</w:t>
                  </w:r>
                </w:p>
              </w:tc>
            </w:tr>
          </w:tbl>
          <w:p>
            <w:pPr>
              <w:spacing w:line="360" w:lineRule="auto"/>
              <w:rPr>
                <w:rFonts w:ascii="Times New Roman" w:hAnsi="Times New Roman" w:eastAsia="宋体"/>
                <w:sz w:val="24"/>
                <w:szCs w:val="24"/>
              </w:rPr>
            </w:pPr>
          </w:p>
          <w:p>
            <w:pPr>
              <w:pStyle w:val="26"/>
              <w:rPr>
                <w:rFonts w:hint="default" w:ascii="Times New Roman" w:hAnsi="Times New Roman" w:eastAsia="宋体"/>
              </w:rPr>
            </w:pPr>
          </w:p>
          <w:p>
            <w:pPr>
              <w:pStyle w:val="26"/>
              <w:rPr>
                <w:rFonts w:hint="default" w:ascii="Times New Roman" w:hAnsi="Times New Roman" w:eastAsia="宋体"/>
              </w:rPr>
            </w:pPr>
          </w:p>
          <w:p>
            <w:pPr>
              <w:pStyle w:val="26"/>
              <w:rPr>
                <w:rFonts w:hint="default" w:ascii="Times New Roman" w:hAnsi="Times New Roman" w:eastAsia="宋体"/>
              </w:rPr>
            </w:pPr>
          </w:p>
        </w:tc>
      </w:tr>
    </w:tbl>
    <w:p>
      <w:pPr>
        <w:pStyle w:val="3"/>
        <w:spacing w:before="0" w:after="0" w:line="240" w:lineRule="auto"/>
        <w:rPr>
          <w:rFonts w:ascii="Times New Roman" w:hAnsi="Times New Roman" w:eastAsia="宋体"/>
          <w:kern w:val="2"/>
          <w:sz w:val="24"/>
          <w:szCs w:val="24"/>
        </w:rPr>
      </w:pPr>
      <w:bookmarkStart w:id="13" w:name="_Toc468476444"/>
      <w:bookmarkStart w:id="14" w:name="_Toc400631238"/>
      <w:bookmarkStart w:id="15" w:name="_Toc516847551"/>
      <w:r>
        <w:rPr>
          <w:rFonts w:ascii="Times New Roman" w:hAnsi="宋体" w:eastAsia="宋体"/>
          <w:kern w:val="2"/>
          <w:sz w:val="24"/>
          <w:szCs w:val="24"/>
        </w:rPr>
        <w:t>表</w:t>
      </w:r>
      <w:r>
        <w:rPr>
          <w:rFonts w:ascii="Times New Roman" w:hAnsi="Times New Roman" w:eastAsia="宋体"/>
          <w:kern w:val="2"/>
          <w:sz w:val="24"/>
          <w:szCs w:val="24"/>
        </w:rPr>
        <w:t xml:space="preserve">7 </w:t>
      </w:r>
      <w:bookmarkEnd w:id="13"/>
      <w:bookmarkEnd w:id="14"/>
      <w:r>
        <w:rPr>
          <w:rFonts w:ascii="Times New Roman" w:hAnsi="宋体" w:eastAsia="宋体"/>
          <w:kern w:val="2"/>
          <w:sz w:val="24"/>
          <w:szCs w:val="24"/>
        </w:rPr>
        <w:t>验收监测工况记录及监测结果</w:t>
      </w:r>
      <w:bookmarkEnd w:id="15"/>
    </w:p>
    <w:tbl>
      <w:tblPr>
        <w:tblStyle w:val="19"/>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99" w:hRule="atLeast"/>
          <w:jc w:val="center"/>
        </w:trPr>
        <w:tc>
          <w:tcPr>
            <w:tcW w:w="9978" w:type="dxa"/>
          </w:tcPr>
          <w:p>
            <w:pPr>
              <w:rPr>
                <w:rFonts w:ascii="Times New Roman" w:hAnsi="Times New Roman" w:eastAsia="宋体"/>
                <w:b/>
                <w:bCs/>
                <w:sz w:val="24"/>
                <w:szCs w:val="24"/>
              </w:rPr>
            </w:pPr>
            <w:r>
              <w:rPr>
                <w:rFonts w:ascii="Times New Roman" w:hAnsi="Times New Roman" w:eastAsia="宋体"/>
                <w:b/>
                <w:bCs/>
                <w:sz w:val="24"/>
                <w:szCs w:val="24"/>
              </w:rPr>
              <w:t>1</w:t>
            </w:r>
            <w:r>
              <w:rPr>
                <w:rFonts w:ascii="Times New Roman" w:hAnsi="宋体" w:eastAsia="宋体"/>
                <w:b/>
                <w:bCs/>
                <w:sz w:val="24"/>
                <w:szCs w:val="24"/>
              </w:rPr>
              <w:t>、工况监测情况：</w:t>
            </w:r>
          </w:p>
          <w:p>
            <w:pPr>
              <w:adjustRightInd w:val="0"/>
              <w:snapToGrid w:val="0"/>
              <w:jc w:val="center"/>
              <w:rPr>
                <w:rFonts w:ascii="Times New Roman" w:hAnsi="Times New Roman" w:eastAsia="宋体"/>
                <w:b/>
                <w:bCs/>
                <w:szCs w:val="21"/>
              </w:rPr>
            </w:pPr>
            <w:r>
              <w:rPr>
                <w:rFonts w:ascii="Times New Roman" w:hAnsi="宋体" w:eastAsia="宋体"/>
                <w:b/>
                <w:bCs/>
                <w:szCs w:val="21"/>
              </w:rPr>
              <w:t>表</w:t>
            </w:r>
            <w:r>
              <w:rPr>
                <w:rFonts w:ascii="Times New Roman" w:hAnsi="Times New Roman" w:eastAsia="宋体"/>
                <w:b/>
                <w:bCs/>
                <w:szCs w:val="21"/>
              </w:rPr>
              <w:t xml:space="preserve">7-1 </w:t>
            </w:r>
            <w:r>
              <w:rPr>
                <w:rFonts w:ascii="Times New Roman" w:hAnsi="宋体" w:eastAsia="宋体"/>
                <w:b/>
                <w:bCs/>
                <w:szCs w:val="21"/>
              </w:rPr>
              <w:t>验收期间工况情况</w:t>
            </w:r>
          </w:p>
          <w:tbl>
            <w:tblPr>
              <w:tblStyle w:val="19"/>
              <w:tblpPr w:leftFromText="180" w:rightFromText="180" w:vertAnchor="text" w:horzAnchor="page" w:tblpX="107" w:tblpY="312"/>
              <w:tblOverlap w:val="never"/>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725"/>
              <w:gridCol w:w="2250"/>
              <w:gridCol w:w="2310"/>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Align w:val="center"/>
                </w:tcPr>
                <w:p>
                  <w:pPr>
                    <w:jc w:val="center"/>
                    <w:rPr>
                      <w:rFonts w:ascii="Times New Roman" w:hAnsi="Times New Roman" w:eastAsia="宋体"/>
                      <w:b/>
                      <w:bCs/>
                      <w:szCs w:val="21"/>
                    </w:rPr>
                  </w:pPr>
                  <w:bookmarkStart w:id="16" w:name="_Hlk498431156"/>
                  <w:r>
                    <w:rPr>
                      <w:rFonts w:ascii="Times New Roman" w:hAnsi="宋体" w:eastAsia="宋体"/>
                      <w:b/>
                      <w:bCs/>
                      <w:szCs w:val="21"/>
                    </w:rPr>
                    <w:t>产品</w:t>
                  </w:r>
                </w:p>
              </w:tc>
              <w:tc>
                <w:tcPr>
                  <w:tcW w:w="1725" w:type="dxa"/>
                  <w:vAlign w:val="center"/>
                </w:tcPr>
                <w:p>
                  <w:pPr>
                    <w:jc w:val="center"/>
                    <w:rPr>
                      <w:rFonts w:ascii="Times New Roman" w:hAnsi="Times New Roman" w:eastAsia="宋体"/>
                      <w:b/>
                      <w:bCs/>
                      <w:szCs w:val="21"/>
                    </w:rPr>
                  </w:pPr>
                  <w:r>
                    <w:rPr>
                      <w:rFonts w:ascii="Times New Roman" w:hAnsi="宋体" w:eastAsia="宋体"/>
                      <w:b/>
                      <w:bCs/>
                      <w:szCs w:val="21"/>
                    </w:rPr>
                    <w:t>监测日期</w:t>
                  </w:r>
                </w:p>
              </w:tc>
              <w:tc>
                <w:tcPr>
                  <w:tcW w:w="2250" w:type="dxa"/>
                  <w:vAlign w:val="center"/>
                </w:tcPr>
                <w:p>
                  <w:pPr>
                    <w:jc w:val="center"/>
                    <w:rPr>
                      <w:rFonts w:ascii="Times New Roman" w:hAnsi="Times New Roman" w:eastAsia="宋体"/>
                      <w:b/>
                      <w:bCs/>
                      <w:szCs w:val="21"/>
                    </w:rPr>
                  </w:pPr>
                  <w:r>
                    <w:rPr>
                      <w:rFonts w:ascii="Times New Roman" w:hAnsi="宋体" w:eastAsia="宋体"/>
                      <w:b/>
                      <w:bCs/>
                      <w:szCs w:val="21"/>
                    </w:rPr>
                    <w:t>设计能力（</w:t>
                  </w:r>
                  <w:r>
                    <w:rPr>
                      <w:rFonts w:hint="eastAsia" w:ascii="Times New Roman" w:hAnsi="宋体" w:eastAsia="宋体"/>
                      <w:b/>
                      <w:bCs/>
                      <w:szCs w:val="21"/>
                      <w:lang w:eastAsia="zh-CN"/>
                    </w:rPr>
                    <w:t>立方米</w:t>
                  </w:r>
                  <w:r>
                    <w:rPr>
                      <w:rFonts w:ascii="Times New Roman" w:hAnsi="Times New Roman" w:eastAsia="宋体"/>
                      <w:b/>
                      <w:bCs/>
                      <w:szCs w:val="21"/>
                    </w:rPr>
                    <w:t>/</w:t>
                  </w:r>
                  <w:r>
                    <w:rPr>
                      <w:rFonts w:ascii="Times New Roman" w:hAnsi="宋体" w:eastAsia="宋体"/>
                      <w:b/>
                      <w:bCs/>
                      <w:szCs w:val="21"/>
                    </w:rPr>
                    <w:t>天）</w:t>
                  </w:r>
                </w:p>
              </w:tc>
              <w:tc>
                <w:tcPr>
                  <w:tcW w:w="2310" w:type="dxa"/>
                  <w:vAlign w:val="center"/>
                </w:tcPr>
                <w:p>
                  <w:pPr>
                    <w:jc w:val="center"/>
                    <w:rPr>
                      <w:rFonts w:ascii="Times New Roman" w:hAnsi="Times New Roman" w:eastAsia="宋体"/>
                      <w:b/>
                      <w:bCs/>
                      <w:szCs w:val="21"/>
                    </w:rPr>
                  </w:pPr>
                  <w:r>
                    <w:rPr>
                      <w:rFonts w:ascii="Times New Roman" w:hAnsi="宋体" w:eastAsia="宋体"/>
                      <w:b/>
                      <w:bCs/>
                      <w:szCs w:val="21"/>
                    </w:rPr>
                    <w:t>监测期间实际能力（</w:t>
                  </w:r>
                  <w:r>
                    <w:rPr>
                      <w:rFonts w:hint="eastAsia" w:ascii="Times New Roman" w:hAnsi="宋体" w:eastAsia="宋体"/>
                      <w:b/>
                      <w:bCs/>
                      <w:szCs w:val="21"/>
                      <w:lang w:eastAsia="zh-CN"/>
                    </w:rPr>
                    <w:t>立方米</w:t>
                  </w:r>
                  <w:r>
                    <w:rPr>
                      <w:rFonts w:ascii="Times New Roman" w:hAnsi="Times New Roman" w:eastAsia="宋体"/>
                      <w:b/>
                      <w:bCs/>
                      <w:szCs w:val="21"/>
                    </w:rPr>
                    <w:t>/</w:t>
                  </w:r>
                  <w:r>
                    <w:rPr>
                      <w:rFonts w:ascii="Times New Roman" w:hAnsi="宋体" w:eastAsia="宋体"/>
                      <w:b/>
                      <w:bCs/>
                      <w:szCs w:val="21"/>
                    </w:rPr>
                    <w:t>天）</w:t>
                  </w:r>
                </w:p>
              </w:tc>
              <w:tc>
                <w:tcPr>
                  <w:tcW w:w="1997" w:type="dxa"/>
                  <w:vAlign w:val="center"/>
                </w:tcPr>
                <w:p>
                  <w:pPr>
                    <w:jc w:val="center"/>
                    <w:rPr>
                      <w:rFonts w:ascii="Times New Roman" w:hAnsi="Times New Roman" w:eastAsia="宋体"/>
                      <w:b/>
                      <w:bCs/>
                      <w:szCs w:val="21"/>
                    </w:rPr>
                  </w:pPr>
                  <w:r>
                    <w:rPr>
                      <w:rFonts w:ascii="Times New Roman" w:hAnsi="宋体" w:eastAsia="宋体"/>
                      <w:b/>
                      <w:bCs/>
                      <w:szCs w:val="21"/>
                    </w:rPr>
                    <w:t>生产负荷（</w:t>
                  </w:r>
                  <w:r>
                    <w:rPr>
                      <w:rFonts w:ascii="Times New Roman" w:hAnsi="Times New Roman" w:eastAsia="宋体"/>
                      <w:b/>
                      <w:bCs/>
                      <w:szCs w:val="21"/>
                    </w:rPr>
                    <w:t>%</w:t>
                  </w:r>
                  <w:r>
                    <w:rPr>
                      <w:rFonts w:ascii="Times New Roman" w:hAnsi="宋体" w:eastAsia="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450" w:type="dxa"/>
                  <w:vMerge w:val="restart"/>
                  <w:vAlign w:val="center"/>
                </w:tcPr>
                <w:p>
                  <w:pPr>
                    <w:jc w:val="center"/>
                    <w:rPr>
                      <w:rFonts w:hint="eastAsia" w:ascii="Times New Roman" w:hAnsi="Times New Roman" w:eastAsia="宋体"/>
                      <w:color w:val="000000"/>
                      <w:szCs w:val="21"/>
                      <w:lang w:eastAsia="zh-CN"/>
                    </w:rPr>
                  </w:pPr>
                  <w:r>
                    <w:rPr>
                      <w:rFonts w:hint="eastAsia" w:ascii="Times New Roman" w:hAnsi="宋体" w:eastAsia="宋体"/>
                      <w:color w:val="000000"/>
                      <w:szCs w:val="21"/>
                      <w:lang w:eastAsia="zh-CN"/>
                    </w:rPr>
                    <w:t>胶合板</w:t>
                  </w:r>
                </w:p>
              </w:tc>
              <w:tc>
                <w:tcPr>
                  <w:tcW w:w="172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2019.04.01</w:t>
                  </w:r>
                </w:p>
              </w:tc>
              <w:tc>
                <w:tcPr>
                  <w:tcW w:w="2250"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40</w:t>
                  </w:r>
                </w:p>
              </w:tc>
              <w:tc>
                <w:tcPr>
                  <w:tcW w:w="2310"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36</w:t>
                  </w:r>
                </w:p>
              </w:tc>
              <w:tc>
                <w:tcPr>
                  <w:tcW w:w="1997" w:type="dxa"/>
                  <w:vAlign w:val="center"/>
                </w:tcPr>
                <w:p>
                  <w:pPr>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450" w:type="dxa"/>
                  <w:vMerge w:val="continue"/>
                  <w:vAlign w:val="center"/>
                </w:tcPr>
                <w:p>
                  <w:pPr>
                    <w:jc w:val="center"/>
                    <w:rPr>
                      <w:rFonts w:ascii="Times New Roman" w:hAnsi="Times New Roman" w:eastAsia="宋体"/>
                      <w:color w:val="000000"/>
                      <w:szCs w:val="21"/>
                    </w:rPr>
                  </w:pPr>
                </w:p>
              </w:tc>
              <w:tc>
                <w:tcPr>
                  <w:tcW w:w="1725" w:type="dxa"/>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2019.04.02</w:t>
                  </w:r>
                </w:p>
              </w:tc>
              <w:tc>
                <w:tcPr>
                  <w:tcW w:w="2250"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40</w:t>
                  </w:r>
                </w:p>
              </w:tc>
              <w:tc>
                <w:tcPr>
                  <w:tcW w:w="2310" w:type="dxa"/>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36</w:t>
                  </w:r>
                </w:p>
              </w:tc>
              <w:tc>
                <w:tcPr>
                  <w:tcW w:w="1997" w:type="dxa"/>
                  <w:vAlign w:val="center"/>
                </w:tcPr>
                <w:p>
                  <w:pPr>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90</w:t>
                  </w:r>
                </w:p>
              </w:tc>
            </w:tr>
            <w:bookmarkEnd w:id="16"/>
          </w:tbl>
          <w:p>
            <w:pPr>
              <w:spacing w:line="360" w:lineRule="auto"/>
              <w:ind w:firstLine="482" w:firstLineChars="200"/>
              <w:rPr>
                <w:rFonts w:ascii="Times New Roman" w:hAnsi="Times New Roman" w:eastAsia="宋体"/>
                <w:sz w:val="24"/>
                <w:szCs w:val="24"/>
              </w:rPr>
            </w:pPr>
            <w:r>
              <w:rPr>
                <w:rFonts w:ascii="Times New Roman" w:hAnsi="宋体" w:eastAsia="宋体"/>
                <w:b/>
                <w:bCs/>
                <w:sz w:val="24"/>
                <w:szCs w:val="24"/>
              </w:rPr>
              <w:t>工况分析：</w:t>
            </w:r>
            <w:r>
              <w:rPr>
                <w:rFonts w:ascii="Times New Roman" w:hAnsi="Times New Roman" w:eastAsia="宋体"/>
                <w:sz w:val="24"/>
                <w:szCs w:val="24"/>
              </w:rPr>
              <w:t>验收监测期间，</w:t>
            </w:r>
            <w:r>
              <w:rPr>
                <w:rFonts w:hint="default" w:ascii="Times New Roman" w:hAnsi="Times New Roman" w:eastAsia="宋体" w:cs="Times New Roman"/>
                <w:sz w:val="24"/>
                <w:szCs w:val="24"/>
              </w:rPr>
              <w:t>验收监测期间，项目生产工况运行状况稳定，</w:t>
            </w:r>
            <w:r>
              <w:rPr>
                <w:rFonts w:hint="eastAsia" w:ascii="Times New Roman" w:hAnsi="Times New Roman" w:eastAsia="宋体" w:cs="Times New Roman"/>
                <w:sz w:val="24"/>
                <w:szCs w:val="24"/>
                <w:lang w:eastAsia="zh-CN"/>
              </w:rPr>
              <w:t>胶合板</w:t>
            </w:r>
            <w:r>
              <w:rPr>
                <w:rFonts w:hint="default" w:ascii="Times New Roman" w:hAnsi="Times New Roman" w:eastAsia="宋体" w:cs="Times New Roman"/>
                <w:sz w:val="24"/>
                <w:szCs w:val="24"/>
              </w:rPr>
              <w:t>生产负荷分别为</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90</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因此，本次监测为有效工况，监测结果能作为该项目竣工环境保护验收依据。</w:t>
            </w:r>
          </w:p>
          <w:p>
            <w:pPr>
              <w:pStyle w:val="26"/>
              <w:spacing w:line="360" w:lineRule="auto"/>
              <w:rPr>
                <w:rFonts w:hint="default" w:ascii="Times New Roman" w:hAnsi="Times New Roman" w:eastAsia="宋体"/>
                <w:b/>
                <w:color w:val="auto"/>
                <w:kern w:val="2"/>
                <w:szCs w:val="24"/>
              </w:rPr>
            </w:pPr>
            <w:r>
              <w:rPr>
                <w:rFonts w:hint="default" w:ascii="Times New Roman" w:hAnsi="Times New Roman" w:eastAsia="宋体"/>
                <w:b/>
                <w:color w:val="auto"/>
                <w:kern w:val="2"/>
                <w:szCs w:val="24"/>
              </w:rPr>
              <w:t>2</w:t>
            </w:r>
            <w:r>
              <w:rPr>
                <w:rFonts w:hint="default" w:ascii="Times New Roman" w:eastAsia="宋体"/>
                <w:b/>
                <w:color w:val="auto"/>
                <w:kern w:val="2"/>
                <w:szCs w:val="24"/>
              </w:rPr>
              <w:t>、污染物排放监测结果</w:t>
            </w:r>
          </w:p>
          <w:p>
            <w:pPr>
              <w:pStyle w:val="26"/>
              <w:spacing w:line="360" w:lineRule="auto"/>
              <w:rPr>
                <w:rFonts w:hint="default" w:ascii="Times New Roman" w:hAnsi="Times New Roman" w:eastAsia="宋体"/>
                <w:b/>
                <w:color w:val="auto"/>
                <w:kern w:val="2"/>
                <w:szCs w:val="24"/>
              </w:rPr>
            </w:pPr>
            <w:r>
              <w:rPr>
                <w:rFonts w:hint="default" w:ascii="Times New Roman" w:eastAsia="宋体"/>
                <w:b/>
                <w:color w:val="auto"/>
                <w:kern w:val="2"/>
                <w:szCs w:val="24"/>
              </w:rPr>
              <w:t>（</w:t>
            </w:r>
            <w:r>
              <w:rPr>
                <w:rFonts w:hint="default" w:ascii="Times New Roman" w:hAnsi="Times New Roman" w:eastAsia="宋体"/>
                <w:b/>
                <w:color w:val="auto"/>
                <w:kern w:val="2"/>
                <w:szCs w:val="24"/>
              </w:rPr>
              <w:t>1</w:t>
            </w:r>
            <w:r>
              <w:rPr>
                <w:rFonts w:hint="default" w:ascii="Times New Roman" w:eastAsia="宋体"/>
                <w:b/>
                <w:color w:val="auto"/>
                <w:kern w:val="2"/>
                <w:szCs w:val="24"/>
              </w:rPr>
              <w:t>）废气</w:t>
            </w:r>
          </w:p>
          <w:p>
            <w:pPr>
              <w:autoSpaceDE w:val="0"/>
              <w:autoSpaceDN w:val="0"/>
              <w:adjustRightInd w:val="0"/>
              <w:spacing w:line="360" w:lineRule="auto"/>
              <w:ind w:firstLine="482" w:firstLineChars="200"/>
              <w:jc w:val="left"/>
              <w:rPr>
                <w:rFonts w:ascii="Times New Roman" w:hAnsi="Times New Roman" w:eastAsia="宋体"/>
                <w:b/>
                <w:bCs/>
                <w:sz w:val="24"/>
                <w:szCs w:val="24"/>
                <w:lang w:val="zh-CN"/>
              </w:rPr>
            </w:pPr>
            <w:r>
              <w:rPr>
                <w:rFonts w:ascii="Times New Roman" w:hAnsi="Times New Roman" w:eastAsia="宋体"/>
                <w:b/>
                <w:bCs/>
                <w:sz w:val="24"/>
                <w:szCs w:val="24"/>
                <w:lang w:val="zh-CN"/>
              </w:rPr>
              <w:fldChar w:fldCharType="begin"/>
            </w:r>
            <w:r>
              <w:rPr>
                <w:rFonts w:ascii="Times New Roman" w:hAnsi="Times New Roman" w:eastAsia="宋体"/>
                <w:b/>
                <w:bCs/>
                <w:sz w:val="24"/>
                <w:szCs w:val="24"/>
                <w:lang w:val="zh-CN"/>
              </w:rPr>
              <w:instrText xml:space="preserve"> = 1 \* GB3 </w:instrText>
            </w:r>
            <w:r>
              <w:rPr>
                <w:rFonts w:ascii="Times New Roman" w:hAnsi="Times New Roman" w:eastAsia="宋体"/>
                <w:b/>
                <w:bCs/>
                <w:sz w:val="24"/>
                <w:szCs w:val="24"/>
                <w:lang w:val="zh-CN"/>
              </w:rPr>
              <w:fldChar w:fldCharType="separate"/>
            </w:r>
            <w:r>
              <w:rPr>
                <w:rFonts w:ascii="Times New Roman" w:hAnsi="宋体" w:eastAsia="宋体"/>
                <w:b/>
                <w:bCs/>
                <w:sz w:val="24"/>
                <w:szCs w:val="24"/>
                <w:lang w:val="zh-CN"/>
              </w:rPr>
              <w:t>①</w:t>
            </w:r>
            <w:r>
              <w:rPr>
                <w:rFonts w:ascii="Times New Roman" w:hAnsi="Times New Roman" w:eastAsia="宋体"/>
                <w:b/>
                <w:bCs/>
                <w:sz w:val="24"/>
                <w:szCs w:val="24"/>
                <w:lang w:val="zh-CN"/>
              </w:rPr>
              <w:fldChar w:fldCharType="end"/>
            </w:r>
            <w:r>
              <w:rPr>
                <w:rFonts w:ascii="Times New Roman" w:hAnsi="宋体" w:eastAsia="宋体"/>
                <w:b/>
                <w:bCs/>
                <w:sz w:val="24"/>
                <w:szCs w:val="24"/>
                <w:lang w:val="zh-CN"/>
              </w:rPr>
              <w:t>无</w:t>
            </w:r>
            <w:r>
              <w:rPr>
                <w:rFonts w:ascii="Times New Roman" w:hAnsi="宋体" w:eastAsia="宋体"/>
                <w:b/>
                <w:sz w:val="24"/>
                <w:szCs w:val="24"/>
              </w:rPr>
              <w:t>组织排放大气污染物检测</w:t>
            </w:r>
          </w:p>
          <w:p>
            <w:pPr>
              <w:autoSpaceDE w:val="0"/>
              <w:autoSpaceDN w:val="0"/>
              <w:adjustRightInd w:val="0"/>
              <w:spacing w:line="360" w:lineRule="auto"/>
              <w:ind w:firstLine="480" w:firstLineChars="200"/>
              <w:jc w:val="left"/>
              <w:rPr>
                <w:rFonts w:ascii="Times New Roman" w:hAnsi="Times New Roman" w:eastAsia="宋体"/>
                <w:bCs/>
                <w:sz w:val="24"/>
                <w:szCs w:val="24"/>
                <w:lang w:val="zh-CN"/>
              </w:rPr>
            </w:pPr>
            <w:r>
              <w:rPr>
                <w:rFonts w:ascii="Times New Roman" w:hAnsi="宋体" w:eastAsia="宋体"/>
                <w:bCs/>
                <w:sz w:val="24"/>
                <w:szCs w:val="24"/>
                <w:lang w:val="zh-CN"/>
              </w:rPr>
              <w:t>无组织废气监测结果见表</w:t>
            </w:r>
            <w:r>
              <w:rPr>
                <w:rFonts w:ascii="Times New Roman" w:hAnsi="Times New Roman" w:eastAsia="宋体"/>
                <w:bCs/>
                <w:sz w:val="24"/>
                <w:szCs w:val="24"/>
                <w:lang w:val="zh-CN"/>
              </w:rPr>
              <w:t>7-2</w:t>
            </w:r>
            <w:r>
              <w:rPr>
                <w:rFonts w:ascii="Times New Roman" w:hAnsi="宋体" w:eastAsia="宋体"/>
                <w:bCs/>
                <w:sz w:val="24"/>
                <w:szCs w:val="24"/>
                <w:lang w:val="zh-CN"/>
              </w:rPr>
              <w:t>、表</w:t>
            </w:r>
            <w:r>
              <w:rPr>
                <w:rFonts w:ascii="Times New Roman" w:hAnsi="Times New Roman" w:eastAsia="宋体"/>
                <w:bCs/>
                <w:sz w:val="24"/>
                <w:szCs w:val="24"/>
                <w:lang w:val="zh-CN"/>
              </w:rPr>
              <w:t>7-3</w:t>
            </w:r>
            <w:r>
              <w:rPr>
                <w:rFonts w:ascii="Times New Roman" w:hAnsi="宋体" w:eastAsia="宋体"/>
                <w:bCs/>
                <w:sz w:val="24"/>
                <w:szCs w:val="24"/>
                <w:lang w:val="zh-CN"/>
              </w:rPr>
              <w:t>、表</w:t>
            </w:r>
            <w:r>
              <w:rPr>
                <w:rFonts w:ascii="Times New Roman" w:hAnsi="Times New Roman" w:eastAsia="宋体"/>
                <w:bCs/>
                <w:sz w:val="24"/>
                <w:szCs w:val="24"/>
                <w:lang w:val="zh-CN"/>
              </w:rPr>
              <w:t>7-4</w:t>
            </w:r>
            <w:r>
              <w:rPr>
                <w:rFonts w:hint="eastAsia" w:ascii="Times New Roman" w:hAnsi="Times New Roman" w:eastAsia="宋体"/>
                <w:bCs/>
                <w:sz w:val="24"/>
                <w:szCs w:val="24"/>
                <w:lang w:val="zh-CN"/>
              </w:rPr>
              <w:t>和</w:t>
            </w:r>
            <w:r>
              <w:rPr>
                <w:rFonts w:ascii="Times New Roman" w:hAnsi="宋体" w:eastAsia="宋体"/>
                <w:bCs/>
                <w:sz w:val="24"/>
                <w:szCs w:val="24"/>
                <w:lang w:val="zh-CN"/>
              </w:rPr>
              <w:t>表</w:t>
            </w:r>
            <w:r>
              <w:rPr>
                <w:rFonts w:ascii="Times New Roman" w:hAnsi="Times New Roman" w:eastAsia="宋体"/>
                <w:bCs/>
                <w:sz w:val="24"/>
                <w:szCs w:val="24"/>
                <w:lang w:val="zh-CN"/>
              </w:rPr>
              <w:t>7-</w:t>
            </w:r>
            <w:r>
              <w:rPr>
                <w:rFonts w:hint="eastAsia" w:ascii="Times New Roman" w:hAnsi="Times New Roman" w:eastAsia="宋体"/>
                <w:bCs/>
                <w:sz w:val="24"/>
                <w:szCs w:val="24"/>
                <w:lang w:val="en-US" w:eastAsia="zh-CN"/>
              </w:rPr>
              <w:t>5</w:t>
            </w:r>
            <w:r>
              <w:rPr>
                <w:rFonts w:ascii="Times New Roman" w:hAnsi="宋体" w:eastAsia="宋体"/>
                <w:bCs/>
                <w:sz w:val="24"/>
                <w:szCs w:val="24"/>
                <w:lang w:val="zh-CN"/>
              </w:rPr>
              <w:t>。</w:t>
            </w:r>
          </w:p>
          <w:p>
            <w:pPr>
              <w:pStyle w:val="26"/>
              <w:spacing w:line="360" w:lineRule="auto"/>
              <w:jc w:val="center"/>
              <w:rPr>
                <w:rFonts w:hint="default" w:ascii="Times New Roman" w:hAnsi="Times New Roman" w:eastAsia="宋体"/>
                <w:b/>
                <w:bCs/>
                <w:sz w:val="21"/>
                <w:szCs w:val="21"/>
                <w:lang w:val="zh-CN"/>
              </w:rPr>
            </w:pPr>
            <w:r>
              <w:rPr>
                <w:rFonts w:hint="default" w:ascii="Times New Roman" w:eastAsia="宋体"/>
                <w:b/>
                <w:bCs/>
                <w:sz w:val="21"/>
                <w:szCs w:val="21"/>
                <w:lang w:val="zh-CN"/>
              </w:rPr>
              <w:t>表</w:t>
            </w:r>
            <w:r>
              <w:rPr>
                <w:rFonts w:hint="default" w:ascii="Times New Roman" w:hAnsi="Times New Roman" w:eastAsia="宋体"/>
                <w:b/>
                <w:bCs/>
                <w:sz w:val="21"/>
                <w:szCs w:val="21"/>
              </w:rPr>
              <w:t xml:space="preserve">7-2 </w:t>
            </w:r>
            <w:r>
              <w:rPr>
                <w:rFonts w:hint="default" w:ascii="Times New Roman" w:eastAsia="宋体"/>
                <w:b/>
                <w:bCs/>
                <w:sz w:val="21"/>
                <w:szCs w:val="21"/>
                <w:lang w:val="zh-CN"/>
              </w:rPr>
              <w:t>无组织检测期间气象参数</w:t>
            </w:r>
          </w:p>
          <w:tbl>
            <w:tblPr>
              <w:tblStyle w:val="19"/>
              <w:tblW w:w="975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77"/>
              <w:gridCol w:w="1522"/>
              <w:gridCol w:w="1741"/>
              <w:gridCol w:w="1591"/>
              <w:gridCol w:w="1449"/>
              <w:gridCol w:w="13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1292" w:hRule="exact"/>
                <w:jc w:val="center"/>
              </w:trPr>
              <w:tc>
                <w:tcPr>
                  <w:tcW w:w="3599" w:type="dxa"/>
                  <w:gridSpan w:val="2"/>
                  <w:tcBorders>
                    <w:top w:val="single" w:color="auto" w:sz="2" w:space="0"/>
                    <w:left w:val="single" w:color="auto" w:sz="2" w:space="0"/>
                    <w:bottom w:val="single" w:color="auto" w:sz="2" w:space="0"/>
                    <w:right w:val="single" w:color="auto" w:sz="4" w:space="0"/>
                  </w:tcBorders>
                  <w:vAlign w:val="center"/>
                </w:tcPr>
                <w:p>
                  <w:pPr>
                    <w:spacing w:line="360" w:lineRule="exact"/>
                    <w:rPr>
                      <w:rFonts w:ascii="Times New Roman" w:hAnsi="Times New Roman" w:eastAsia="宋体"/>
                      <w:color w:val="000000"/>
                      <w:szCs w:val="21"/>
                    </w:rPr>
                  </w:pPr>
                  <w:r>
                    <w:rPr>
                      <w:rFonts w:ascii="Times New Roman" w:hAnsi="Times New Roman" w:eastAsia="宋体"/>
                      <w:color w:val="000000"/>
                      <w:szCs w:val="21"/>
                    </w:rPr>
                    <mc:AlternateContent>
                      <mc:Choice Requires="wps">
                        <w:drawing>
                          <wp:anchor distT="0" distB="0" distL="114300" distR="114300" simplePos="0" relativeHeight="251643904" behindDoc="0" locked="0" layoutInCell="1" allowOverlap="1">
                            <wp:simplePos x="0" y="0"/>
                            <wp:positionH relativeFrom="column">
                              <wp:posOffset>-24765</wp:posOffset>
                            </wp:positionH>
                            <wp:positionV relativeFrom="paragraph">
                              <wp:posOffset>16510</wp:posOffset>
                            </wp:positionV>
                            <wp:extent cx="2224405" cy="753745"/>
                            <wp:effectExtent l="1270" t="4445" r="3175" b="22860"/>
                            <wp:wrapNone/>
                            <wp:docPr id="45" name="Line 3"/>
                            <wp:cNvGraphicFramePr/>
                            <a:graphic xmlns:a="http://schemas.openxmlformats.org/drawingml/2006/main">
                              <a:graphicData uri="http://schemas.microsoft.com/office/word/2010/wordprocessingShape">
                                <wps:wsp>
                                  <wps:cNvCnPr>
                                    <a:cxnSpLocks noChangeShapeType="1"/>
                                  </wps:cNvCnPr>
                                  <wps:spPr bwMode="auto">
                                    <a:xfrm>
                                      <a:off x="0" y="0"/>
                                      <a:ext cx="2224405" cy="625475"/>
                                    </a:xfrm>
                                    <a:prstGeom prst="line">
                                      <a:avLst/>
                                    </a:prstGeom>
                                    <a:noFill/>
                                    <a:ln w="9525">
                                      <a:solidFill>
                                        <a:srgbClr val="000000"/>
                                      </a:solidFill>
                                      <a:round/>
                                    </a:ln>
                                    <a:effectLst/>
                                  </wps:spPr>
                                  <wps:bodyPr/>
                                </wps:wsp>
                              </a:graphicData>
                            </a:graphic>
                          </wp:anchor>
                        </w:drawing>
                      </mc:Choice>
                      <mc:Fallback>
                        <w:pict>
                          <v:line id="Line 3" o:spid="_x0000_s1026" o:spt="20" style="position:absolute;left:0pt;margin-left:-1.95pt;margin-top:1.3pt;height:59.35pt;width:175.15pt;z-index:251643904;mso-width-relative:page;mso-height-relative:page;" filled="f" stroked="t" coordsize="21600,21600" o:gfxdata="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bNW01wAAAAgBAAAPAAAAAAAAAAEAIAAAACIAAABkcnMvZG93bnJldi54bWxQSwECFAAU&#10;AAAACACHTuJAJJqCiLkBAABlAwAADgAAAAAAAAABACAAAAAmAQAAZHJzL2Uyb0RvYy54bWxQSwUG&#10;AAAAAAYABgBZAQAAUQUAAAAA&#10;">
                            <v:fill on="f" focussize="0,0"/>
                            <v:stroke color="#000000" joinstyle="round"/>
                            <v:imagedata o:title=""/>
                            <o:lock v:ext="edit" aspectratio="f"/>
                          </v:line>
                        </w:pict>
                      </mc:Fallback>
                    </mc:AlternateContent>
                  </w:r>
                  <w:r>
                    <w:rPr>
                      <w:rFonts w:ascii="Times New Roman" w:hAnsi="Times New Roman" w:eastAsia="宋体"/>
                      <w:color w:val="000000"/>
                      <w:szCs w:val="21"/>
                    </w:rPr>
                    <mc:AlternateContent>
                      <mc:Choice Requires="wps">
                        <w:drawing>
                          <wp:anchor distT="0" distB="0" distL="114300" distR="114300" simplePos="0" relativeHeight="251644928" behindDoc="0" locked="0" layoutInCell="1" allowOverlap="1">
                            <wp:simplePos x="0" y="0"/>
                            <wp:positionH relativeFrom="column">
                              <wp:posOffset>-64135</wp:posOffset>
                            </wp:positionH>
                            <wp:positionV relativeFrom="paragraph">
                              <wp:posOffset>29845</wp:posOffset>
                            </wp:positionV>
                            <wp:extent cx="1301750" cy="786130"/>
                            <wp:effectExtent l="2540" t="3810" r="10160" b="10160"/>
                            <wp:wrapNone/>
                            <wp:docPr id="46" name="Line 2"/>
                            <wp:cNvGraphicFramePr/>
                            <a:graphic xmlns:a="http://schemas.openxmlformats.org/drawingml/2006/main">
                              <a:graphicData uri="http://schemas.microsoft.com/office/word/2010/wordprocessingShape">
                                <wps:wsp>
                                  <wps:cNvCnPr>
                                    <a:cxnSpLocks noChangeShapeType="1"/>
                                  </wps:cNvCnPr>
                                  <wps:spPr bwMode="auto">
                                    <a:xfrm>
                                      <a:off x="0" y="0"/>
                                      <a:ext cx="1301750" cy="614680"/>
                                    </a:xfrm>
                                    <a:prstGeom prst="line">
                                      <a:avLst/>
                                    </a:prstGeom>
                                    <a:noFill/>
                                    <a:ln w="9525">
                                      <a:solidFill>
                                        <a:srgbClr val="000000"/>
                                      </a:solidFill>
                                      <a:round/>
                                    </a:ln>
                                    <a:effectLst/>
                                  </wps:spPr>
                                  <wps:bodyPr/>
                                </wps:wsp>
                              </a:graphicData>
                            </a:graphic>
                          </wp:anchor>
                        </w:drawing>
                      </mc:Choice>
                      <mc:Fallback>
                        <w:pict>
                          <v:line id="Line 2" o:spid="_x0000_s1026" o:spt="20" style="position:absolute;left:0pt;margin-left:-5.05pt;margin-top:2.35pt;height:61.9pt;width:102.5pt;z-index:251644928;mso-width-relative:page;mso-height-relative:page;" filled="f" stroked="t" coordsize="21600,21600" o:gfxdata="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RORr2AAAAAkBAAAPAAAAAAAAAAEAIAAAACIAAABkcnMvZG93bnJldi54bWxQSwEC&#10;FAAUAAAACACHTuJAhhm/9rsBAABlAwAADgAAAAAAAAABACAAAAAnAQAAZHJzL2Uyb0RvYy54bWxQ&#10;SwUGAAAAAAYABgBZAQAAVAUAAAAA&#10;">
                            <v:fill on="f" focussize="0,0"/>
                            <v:stroke color="#000000" joinstyle="round"/>
                            <v:imagedata o:title=""/>
                            <o:lock v:ext="edit" aspectratio="f"/>
                          </v:line>
                        </w:pict>
                      </mc:Fallback>
                    </mc:AlternateContent>
                  </w:r>
                  <w:r>
                    <w:rPr>
                      <w:rFonts w:ascii="Times New Roman" w:hAnsi="Times New Roman" w:eastAsia="宋体"/>
                      <w:color w:val="000000"/>
                      <w:szCs w:val="21"/>
                    </w:rPr>
                    <w:t xml:space="preserve">                     </w:t>
                  </w:r>
                  <w:r>
                    <w:rPr>
                      <w:rFonts w:ascii="Times New Roman" w:hAnsi="宋体" w:eastAsia="宋体"/>
                      <w:color w:val="000000"/>
                      <w:szCs w:val="21"/>
                      <w:lang w:val="zh-CN"/>
                    </w:rPr>
                    <w:t>气象</w:t>
                  </w:r>
                  <w:r>
                    <w:rPr>
                      <w:rFonts w:ascii="Times New Roman" w:hAnsi="宋体" w:eastAsia="宋体"/>
                      <w:color w:val="000000"/>
                      <w:szCs w:val="21"/>
                    </w:rPr>
                    <w:t>条件</w:t>
                  </w:r>
                </w:p>
                <w:p>
                  <w:pPr>
                    <w:spacing w:line="340" w:lineRule="exact"/>
                    <w:rPr>
                      <w:rFonts w:ascii="Times New Roman" w:hAnsi="Times New Roman" w:eastAsia="宋体"/>
                      <w:color w:val="000000"/>
                      <w:szCs w:val="21"/>
                    </w:rPr>
                  </w:pPr>
                  <w:r>
                    <w:rPr>
                      <w:rFonts w:ascii="Times New Roman" w:hAnsi="宋体" w:eastAsia="宋体"/>
                      <w:color w:val="000000"/>
                      <w:szCs w:val="21"/>
                      <w:lang w:val="zh-CN"/>
                    </w:rPr>
                    <w:t>日</w:t>
                  </w:r>
                  <w:r>
                    <w:rPr>
                      <w:rFonts w:ascii="Times New Roman" w:hAnsi="Times New Roman" w:eastAsia="宋体"/>
                      <w:color w:val="000000"/>
                      <w:szCs w:val="21"/>
                    </w:rPr>
                    <w:t xml:space="preserve">  </w:t>
                  </w:r>
                  <w:r>
                    <w:rPr>
                      <w:rFonts w:ascii="Times New Roman" w:hAnsi="宋体" w:eastAsia="宋体"/>
                      <w:color w:val="000000"/>
                      <w:szCs w:val="21"/>
                    </w:rPr>
                    <w:t>期</w:t>
                  </w:r>
                  <w:r>
                    <w:rPr>
                      <w:rFonts w:ascii="Times New Roman" w:hAnsi="Times New Roman" w:eastAsia="宋体"/>
                      <w:color w:val="000000"/>
                      <w:szCs w:val="21"/>
                    </w:rPr>
                    <w:t xml:space="preserve">           </w:t>
                  </w:r>
                </w:p>
                <w:p>
                  <w:pPr>
                    <w:spacing w:line="340" w:lineRule="exact"/>
                    <w:ind w:firstLine="1470" w:firstLineChars="700"/>
                    <w:rPr>
                      <w:rFonts w:ascii="Times New Roman" w:hAnsi="Times New Roman" w:eastAsia="宋体"/>
                      <w:color w:val="000000"/>
                      <w:szCs w:val="21"/>
                    </w:rPr>
                  </w:pPr>
                  <w:r>
                    <w:rPr>
                      <w:rFonts w:ascii="Times New Roman" w:hAnsi="宋体" w:eastAsia="宋体"/>
                      <w:color w:val="000000"/>
                      <w:szCs w:val="21"/>
                    </w:rPr>
                    <w:t>时</w:t>
                  </w:r>
                  <w:r>
                    <w:rPr>
                      <w:rFonts w:ascii="Times New Roman" w:hAnsi="Times New Roman" w:eastAsia="宋体"/>
                      <w:color w:val="000000"/>
                      <w:szCs w:val="21"/>
                    </w:rPr>
                    <w:t xml:space="preserve"> </w:t>
                  </w:r>
                  <w:r>
                    <w:rPr>
                      <w:rFonts w:ascii="Times New Roman" w:hAnsi="宋体" w:eastAsia="宋体"/>
                      <w:color w:val="000000"/>
                      <w:szCs w:val="21"/>
                    </w:rPr>
                    <w:t>间</w:t>
                  </w:r>
                </w:p>
                <w:p>
                  <w:pPr>
                    <w:rPr>
                      <w:rFonts w:ascii="Times New Roman" w:hAnsi="Times New Roman" w:eastAsia="宋体"/>
                      <w:color w:val="000000"/>
                      <w:szCs w:val="21"/>
                    </w:rPr>
                  </w:pPr>
                  <w:r>
                    <w:rPr>
                      <w:rFonts w:ascii="Times New Roman" w:hAnsi="Times New Roman" w:eastAsia="宋体"/>
                      <w:color w:val="000000"/>
                      <w:szCs w:val="21"/>
                    </w:rPr>
                    <w:t xml:space="preserve">       </w:t>
                  </w:r>
                </w:p>
                <w:p>
                  <w:pPr>
                    <w:rPr>
                      <w:rFonts w:ascii="Times New Roman" w:hAnsi="Times New Roman" w:eastAsia="宋体"/>
                      <w:color w:val="000000"/>
                      <w:szCs w:val="21"/>
                      <w:lang w:val="zh-CN"/>
                    </w:rPr>
                  </w:pPr>
                  <w:r>
                    <w:rPr>
                      <w:rFonts w:ascii="Times New Roman" w:hAnsi="Times New Roman" w:eastAsia="宋体"/>
                      <w:color w:val="000000"/>
                      <w:szCs w:val="21"/>
                    </w:rPr>
                    <w:t xml:space="preserve">            </w:t>
                  </w:r>
                </w:p>
              </w:tc>
              <w:tc>
                <w:tcPr>
                  <w:tcW w:w="1741" w:type="dxa"/>
                  <w:tcBorders>
                    <w:top w:val="single" w:color="auto" w:sz="2" w:space="0"/>
                    <w:left w:val="single" w:color="auto" w:sz="4" w:space="0"/>
                    <w:bottom w:val="single" w:color="auto" w:sz="2" w:space="0"/>
                    <w:right w:val="single" w:color="auto" w:sz="2" w:space="0"/>
                  </w:tcBorders>
                  <w:vAlign w:val="center"/>
                </w:tcPr>
                <w:p>
                  <w:pPr>
                    <w:adjustRightInd w:val="0"/>
                    <w:snapToGrid w:val="0"/>
                    <w:spacing w:line="320" w:lineRule="exact"/>
                    <w:jc w:val="center"/>
                    <w:rPr>
                      <w:rFonts w:ascii="Times New Roman" w:hAnsi="Times New Roman" w:eastAsia="宋体"/>
                      <w:color w:val="000000"/>
                      <w:szCs w:val="21"/>
                    </w:rPr>
                  </w:pPr>
                  <w:r>
                    <w:rPr>
                      <w:rFonts w:ascii="Times New Roman" w:hAnsi="宋体" w:eastAsia="宋体"/>
                      <w:color w:val="000000"/>
                      <w:szCs w:val="21"/>
                    </w:rPr>
                    <w:t>气温</w:t>
                  </w:r>
                </w:p>
                <w:p>
                  <w:pPr>
                    <w:adjustRightInd w:val="0"/>
                    <w:snapToGrid w:val="0"/>
                    <w:spacing w:line="320" w:lineRule="exact"/>
                    <w:jc w:val="center"/>
                    <w:rPr>
                      <w:rFonts w:ascii="Times New Roman" w:hAnsi="Times New Roman" w:eastAsia="宋体"/>
                      <w:color w:val="000000"/>
                      <w:szCs w:val="21"/>
                    </w:rPr>
                  </w:pPr>
                  <w:r>
                    <w:rPr>
                      <w:rFonts w:ascii="Times New Roman" w:hAnsi="Times New Roman" w:eastAsia="宋体"/>
                      <w:color w:val="000000"/>
                      <w:szCs w:val="21"/>
                    </w:rPr>
                    <w:t>(</w:t>
                  </w:r>
                  <w:r>
                    <w:rPr>
                      <w:rFonts w:ascii="宋体" w:hAnsi="宋体" w:eastAsia="宋体"/>
                      <w:color w:val="000000"/>
                      <w:szCs w:val="21"/>
                    </w:rPr>
                    <w:t>℃</w:t>
                  </w:r>
                  <w:r>
                    <w:rPr>
                      <w:rFonts w:ascii="Times New Roman" w:hAnsi="Times New Roman" w:eastAsia="宋体"/>
                      <w:color w:val="000000"/>
                      <w:szCs w:val="21"/>
                    </w:rPr>
                    <w:t>)</w:t>
                  </w:r>
                </w:p>
              </w:tc>
              <w:tc>
                <w:tcPr>
                  <w:tcW w:w="159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20" w:lineRule="exact"/>
                    <w:jc w:val="center"/>
                    <w:rPr>
                      <w:rFonts w:ascii="Times New Roman" w:hAnsi="Times New Roman" w:eastAsia="宋体"/>
                      <w:color w:val="000000"/>
                      <w:szCs w:val="21"/>
                    </w:rPr>
                  </w:pPr>
                  <w:r>
                    <w:rPr>
                      <w:rFonts w:ascii="Times New Roman" w:hAnsi="宋体" w:eastAsia="宋体"/>
                      <w:color w:val="000000"/>
                      <w:szCs w:val="21"/>
                    </w:rPr>
                    <w:t>气压</w:t>
                  </w:r>
                </w:p>
                <w:p>
                  <w:pPr>
                    <w:adjustRightInd w:val="0"/>
                    <w:snapToGrid w:val="0"/>
                    <w:spacing w:line="320" w:lineRule="exact"/>
                    <w:jc w:val="center"/>
                    <w:rPr>
                      <w:rFonts w:ascii="Times New Roman" w:hAnsi="Times New Roman" w:eastAsia="宋体"/>
                      <w:color w:val="000000"/>
                      <w:szCs w:val="21"/>
                    </w:rPr>
                  </w:pPr>
                  <w:r>
                    <w:rPr>
                      <w:rFonts w:ascii="Times New Roman" w:hAnsi="Times New Roman" w:eastAsia="宋体"/>
                      <w:color w:val="000000"/>
                      <w:szCs w:val="21"/>
                    </w:rPr>
                    <w:t>(kPa)</w:t>
                  </w:r>
                </w:p>
              </w:tc>
              <w:tc>
                <w:tcPr>
                  <w:tcW w:w="144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20" w:lineRule="exact"/>
                    <w:jc w:val="center"/>
                    <w:rPr>
                      <w:rFonts w:ascii="Times New Roman" w:hAnsi="Times New Roman" w:eastAsia="宋体"/>
                      <w:color w:val="000000"/>
                      <w:szCs w:val="21"/>
                    </w:rPr>
                  </w:pPr>
                  <w:r>
                    <w:rPr>
                      <w:rFonts w:ascii="Times New Roman" w:hAnsi="宋体" w:eastAsia="宋体"/>
                      <w:color w:val="000000"/>
                      <w:szCs w:val="21"/>
                    </w:rPr>
                    <w:t>风速</w:t>
                  </w:r>
                </w:p>
                <w:p>
                  <w:pPr>
                    <w:adjustRightInd w:val="0"/>
                    <w:snapToGrid w:val="0"/>
                    <w:spacing w:line="320" w:lineRule="exact"/>
                    <w:jc w:val="center"/>
                    <w:rPr>
                      <w:rFonts w:ascii="Times New Roman" w:hAnsi="Times New Roman" w:eastAsia="宋体"/>
                      <w:color w:val="000000"/>
                      <w:szCs w:val="21"/>
                    </w:rPr>
                  </w:pPr>
                  <w:r>
                    <w:rPr>
                      <w:rFonts w:ascii="Times New Roman" w:hAnsi="Times New Roman" w:eastAsia="宋体"/>
                      <w:color w:val="000000"/>
                      <w:szCs w:val="21"/>
                    </w:rPr>
                    <w:t>(m/s)</w:t>
                  </w:r>
                </w:p>
              </w:tc>
              <w:tc>
                <w:tcPr>
                  <w:tcW w:w="137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20" w:lineRule="exact"/>
                    <w:jc w:val="center"/>
                    <w:rPr>
                      <w:rFonts w:ascii="Times New Roman" w:hAnsi="Times New Roman" w:eastAsia="宋体"/>
                      <w:color w:val="000000"/>
                      <w:szCs w:val="21"/>
                    </w:rPr>
                  </w:pPr>
                  <w:r>
                    <w:rPr>
                      <w:rFonts w:ascii="Times New Roman" w:hAnsi="宋体" w:eastAsia="宋体"/>
                      <w:color w:val="000000"/>
                      <w:szCs w:val="21"/>
                    </w:rPr>
                    <w:t>风向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15" w:hRule="exact"/>
                <w:jc w:val="center"/>
              </w:trPr>
              <w:tc>
                <w:tcPr>
                  <w:tcW w:w="2077" w:type="dxa"/>
                  <w:vMerge w:val="restart"/>
                  <w:vAlign w:val="center"/>
                </w:tcPr>
                <w:p>
                  <w:pPr>
                    <w:widowControl/>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2019.04.01</w:t>
                  </w:r>
                </w:p>
              </w:tc>
              <w:tc>
                <w:tcPr>
                  <w:tcW w:w="1522"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9:00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7.9</w:t>
                  </w:r>
                </w:p>
              </w:tc>
              <w:tc>
                <w:tcPr>
                  <w:tcW w:w="159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101.5</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1.2</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5" w:hRule="exact"/>
                <w:jc w:val="center"/>
              </w:trPr>
              <w:tc>
                <w:tcPr>
                  <w:tcW w:w="2077" w:type="dxa"/>
                  <w:vMerge w:val="continue"/>
                  <w:vAlign w:val="center"/>
                </w:tcPr>
                <w:p>
                  <w:pPr>
                    <w:adjustRightInd w:val="0"/>
                    <w:snapToGrid w:val="0"/>
                    <w:jc w:val="center"/>
                    <w:rPr>
                      <w:rFonts w:hint="default" w:ascii="Times New Roman" w:hAnsi="Times New Roman" w:eastAsia="宋体" w:cs="Times New Roman"/>
                      <w:szCs w:val="21"/>
                    </w:rPr>
                  </w:pPr>
                </w:p>
              </w:tc>
              <w:tc>
                <w:tcPr>
                  <w:tcW w:w="1522" w:type="dxa"/>
                  <w:tcBorders>
                    <w:bottom w:val="single" w:color="auto" w:sz="4" w:space="0"/>
                  </w:tcBorders>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11:00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11.3</w:t>
                  </w:r>
                </w:p>
              </w:tc>
              <w:tc>
                <w:tcPr>
                  <w:tcW w:w="159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101.4</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1.3</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5" w:hRule="exact"/>
                <w:jc w:val="center"/>
              </w:trPr>
              <w:tc>
                <w:tcPr>
                  <w:tcW w:w="2077" w:type="dxa"/>
                  <w:vMerge w:val="continue"/>
                  <w:vAlign w:val="center"/>
                </w:tcPr>
                <w:p>
                  <w:pPr>
                    <w:jc w:val="center"/>
                    <w:rPr>
                      <w:rFonts w:hint="default" w:ascii="Times New Roman" w:hAnsi="Times New Roman" w:eastAsia="宋体" w:cs="Times New Roman"/>
                      <w:szCs w:val="21"/>
                    </w:rPr>
                  </w:pPr>
                </w:p>
              </w:tc>
              <w:tc>
                <w:tcPr>
                  <w:tcW w:w="1522" w:type="dxa"/>
                  <w:tcBorders>
                    <w:top w:val="single" w:color="auto" w:sz="4" w:space="0"/>
                  </w:tcBorders>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13:00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15.2</w:t>
                  </w:r>
                </w:p>
              </w:tc>
              <w:tc>
                <w:tcPr>
                  <w:tcW w:w="159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101.3</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1.4</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5" w:hRule="exact"/>
                <w:jc w:val="center"/>
              </w:trPr>
              <w:tc>
                <w:tcPr>
                  <w:tcW w:w="2077" w:type="dxa"/>
                  <w:vMerge w:val="continue"/>
                  <w:vAlign w:val="center"/>
                </w:tcPr>
                <w:p>
                  <w:pPr>
                    <w:jc w:val="center"/>
                    <w:rPr>
                      <w:rFonts w:hint="default" w:ascii="Times New Roman" w:hAnsi="Times New Roman" w:eastAsia="宋体" w:cs="Times New Roman"/>
                      <w:szCs w:val="21"/>
                    </w:rPr>
                  </w:pPr>
                </w:p>
              </w:tc>
              <w:tc>
                <w:tcPr>
                  <w:tcW w:w="1522" w:type="dxa"/>
                  <w:tcBorders>
                    <w:top w:val="single" w:color="auto" w:sz="4" w:space="0"/>
                  </w:tcBorders>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15:00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14.1</w:t>
                  </w:r>
                </w:p>
              </w:tc>
              <w:tc>
                <w:tcPr>
                  <w:tcW w:w="159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101.3</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1.2</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exact"/>
                <w:jc w:val="center"/>
              </w:trPr>
              <w:tc>
                <w:tcPr>
                  <w:tcW w:w="2077"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2019.04.02</w:t>
                  </w:r>
                </w:p>
              </w:tc>
              <w:tc>
                <w:tcPr>
                  <w:tcW w:w="1522"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9:00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9.3</w:t>
                  </w:r>
                </w:p>
              </w:tc>
              <w:tc>
                <w:tcPr>
                  <w:tcW w:w="1591"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bidi="ar"/>
                    </w:rPr>
                    <w:t>101.5</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1.5</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5" w:hRule="exact"/>
                <w:jc w:val="center"/>
              </w:trPr>
              <w:tc>
                <w:tcPr>
                  <w:tcW w:w="2077" w:type="dxa"/>
                  <w:vMerge w:val="continue"/>
                  <w:vAlign w:val="center"/>
                </w:tcPr>
                <w:p>
                  <w:pPr>
                    <w:adjustRightInd w:val="0"/>
                    <w:snapToGrid w:val="0"/>
                    <w:jc w:val="center"/>
                    <w:rPr>
                      <w:rFonts w:hint="default" w:ascii="Times New Roman" w:hAnsi="Times New Roman" w:eastAsia="宋体" w:cs="Times New Roman"/>
                      <w:color w:val="0000FF"/>
                      <w:szCs w:val="21"/>
                    </w:rPr>
                  </w:pPr>
                </w:p>
              </w:tc>
              <w:tc>
                <w:tcPr>
                  <w:tcW w:w="1522"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11:00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14.6</w:t>
                  </w:r>
                </w:p>
              </w:tc>
              <w:tc>
                <w:tcPr>
                  <w:tcW w:w="1591"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bidi="ar"/>
                    </w:rPr>
                    <w:t>101.4</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1.7</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31" w:hRule="exact"/>
                <w:jc w:val="center"/>
              </w:trPr>
              <w:tc>
                <w:tcPr>
                  <w:tcW w:w="2077" w:type="dxa"/>
                  <w:vMerge w:val="continue"/>
                  <w:vAlign w:val="center"/>
                </w:tcPr>
                <w:p>
                  <w:pPr>
                    <w:adjustRightInd w:val="0"/>
                    <w:snapToGrid w:val="0"/>
                    <w:jc w:val="center"/>
                    <w:rPr>
                      <w:rFonts w:hint="default" w:ascii="Times New Roman" w:hAnsi="Times New Roman" w:eastAsia="宋体" w:cs="Times New Roman"/>
                      <w:color w:val="0000FF"/>
                      <w:szCs w:val="21"/>
                    </w:rPr>
                  </w:pPr>
                </w:p>
              </w:tc>
              <w:tc>
                <w:tcPr>
                  <w:tcW w:w="1522"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13:00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17.2</w:t>
                  </w:r>
                </w:p>
              </w:tc>
              <w:tc>
                <w:tcPr>
                  <w:tcW w:w="1591"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bidi="ar"/>
                    </w:rPr>
                    <w:t>101.4</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1.6</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5" w:hRule="exact"/>
                <w:jc w:val="center"/>
              </w:trPr>
              <w:tc>
                <w:tcPr>
                  <w:tcW w:w="2077" w:type="dxa"/>
                  <w:vMerge w:val="continue"/>
                  <w:vAlign w:val="center"/>
                </w:tcPr>
                <w:p>
                  <w:pPr>
                    <w:adjustRightInd w:val="0"/>
                    <w:snapToGrid w:val="0"/>
                    <w:jc w:val="center"/>
                    <w:rPr>
                      <w:rFonts w:hint="default" w:ascii="Times New Roman" w:hAnsi="Times New Roman" w:eastAsia="宋体" w:cs="Times New Roman"/>
                      <w:color w:val="0000FF"/>
                      <w:szCs w:val="21"/>
                    </w:rPr>
                  </w:pPr>
                </w:p>
              </w:tc>
              <w:tc>
                <w:tcPr>
                  <w:tcW w:w="1522"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15:00</w:t>
                  </w:r>
                </w:p>
              </w:tc>
              <w:tc>
                <w:tcPr>
                  <w:tcW w:w="174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lang w:val="en-US" w:eastAsia="zh-CN"/>
                    </w:rPr>
                    <w:t>15.3</w:t>
                  </w:r>
                </w:p>
              </w:tc>
              <w:tc>
                <w:tcPr>
                  <w:tcW w:w="1591"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bidi="ar"/>
                    </w:rPr>
                    <w:t>101.3</w:t>
                  </w:r>
                </w:p>
              </w:tc>
              <w:tc>
                <w:tcPr>
                  <w:tcW w:w="14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1.5</w:t>
                  </w:r>
                </w:p>
              </w:tc>
              <w:tc>
                <w:tcPr>
                  <w:tcW w:w="13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S</w:t>
                  </w:r>
                </w:p>
              </w:tc>
            </w:tr>
          </w:tbl>
          <w:p>
            <w:pPr>
              <w:adjustRightInd w:val="0"/>
              <w:snapToGrid w:val="0"/>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7-3 </w:t>
            </w:r>
            <w:r>
              <w:rPr>
                <w:rFonts w:ascii="Times New Roman" w:hAnsi="宋体" w:eastAsia="宋体"/>
                <w:b/>
                <w:bCs/>
                <w:color w:val="000000"/>
                <w:szCs w:val="21"/>
              </w:rPr>
              <w:t>颗粒物检测结果表</w:t>
            </w:r>
          </w:p>
          <w:tbl>
            <w:tblPr>
              <w:tblStyle w:val="1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376"/>
              <w:gridCol w:w="1689"/>
              <w:gridCol w:w="1689"/>
              <w:gridCol w:w="168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95" w:type="dxa"/>
                  <w:gridSpan w:val="2"/>
                  <w:vMerge w:val="restart"/>
                  <w:vAlign w:val="center"/>
                </w:tcPr>
                <w:p>
                  <w:pPr>
                    <w:widowControl/>
                    <w:snapToGrid w:val="0"/>
                    <w:jc w:val="center"/>
                    <w:rPr>
                      <w:rFonts w:ascii="Times New Roman" w:hAnsi="Times New Roman" w:eastAsia="宋体"/>
                      <w:color w:val="000000"/>
                      <w:kern w:val="0"/>
                      <w:szCs w:val="21"/>
                    </w:rPr>
                  </w:pPr>
                  <w:r>
                    <w:rPr>
                      <w:rFonts w:ascii="Times New Roman" w:hAnsi="Times New Roman" w:eastAsia="宋体"/>
                      <w:color w:val="000000"/>
                      <w:kern w:val="0"/>
                      <w:szCs w:val="21"/>
                    </w:rPr>
                    <mc:AlternateContent>
                      <mc:Choice Requires="wps">
                        <w:drawing>
                          <wp:anchor distT="0" distB="0" distL="114300" distR="114300" simplePos="0" relativeHeight="251763712" behindDoc="0" locked="0" layoutInCell="1" allowOverlap="1">
                            <wp:simplePos x="0" y="0"/>
                            <wp:positionH relativeFrom="column">
                              <wp:posOffset>-52705</wp:posOffset>
                            </wp:positionH>
                            <wp:positionV relativeFrom="paragraph">
                              <wp:posOffset>8890</wp:posOffset>
                            </wp:positionV>
                            <wp:extent cx="1906905" cy="888365"/>
                            <wp:effectExtent l="1905" t="4445" r="15240" b="21590"/>
                            <wp:wrapNone/>
                            <wp:docPr id="89" name="自选图形 107"/>
                            <wp:cNvGraphicFramePr/>
                            <a:graphic xmlns:a="http://schemas.openxmlformats.org/drawingml/2006/main">
                              <a:graphicData uri="http://schemas.microsoft.com/office/word/2010/wordprocessingShape">
                                <wps:wsp>
                                  <wps:cNvCnPr/>
                                  <wps:spPr>
                                    <a:xfrm flipH="1" flipV="1">
                                      <a:off x="0" y="0"/>
                                      <a:ext cx="1906905" cy="8883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7" o:spid="_x0000_s1026" o:spt="32" type="#_x0000_t32" style="position:absolute;left:0pt;flip:x y;margin-left:-4.15pt;margin-top:0.7pt;height:69.95pt;width:150.15pt;z-index:251763712;mso-width-relative:page;mso-height-relative:page;" filled="f" stroked="t" coordsize="21600,21600" o:gfxdata="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GgVA2AAAAAgBAAAPAAAAAAAAAAEAIAAAACIAAABkcnMvZG93bnJldi54bWxQSwECFAAUAAAACACH&#10;TuJAkbC23esBAACxAwAADgAAAAAAAAABACAAAAAnAQAAZHJzL2Uyb0RvYy54bWxQSwUGAAAAAAYA&#10;BgBZAQAAhAUAAAAA&#10;">
                            <v:fill on="f" focussize="0,0"/>
                            <v:stroke color="#000000" joinstyle="round"/>
                            <v:imagedata o:title=""/>
                            <o:lock v:ext="edit" aspectratio="f"/>
                          </v:shape>
                        </w:pict>
                      </mc:Fallback>
                    </mc:AlternateContent>
                  </w:r>
                  <w:r>
                    <w:rPr>
                      <w:rFonts w:ascii="Times New Roman" w:hAnsi="Times New Roman" w:eastAsia="宋体"/>
                      <w:color w:val="000000"/>
                      <w:kern w:val="0"/>
                      <w:szCs w:val="21"/>
                    </w:rPr>
                    <mc:AlternateContent>
                      <mc:Choice Requires="wps">
                        <w:drawing>
                          <wp:anchor distT="0" distB="0" distL="114300" distR="114300" simplePos="0" relativeHeight="251762688" behindDoc="0" locked="0" layoutInCell="1" allowOverlap="1">
                            <wp:simplePos x="0" y="0"/>
                            <wp:positionH relativeFrom="column">
                              <wp:posOffset>-52705</wp:posOffset>
                            </wp:positionH>
                            <wp:positionV relativeFrom="paragraph">
                              <wp:posOffset>8890</wp:posOffset>
                            </wp:positionV>
                            <wp:extent cx="1026795" cy="888365"/>
                            <wp:effectExtent l="3175" t="3810" r="17780" b="3175"/>
                            <wp:wrapNone/>
                            <wp:docPr id="88" name="自选图形 108"/>
                            <wp:cNvGraphicFramePr/>
                            <a:graphic xmlns:a="http://schemas.openxmlformats.org/drawingml/2006/main">
                              <a:graphicData uri="http://schemas.microsoft.com/office/word/2010/wordprocessingShape">
                                <wps:wsp>
                                  <wps:cNvCnPr/>
                                  <wps:spPr>
                                    <a:xfrm>
                                      <a:off x="0" y="0"/>
                                      <a:ext cx="1026795" cy="8883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8" o:spid="_x0000_s1026" o:spt="32" type="#_x0000_t32" style="position:absolute;left:0pt;margin-left:-4.15pt;margin-top:0.7pt;height:69.95pt;width:80.85pt;z-index:251762688;mso-width-relative:page;mso-height-relative:page;" filled="f" stroked="t" coordsize="21600,21600" o:gfxdata="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gRNLfWAAAACAEAAA8A&#10;AAAAAAAAAQAgAAAAIgAAAGRycy9kb3ducmV2LnhtbFBLAQIUABQAAAAIAIdO4kATg53U4AEAAJ0D&#10;AAAOAAAAAAAAAAEAIAAAACUBAABkcnMvZTJvRG9jLnhtbFBLBQYAAAAABgAGAFkBAAB3BQAAAAA=&#10;">
                            <v:fill on="f" focussize="0,0"/>
                            <v:stroke color="#000000" joinstyle="round"/>
                            <v:imagedata o:title=""/>
                            <o:lock v:ext="edit" aspectratio="f"/>
                          </v:shape>
                        </w:pict>
                      </mc:Fallback>
                    </mc:AlternateContent>
                  </w:r>
                </w:p>
                <w:p>
                  <w:pPr>
                    <w:widowControl/>
                    <w:snapToGrid w:val="0"/>
                    <w:jc w:val="center"/>
                    <w:rPr>
                      <w:rFonts w:ascii="Times New Roman" w:hAnsi="Times New Roman" w:eastAsia="宋体"/>
                      <w:color w:val="000000"/>
                      <w:kern w:val="0"/>
                      <w:szCs w:val="21"/>
                    </w:rPr>
                  </w:pPr>
                  <w:r>
                    <w:rPr>
                      <w:rFonts w:ascii="Times New Roman" w:hAnsi="宋体" w:eastAsia="宋体"/>
                      <w:color w:val="000000"/>
                      <w:kern w:val="0"/>
                      <w:szCs w:val="21"/>
                    </w:rPr>
                    <w:t>点位</w:t>
                  </w:r>
                </w:p>
                <w:p>
                  <w:pPr>
                    <w:widowControl/>
                    <w:snapToGrid w:val="0"/>
                    <w:jc w:val="center"/>
                    <w:rPr>
                      <w:rFonts w:ascii="Times New Roman" w:hAnsi="Times New Roman" w:eastAsia="宋体"/>
                      <w:color w:val="000000"/>
                      <w:kern w:val="0"/>
                      <w:szCs w:val="21"/>
                    </w:rPr>
                  </w:pPr>
                </w:p>
                <w:p>
                  <w:pPr>
                    <w:widowControl/>
                    <w:snapToGrid w:val="0"/>
                    <w:jc w:val="center"/>
                    <w:rPr>
                      <w:rFonts w:ascii="Times New Roman" w:hAnsi="Times New Roman" w:eastAsia="宋体"/>
                      <w:color w:val="000000"/>
                      <w:kern w:val="0"/>
                      <w:szCs w:val="21"/>
                    </w:rPr>
                  </w:pPr>
                  <w:r>
                    <w:rPr>
                      <w:rFonts w:ascii="Times New Roman" w:hAnsi="宋体" w:eastAsia="宋体"/>
                      <w:color w:val="000000"/>
                      <w:kern w:val="0"/>
                      <w:szCs w:val="21"/>
                    </w:rPr>
                    <w:t>监测日期</w:t>
                  </w:r>
                </w:p>
                <w:p>
                  <w:pPr>
                    <w:widowControl/>
                    <w:rPr>
                      <w:rFonts w:ascii="Times New Roman" w:hAnsi="Times New Roman" w:eastAsia="宋体"/>
                      <w:color w:val="000000"/>
                      <w:kern w:val="0"/>
                      <w:szCs w:val="21"/>
                    </w:rPr>
                  </w:pPr>
                  <w:r>
                    <w:rPr>
                      <w:rFonts w:ascii="Times New Roman" w:hAnsi="宋体" w:eastAsia="宋体"/>
                      <w:color w:val="000000"/>
                      <w:kern w:val="0"/>
                      <w:szCs w:val="21"/>
                    </w:rPr>
                    <w:t>监测时间</w:t>
                  </w:r>
                </w:p>
              </w:tc>
              <w:tc>
                <w:tcPr>
                  <w:tcW w:w="6757" w:type="dxa"/>
                  <w:gridSpan w:val="4"/>
                  <w:vAlign w:val="center"/>
                </w:tcPr>
                <w:p>
                  <w:pPr>
                    <w:widowControl/>
                    <w:jc w:val="center"/>
                    <w:rPr>
                      <w:rFonts w:ascii="Times New Roman" w:hAnsi="Times New Roman" w:eastAsia="宋体"/>
                      <w:color w:val="000000"/>
                      <w:szCs w:val="21"/>
                    </w:rPr>
                  </w:pPr>
                  <w:r>
                    <w:rPr>
                      <w:rFonts w:ascii="Times New Roman" w:hAnsi="宋体" w:eastAsia="宋体"/>
                      <w:color w:val="000000"/>
                      <w:szCs w:val="21"/>
                    </w:rPr>
                    <w:t>颗粒物浓度（</w:t>
                  </w:r>
                  <w:r>
                    <w:rPr>
                      <w:rFonts w:ascii="Times New Roman" w:hAnsi="Times New Roman" w:eastAsia="宋体"/>
                      <w:kern w:val="0"/>
                      <w:szCs w:val="21"/>
                    </w:rPr>
                    <w:t>mg/m</w:t>
                  </w:r>
                  <w:r>
                    <w:rPr>
                      <w:rFonts w:ascii="Times New Roman" w:hAnsi="Times New Roman" w:eastAsia="宋体"/>
                      <w:kern w:val="0"/>
                      <w:szCs w:val="21"/>
                      <w:vertAlign w:val="superscript"/>
                    </w:rPr>
                    <w:t>3</w:t>
                  </w:r>
                  <w:r>
                    <w:rPr>
                      <w:rFonts w:ascii="Times New Roman" w:hAnsi="宋体" w:eastAsia="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95" w:type="dxa"/>
                  <w:gridSpan w:val="2"/>
                  <w:vMerge w:val="continue"/>
                  <w:vAlign w:val="center"/>
                </w:tcPr>
                <w:p>
                  <w:pPr>
                    <w:widowControl/>
                    <w:jc w:val="center"/>
                    <w:rPr>
                      <w:rFonts w:ascii="Times New Roman" w:hAnsi="Times New Roman" w:eastAsia="宋体"/>
                      <w:color w:val="000000"/>
                      <w:kern w:val="0"/>
                      <w:szCs w:val="21"/>
                    </w:rPr>
                  </w:pPr>
                </w:p>
              </w:tc>
              <w:tc>
                <w:tcPr>
                  <w:tcW w:w="1689" w:type="dxa"/>
                  <w:vAlign w:val="center"/>
                </w:tcPr>
                <w:p>
                  <w:pPr>
                    <w:widowControl/>
                    <w:jc w:val="center"/>
                    <w:rPr>
                      <w:rFonts w:ascii="Times New Roman" w:hAnsi="Times New Roman" w:eastAsia="宋体"/>
                      <w:color w:val="FF0000"/>
                      <w:kern w:val="0"/>
                      <w:szCs w:val="21"/>
                    </w:rPr>
                  </w:pPr>
                  <w:r>
                    <w:rPr>
                      <w:rFonts w:ascii="Times New Roman" w:hAnsi="宋体" w:eastAsia="宋体"/>
                      <w:color w:val="000000"/>
                      <w:szCs w:val="21"/>
                    </w:rPr>
                    <w:t>厂界上风向</w:t>
                  </w:r>
                </w:p>
              </w:tc>
              <w:tc>
                <w:tcPr>
                  <w:tcW w:w="1689" w:type="dxa"/>
                  <w:vAlign w:val="center"/>
                </w:tcPr>
                <w:p>
                  <w:pPr>
                    <w:widowControl/>
                    <w:jc w:val="center"/>
                    <w:rPr>
                      <w:rFonts w:ascii="Times New Roman" w:hAnsi="Times New Roman" w:eastAsia="宋体"/>
                      <w:color w:val="000000"/>
                      <w:kern w:val="0"/>
                      <w:szCs w:val="21"/>
                    </w:rPr>
                  </w:pPr>
                  <w:r>
                    <w:rPr>
                      <w:rFonts w:ascii="Times New Roman" w:hAnsi="宋体" w:eastAsia="宋体"/>
                      <w:color w:val="000000"/>
                      <w:szCs w:val="21"/>
                    </w:rPr>
                    <w:t>厂界下风向</w:t>
                  </w:r>
                  <w:r>
                    <w:rPr>
                      <w:rFonts w:ascii="Times New Roman" w:hAnsi="Times New Roman" w:eastAsia="宋体"/>
                      <w:color w:val="000000"/>
                      <w:szCs w:val="21"/>
                    </w:rPr>
                    <w:t>1#</w:t>
                  </w:r>
                </w:p>
              </w:tc>
              <w:tc>
                <w:tcPr>
                  <w:tcW w:w="1689" w:type="dxa"/>
                  <w:vAlign w:val="center"/>
                </w:tcPr>
                <w:p>
                  <w:pPr>
                    <w:widowControl/>
                    <w:jc w:val="center"/>
                    <w:rPr>
                      <w:rFonts w:ascii="Times New Roman" w:hAnsi="Times New Roman" w:eastAsia="宋体"/>
                      <w:color w:val="000000"/>
                      <w:kern w:val="0"/>
                      <w:szCs w:val="21"/>
                    </w:rPr>
                  </w:pPr>
                  <w:r>
                    <w:rPr>
                      <w:rFonts w:ascii="Times New Roman" w:hAnsi="宋体" w:eastAsia="宋体"/>
                      <w:color w:val="000000"/>
                      <w:szCs w:val="21"/>
                    </w:rPr>
                    <w:t>厂界下风向</w:t>
                  </w:r>
                  <w:r>
                    <w:rPr>
                      <w:rFonts w:ascii="Times New Roman" w:hAnsi="Times New Roman" w:eastAsia="宋体"/>
                      <w:color w:val="000000"/>
                      <w:szCs w:val="21"/>
                    </w:rPr>
                    <w:t>2#</w:t>
                  </w:r>
                </w:p>
              </w:tc>
              <w:tc>
                <w:tcPr>
                  <w:tcW w:w="1690" w:type="dxa"/>
                  <w:vAlign w:val="center"/>
                </w:tcPr>
                <w:p>
                  <w:pPr>
                    <w:widowControl/>
                    <w:jc w:val="center"/>
                    <w:rPr>
                      <w:rFonts w:ascii="Times New Roman" w:hAnsi="Times New Roman" w:eastAsia="宋体"/>
                      <w:color w:val="000000"/>
                      <w:kern w:val="0"/>
                      <w:szCs w:val="21"/>
                    </w:rPr>
                  </w:pPr>
                  <w:r>
                    <w:rPr>
                      <w:rFonts w:ascii="Times New Roman" w:hAnsi="宋体" w:eastAsia="宋体"/>
                      <w:color w:val="000000"/>
                      <w:szCs w:val="21"/>
                    </w:rPr>
                    <w:t>厂界下风向</w:t>
                  </w:r>
                  <w:r>
                    <w:rPr>
                      <w:rFonts w:ascii="Times New Roman" w:hAnsi="Times New Roman" w:eastAsia="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19" w:type="dxa"/>
                  <w:vMerge w:val="restart"/>
                  <w:vAlign w:val="center"/>
                </w:tcPr>
                <w:p>
                  <w:pPr>
                    <w:widowControl/>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szCs w:val="21"/>
                      <w:lang w:eastAsia="zh-CN"/>
                    </w:rPr>
                    <w:t>2019.04.01</w:t>
                  </w:r>
                </w:p>
              </w:tc>
              <w:tc>
                <w:tcPr>
                  <w:tcW w:w="1376"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auto"/>
                      <w:szCs w:val="21"/>
                      <w:lang w:val="en-US" w:eastAsia="zh-CN"/>
                    </w:rPr>
                    <w:t>9:00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0.206</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0.308</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0.364</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619" w:type="dxa"/>
                  <w:vMerge w:val="continue"/>
                  <w:vAlign w:val="center"/>
                </w:tcPr>
                <w:p>
                  <w:pPr>
                    <w:adjustRightInd w:val="0"/>
                    <w:snapToGrid w:val="0"/>
                    <w:jc w:val="center"/>
                    <w:rPr>
                      <w:rFonts w:hint="default" w:ascii="Times New Roman" w:hAnsi="Times New Roman" w:eastAsia="宋体" w:cs="Times New Roman"/>
                      <w:color w:val="000000"/>
                      <w:kern w:val="0"/>
                      <w:szCs w:val="21"/>
                    </w:rPr>
                  </w:pPr>
                </w:p>
              </w:tc>
              <w:tc>
                <w:tcPr>
                  <w:tcW w:w="1376"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auto"/>
                      <w:szCs w:val="21"/>
                      <w:lang w:val="en-US" w:eastAsia="zh-CN"/>
                    </w:rPr>
                    <w:t>11:00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0.217</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0.342</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0.352</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19" w:type="dxa"/>
                  <w:vMerge w:val="continue"/>
                  <w:vAlign w:val="center"/>
                </w:tcPr>
                <w:p>
                  <w:pPr>
                    <w:adjustRightInd w:val="0"/>
                    <w:snapToGrid w:val="0"/>
                    <w:jc w:val="center"/>
                    <w:rPr>
                      <w:rFonts w:hint="default" w:ascii="Times New Roman" w:hAnsi="Times New Roman" w:eastAsia="宋体" w:cs="Times New Roman"/>
                      <w:color w:val="000000"/>
                      <w:kern w:val="0"/>
                      <w:szCs w:val="21"/>
                    </w:rPr>
                  </w:pPr>
                </w:p>
              </w:tc>
              <w:tc>
                <w:tcPr>
                  <w:tcW w:w="1376"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auto"/>
                      <w:szCs w:val="21"/>
                      <w:lang w:val="en-US" w:eastAsia="zh-CN"/>
                    </w:rPr>
                    <w:t>13:00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0.214</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0.337</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0.306</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19" w:type="dxa"/>
                  <w:vMerge w:val="continue"/>
                  <w:vAlign w:val="center"/>
                </w:tcPr>
                <w:p>
                  <w:pPr>
                    <w:adjustRightInd w:val="0"/>
                    <w:snapToGrid w:val="0"/>
                    <w:jc w:val="center"/>
                    <w:rPr>
                      <w:rFonts w:hint="default" w:ascii="Times New Roman" w:hAnsi="Times New Roman" w:eastAsia="宋体" w:cs="Times New Roman"/>
                      <w:color w:val="000000"/>
                      <w:kern w:val="0"/>
                      <w:szCs w:val="21"/>
                    </w:rPr>
                  </w:pPr>
                </w:p>
              </w:tc>
              <w:tc>
                <w:tcPr>
                  <w:tcW w:w="1376"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lang w:val="en-US" w:eastAsia="zh-CN"/>
                    </w:rPr>
                    <w:t>15:00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0.192</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0.328</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0.289</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19" w:type="dxa"/>
                  <w:vMerge w:val="restart"/>
                  <w:vAlign w:val="center"/>
                </w:tcPr>
                <w:p>
                  <w:pPr>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szCs w:val="21"/>
                      <w:lang w:eastAsia="zh-CN"/>
                    </w:rPr>
                    <w:t>2019.04.02</w:t>
                  </w:r>
                </w:p>
              </w:tc>
              <w:tc>
                <w:tcPr>
                  <w:tcW w:w="1376"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snapToGrid w:val="0"/>
                      <w:color w:val="auto"/>
                      <w:szCs w:val="21"/>
                      <w:lang w:val="en-US" w:eastAsia="zh-CN"/>
                    </w:rPr>
                    <w:t>9:00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0.188</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0.318</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0.323</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619" w:type="dxa"/>
                  <w:vMerge w:val="continue"/>
                  <w:vAlign w:val="center"/>
                </w:tcPr>
                <w:p>
                  <w:pPr>
                    <w:adjustRightInd w:val="0"/>
                    <w:snapToGrid w:val="0"/>
                    <w:jc w:val="center"/>
                    <w:rPr>
                      <w:rFonts w:hint="default" w:ascii="Times New Roman" w:hAnsi="Times New Roman" w:eastAsia="宋体" w:cs="Times New Roman"/>
                      <w:color w:val="000000"/>
                      <w:kern w:val="0"/>
                      <w:szCs w:val="21"/>
                    </w:rPr>
                  </w:pPr>
                </w:p>
              </w:tc>
              <w:tc>
                <w:tcPr>
                  <w:tcW w:w="1376"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snapToGrid w:val="0"/>
                      <w:color w:val="auto"/>
                      <w:szCs w:val="21"/>
                      <w:lang w:val="en-US" w:eastAsia="zh-CN"/>
                    </w:rPr>
                    <w:t>11:00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0.208</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0.352</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0.361</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19" w:type="dxa"/>
                  <w:vMerge w:val="continue"/>
                  <w:vAlign w:val="center"/>
                </w:tcPr>
                <w:p>
                  <w:pPr>
                    <w:jc w:val="center"/>
                    <w:rPr>
                      <w:rFonts w:hint="default" w:ascii="Times New Roman" w:hAnsi="Times New Roman" w:eastAsia="宋体" w:cs="Times New Roman"/>
                      <w:color w:val="000000"/>
                      <w:kern w:val="0"/>
                      <w:szCs w:val="21"/>
                    </w:rPr>
                  </w:pPr>
                </w:p>
              </w:tc>
              <w:tc>
                <w:tcPr>
                  <w:tcW w:w="1376"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snapToGrid w:val="0"/>
                      <w:color w:val="auto"/>
                      <w:szCs w:val="21"/>
                      <w:lang w:val="en-US" w:eastAsia="zh-CN"/>
                    </w:rPr>
                    <w:t>13:00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0.202</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0.338</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0.353</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19" w:type="dxa"/>
                  <w:vMerge w:val="continue"/>
                  <w:vAlign w:val="center"/>
                </w:tcPr>
                <w:p>
                  <w:pPr>
                    <w:jc w:val="center"/>
                    <w:rPr>
                      <w:rFonts w:hint="default" w:ascii="Times New Roman" w:hAnsi="Times New Roman" w:eastAsia="宋体" w:cs="Times New Roman"/>
                      <w:color w:val="000000"/>
                      <w:kern w:val="0"/>
                      <w:szCs w:val="21"/>
                    </w:rPr>
                  </w:pPr>
                </w:p>
              </w:tc>
              <w:tc>
                <w:tcPr>
                  <w:tcW w:w="1376"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napToGrid w:val="0"/>
                      <w:color w:val="auto"/>
                      <w:szCs w:val="21"/>
                      <w:lang w:val="en-US" w:eastAsia="zh-CN"/>
                    </w:rPr>
                    <w:t>15:00</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0.217</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0.342</w:t>
                  </w:r>
                </w:p>
              </w:tc>
              <w:tc>
                <w:tcPr>
                  <w:tcW w:w="168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0.321</w:t>
                  </w:r>
                </w:p>
              </w:tc>
              <w:tc>
                <w:tcPr>
                  <w:tcW w:w="169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lang w:val="en-US" w:eastAsia="zh-CN"/>
                    </w:rPr>
                    <w:t>0.344</w:t>
                  </w:r>
                </w:p>
              </w:tc>
            </w:tr>
          </w:tbl>
          <w:p>
            <w:pPr>
              <w:adjustRightInd w:val="0"/>
              <w:snapToGrid w:val="0"/>
              <w:spacing w:beforeLines="50"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7-4 </w:t>
            </w:r>
            <w:r>
              <w:rPr>
                <w:rFonts w:ascii="Times New Roman" w:hAnsi="宋体" w:eastAsia="宋体"/>
                <w:b/>
                <w:bCs/>
                <w:color w:val="000000"/>
                <w:szCs w:val="21"/>
              </w:rPr>
              <w:t>甲醛检测结果表</w:t>
            </w:r>
          </w:p>
          <w:tbl>
            <w:tblPr>
              <w:tblStyle w:val="1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490"/>
              <w:gridCol w:w="1691"/>
              <w:gridCol w:w="1691"/>
              <w:gridCol w:w="1691"/>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90" w:type="dxa"/>
                  <w:gridSpan w:val="2"/>
                  <w:vMerge w:val="restart"/>
                  <w:vAlign w:val="center"/>
                </w:tcPr>
                <w:p>
                  <w:pPr>
                    <w:widowControl/>
                    <w:jc w:val="center"/>
                    <w:rPr>
                      <w:rFonts w:ascii="Times New Roman" w:hAnsi="Times New Roman" w:eastAsia="宋体"/>
                      <w:snapToGrid w:val="0"/>
                      <w:szCs w:val="21"/>
                    </w:rPr>
                  </w:pPr>
                  <w:r>
                    <w:rPr>
                      <w:rFonts w:ascii="Times New Roman" w:hAnsi="Times New Roman" w:eastAsia="宋体"/>
                      <w:szCs w:val="21"/>
                    </w:rPr>
                    <mc:AlternateContent>
                      <mc:Choice Requires="wps">
                        <w:drawing>
                          <wp:anchor distT="0" distB="0" distL="114300" distR="114300" simplePos="0" relativeHeight="251765760" behindDoc="0" locked="0" layoutInCell="1" allowOverlap="1">
                            <wp:simplePos x="0" y="0"/>
                            <wp:positionH relativeFrom="column">
                              <wp:posOffset>-44450</wp:posOffset>
                            </wp:positionH>
                            <wp:positionV relativeFrom="paragraph">
                              <wp:posOffset>2540</wp:posOffset>
                            </wp:positionV>
                            <wp:extent cx="1871980" cy="664210"/>
                            <wp:effectExtent l="1905" t="4445" r="12065" b="17145"/>
                            <wp:wrapNone/>
                            <wp:docPr id="91" name="自选图形 109"/>
                            <wp:cNvGraphicFramePr/>
                            <a:graphic xmlns:a="http://schemas.openxmlformats.org/drawingml/2006/main">
                              <a:graphicData uri="http://schemas.microsoft.com/office/word/2010/wordprocessingShape">
                                <wps:wsp>
                                  <wps:cNvCnPr/>
                                  <wps:spPr>
                                    <a:xfrm flipH="1" flipV="1">
                                      <a:off x="0" y="0"/>
                                      <a:ext cx="1871980" cy="6642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9" o:spid="_x0000_s1026" o:spt="32" type="#_x0000_t32" style="position:absolute;left:0pt;flip:x y;margin-left:-3.5pt;margin-top:0.2pt;height:52.3pt;width:147.4pt;z-index:251765760;mso-width-relative:page;mso-height-relative:page;" filled="f" stroked="t" coordsize="21600,21600" o:gfxdata="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HAgc1gAAAAcBAAAPAAAAAAAAAAEAIAAAACIAAABkcnMvZG93bnJldi54bWxQSwECFAAUAAAACACH&#10;TuJAmn7eXO0BAACxAwAADgAAAAAAAAABACAAAAAlAQAAZHJzL2Uyb0RvYy54bWxQSwUGAAAAAAYA&#10;BgBZAQAAhAUAAAAA&#10;">
                            <v:fill on="f" focussize="0,0"/>
                            <v:stroke color="#000000" joinstyle="round"/>
                            <v:imagedata o:title=""/>
                            <o:lock v:ext="edit" aspectratio="f"/>
                          </v:shape>
                        </w:pict>
                      </mc:Fallback>
                    </mc:AlternateContent>
                  </w:r>
                  <w:r>
                    <w:rPr>
                      <w:rFonts w:ascii="Times New Roman" w:hAnsi="Times New Roman" w:eastAsia="宋体"/>
                      <w:szCs w:val="21"/>
                    </w:rPr>
                    <mc:AlternateContent>
                      <mc:Choice Requires="wps">
                        <w:drawing>
                          <wp:anchor distT="0" distB="0" distL="114300" distR="114300" simplePos="0" relativeHeight="251764736" behindDoc="0" locked="0" layoutInCell="1" allowOverlap="1">
                            <wp:simplePos x="0" y="0"/>
                            <wp:positionH relativeFrom="column">
                              <wp:posOffset>-44450</wp:posOffset>
                            </wp:positionH>
                            <wp:positionV relativeFrom="paragraph">
                              <wp:posOffset>2540</wp:posOffset>
                            </wp:positionV>
                            <wp:extent cx="931545" cy="664210"/>
                            <wp:effectExtent l="2540" t="3810" r="18415" b="17780"/>
                            <wp:wrapNone/>
                            <wp:docPr id="90" name="自选图形 110"/>
                            <wp:cNvGraphicFramePr/>
                            <a:graphic xmlns:a="http://schemas.openxmlformats.org/drawingml/2006/main">
                              <a:graphicData uri="http://schemas.microsoft.com/office/word/2010/wordprocessingShape">
                                <wps:wsp>
                                  <wps:cNvCnPr/>
                                  <wps:spPr>
                                    <a:xfrm flipH="1" flipV="1">
                                      <a:off x="0" y="0"/>
                                      <a:ext cx="931545" cy="6642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0" o:spid="_x0000_s1026" o:spt="32" type="#_x0000_t32" style="position:absolute;left:0pt;flip:x y;margin-left:-3.5pt;margin-top:0.2pt;height:52.3pt;width:73.35pt;z-index:251764736;mso-width-relative:page;mso-height-relative:page;" filled="f" stroked="t" coordsize="21600,21600" o:gfxdata="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EOxF2AAAAAcBAAAPAAAAAAAAAAEAIAAAACIAAABkcnMvZG93bnJldi54bWxQSwECFAAUAAAACACH&#10;TuJA+D1VSOsBAACwAwAADgAAAAAAAAABACAAAAAnAQAAZHJzL2Uyb0RvYy54bWxQSwUGAAAAAAYA&#10;BgBZAQAAhAUAAAAA&#10;">
                            <v:fill on="f" focussize="0,0"/>
                            <v:stroke color="#000000" joinstyle="round"/>
                            <v:imagedata o:title=""/>
                            <o:lock v:ext="edit" aspectratio="f"/>
                          </v:shape>
                        </w:pict>
                      </mc:Fallback>
                    </mc:AlternateContent>
                  </w:r>
                </w:p>
                <w:p>
                  <w:pPr>
                    <w:widowControl/>
                    <w:jc w:val="center"/>
                    <w:rPr>
                      <w:rFonts w:ascii="Times New Roman" w:hAnsi="Times New Roman" w:eastAsia="宋体"/>
                      <w:snapToGrid w:val="0"/>
                      <w:szCs w:val="21"/>
                    </w:rPr>
                  </w:pPr>
                  <w:r>
                    <w:rPr>
                      <w:rFonts w:ascii="Times New Roman" w:hAnsi="Times New Roman" w:eastAsia="宋体"/>
                      <w:snapToGrid w:val="0"/>
                      <w:szCs w:val="21"/>
                    </w:rPr>
                    <w:t xml:space="preserve">         </w:t>
                  </w:r>
                  <w:r>
                    <w:rPr>
                      <w:rFonts w:ascii="Times New Roman" w:hAnsi="宋体" w:eastAsia="宋体"/>
                      <w:snapToGrid w:val="0"/>
                      <w:szCs w:val="21"/>
                    </w:rPr>
                    <w:t>点位</w:t>
                  </w:r>
                </w:p>
                <w:p>
                  <w:pPr>
                    <w:widowControl/>
                    <w:ind w:firstLine="945" w:firstLineChars="450"/>
                    <w:rPr>
                      <w:rFonts w:ascii="Times New Roman" w:hAnsi="Times New Roman" w:eastAsia="宋体"/>
                      <w:snapToGrid w:val="0"/>
                      <w:szCs w:val="21"/>
                    </w:rPr>
                  </w:pPr>
                  <w:r>
                    <w:rPr>
                      <w:rFonts w:ascii="Times New Roman" w:hAnsi="宋体" w:eastAsia="宋体"/>
                      <w:snapToGrid w:val="0"/>
                      <w:szCs w:val="21"/>
                    </w:rPr>
                    <w:t>监测时间</w:t>
                  </w:r>
                </w:p>
                <w:p>
                  <w:pPr>
                    <w:widowControl/>
                    <w:rPr>
                      <w:rFonts w:ascii="Times New Roman" w:hAnsi="Times New Roman" w:eastAsia="宋体"/>
                      <w:snapToGrid w:val="0"/>
                      <w:szCs w:val="21"/>
                    </w:rPr>
                  </w:pPr>
                  <w:r>
                    <w:rPr>
                      <w:rFonts w:ascii="Times New Roman" w:hAnsi="宋体" w:eastAsia="宋体"/>
                      <w:snapToGrid w:val="0"/>
                      <w:szCs w:val="21"/>
                    </w:rPr>
                    <w:t>监测日期</w:t>
                  </w:r>
                </w:p>
              </w:tc>
              <w:tc>
                <w:tcPr>
                  <w:tcW w:w="6762" w:type="dxa"/>
                  <w:gridSpan w:val="4"/>
                  <w:vAlign w:val="center"/>
                </w:tcPr>
                <w:p>
                  <w:pPr>
                    <w:widowControl/>
                    <w:jc w:val="center"/>
                    <w:rPr>
                      <w:rFonts w:ascii="Times New Roman" w:hAnsi="Times New Roman" w:eastAsia="宋体"/>
                      <w:snapToGrid w:val="0"/>
                      <w:szCs w:val="21"/>
                    </w:rPr>
                  </w:pPr>
                  <w:r>
                    <w:rPr>
                      <w:rFonts w:ascii="Times New Roman" w:hAnsi="宋体" w:eastAsia="宋体"/>
                      <w:snapToGrid w:val="0"/>
                      <w:szCs w:val="21"/>
                    </w:rPr>
                    <w:t>甲醛浓度（</w:t>
                  </w:r>
                  <w:r>
                    <w:rPr>
                      <w:rFonts w:ascii="Times New Roman" w:hAnsi="Times New Roman" w:eastAsia="宋体"/>
                      <w:snapToGrid w:val="0"/>
                      <w:szCs w:val="21"/>
                    </w:rPr>
                    <w:t>mg/m</w:t>
                  </w:r>
                  <w:r>
                    <w:rPr>
                      <w:rFonts w:ascii="Times New Roman" w:hAnsi="Times New Roman" w:eastAsia="宋体"/>
                      <w:snapToGrid w:val="0"/>
                      <w:szCs w:val="21"/>
                      <w:vertAlign w:val="superscript"/>
                    </w:rPr>
                    <w:t>3</w:t>
                  </w:r>
                  <w:r>
                    <w:rPr>
                      <w:rFonts w:ascii="Times New Roman" w:hAnsi="宋体" w:eastAsia="宋体"/>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2990" w:type="dxa"/>
                  <w:gridSpan w:val="2"/>
                  <w:vMerge w:val="continue"/>
                  <w:vAlign w:val="center"/>
                </w:tcPr>
                <w:p>
                  <w:pPr>
                    <w:widowControl/>
                    <w:jc w:val="center"/>
                    <w:rPr>
                      <w:rFonts w:ascii="Times New Roman" w:hAnsi="Times New Roman" w:eastAsia="宋体"/>
                      <w:snapToGrid w:val="0"/>
                      <w:szCs w:val="21"/>
                    </w:rPr>
                  </w:pPr>
                </w:p>
              </w:tc>
              <w:tc>
                <w:tcPr>
                  <w:tcW w:w="1691" w:type="dxa"/>
                  <w:vAlign w:val="center"/>
                </w:tcPr>
                <w:p>
                  <w:pPr>
                    <w:widowControl/>
                    <w:jc w:val="center"/>
                    <w:rPr>
                      <w:rFonts w:ascii="Times New Roman" w:hAnsi="Times New Roman" w:eastAsia="宋体"/>
                      <w:snapToGrid w:val="0"/>
                      <w:szCs w:val="21"/>
                    </w:rPr>
                  </w:pPr>
                  <w:r>
                    <w:rPr>
                      <w:rFonts w:ascii="Times New Roman" w:hAnsi="宋体" w:eastAsia="宋体"/>
                      <w:snapToGrid w:val="0"/>
                      <w:szCs w:val="21"/>
                    </w:rPr>
                    <w:t>厂界上风向</w:t>
                  </w:r>
                </w:p>
              </w:tc>
              <w:tc>
                <w:tcPr>
                  <w:tcW w:w="1691" w:type="dxa"/>
                  <w:vAlign w:val="center"/>
                </w:tcPr>
                <w:p>
                  <w:pPr>
                    <w:widowControl/>
                    <w:jc w:val="center"/>
                    <w:rPr>
                      <w:rFonts w:ascii="Times New Roman" w:hAnsi="Times New Roman" w:eastAsia="宋体"/>
                      <w:snapToGrid w:val="0"/>
                      <w:szCs w:val="21"/>
                    </w:rPr>
                  </w:pPr>
                  <w:r>
                    <w:rPr>
                      <w:rFonts w:ascii="Times New Roman" w:hAnsi="宋体" w:eastAsia="宋体"/>
                      <w:snapToGrid w:val="0"/>
                      <w:szCs w:val="21"/>
                    </w:rPr>
                    <w:t>厂界下风向</w:t>
                  </w:r>
                  <w:r>
                    <w:rPr>
                      <w:rFonts w:ascii="Times New Roman" w:hAnsi="Times New Roman" w:eastAsia="宋体"/>
                      <w:snapToGrid w:val="0"/>
                      <w:szCs w:val="21"/>
                    </w:rPr>
                    <w:t>1#</w:t>
                  </w:r>
                </w:p>
              </w:tc>
              <w:tc>
                <w:tcPr>
                  <w:tcW w:w="1691" w:type="dxa"/>
                  <w:vAlign w:val="center"/>
                </w:tcPr>
                <w:p>
                  <w:pPr>
                    <w:widowControl/>
                    <w:jc w:val="center"/>
                    <w:rPr>
                      <w:rFonts w:ascii="Times New Roman" w:hAnsi="Times New Roman" w:eastAsia="宋体"/>
                      <w:snapToGrid w:val="0"/>
                      <w:szCs w:val="21"/>
                    </w:rPr>
                  </w:pPr>
                  <w:r>
                    <w:rPr>
                      <w:rFonts w:ascii="Times New Roman" w:hAnsi="宋体" w:eastAsia="宋体"/>
                      <w:snapToGrid w:val="0"/>
                      <w:szCs w:val="21"/>
                    </w:rPr>
                    <w:t>厂界下风向</w:t>
                  </w:r>
                  <w:r>
                    <w:rPr>
                      <w:rFonts w:ascii="Times New Roman" w:hAnsi="Times New Roman" w:eastAsia="宋体"/>
                      <w:snapToGrid w:val="0"/>
                      <w:szCs w:val="21"/>
                    </w:rPr>
                    <w:t>2#</w:t>
                  </w:r>
                </w:p>
              </w:tc>
              <w:tc>
                <w:tcPr>
                  <w:tcW w:w="1689" w:type="dxa"/>
                  <w:vAlign w:val="center"/>
                </w:tcPr>
                <w:p>
                  <w:pPr>
                    <w:widowControl/>
                    <w:jc w:val="center"/>
                    <w:rPr>
                      <w:rFonts w:ascii="Times New Roman" w:hAnsi="Times New Roman" w:eastAsia="宋体"/>
                      <w:snapToGrid w:val="0"/>
                      <w:szCs w:val="21"/>
                    </w:rPr>
                  </w:pPr>
                  <w:r>
                    <w:rPr>
                      <w:rFonts w:ascii="Times New Roman" w:hAnsi="宋体" w:eastAsia="宋体"/>
                      <w:snapToGrid w:val="0"/>
                      <w:szCs w:val="21"/>
                    </w:rPr>
                    <w:t>厂界下风向</w:t>
                  </w:r>
                  <w:r>
                    <w:rPr>
                      <w:rFonts w:ascii="Times New Roman" w:hAnsi="Times New Roman" w:eastAsia="宋体"/>
                      <w:snapToGrid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restart"/>
                  <w:vAlign w:val="center"/>
                </w:tcPr>
                <w:p>
                  <w:pPr>
                    <w:widowControl/>
                    <w:jc w:val="center"/>
                    <w:rPr>
                      <w:rFonts w:hint="default" w:ascii="Times New Roman" w:hAnsi="Times New Roman" w:eastAsia="宋体" w:cs="Times New Roman"/>
                      <w:snapToGrid w:val="0"/>
                      <w:szCs w:val="21"/>
                      <w:lang w:eastAsia="zh-CN"/>
                    </w:rPr>
                  </w:pPr>
                  <w:r>
                    <w:rPr>
                      <w:rFonts w:hint="default" w:ascii="Times New Roman" w:hAnsi="Times New Roman" w:eastAsia="宋体" w:cs="Times New Roman"/>
                      <w:snapToGrid w:val="0"/>
                      <w:szCs w:val="21"/>
                      <w:lang w:eastAsia="zh-CN"/>
                    </w:rPr>
                    <w:t>2019.04.01</w:t>
                  </w: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szCs w:val="21"/>
                      <w:lang w:val="en-US" w:eastAsia="zh-CN"/>
                    </w:rPr>
                    <w:t>9:00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0.029</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0.072</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0.105</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continue"/>
                  <w:vAlign w:val="center"/>
                </w:tcPr>
                <w:p>
                  <w:pPr>
                    <w:widowControl/>
                    <w:jc w:val="center"/>
                    <w:rPr>
                      <w:rFonts w:hint="default" w:ascii="Times New Roman" w:hAnsi="Times New Roman" w:eastAsia="宋体" w:cs="Times New Roman"/>
                      <w:snapToGrid w:val="0"/>
                      <w:szCs w:val="21"/>
                    </w:rPr>
                  </w:pP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szCs w:val="21"/>
                      <w:lang w:val="en-US" w:eastAsia="zh-CN"/>
                    </w:rPr>
                    <w:t>11:00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0.035</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0.055</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0.063</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continue"/>
                  <w:vAlign w:val="center"/>
                </w:tcPr>
                <w:p>
                  <w:pPr>
                    <w:widowControl/>
                    <w:jc w:val="center"/>
                    <w:rPr>
                      <w:rFonts w:hint="default" w:ascii="Times New Roman" w:hAnsi="Times New Roman" w:eastAsia="宋体" w:cs="Times New Roman"/>
                      <w:snapToGrid w:val="0"/>
                      <w:szCs w:val="21"/>
                    </w:rPr>
                  </w:pP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szCs w:val="21"/>
                      <w:lang w:val="en-US" w:eastAsia="zh-CN"/>
                    </w:rPr>
                    <w:t>13:00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0.041</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0.098</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0.090</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continue"/>
                  <w:vAlign w:val="center"/>
                </w:tcPr>
                <w:p>
                  <w:pPr>
                    <w:widowControl/>
                    <w:jc w:val="center"/>
                    <w:rPr>
                      <w:rFonts w:hint="default" w:ascii="Times New Roman" w:hAnsi="Times New Roman" w:eastAsia="宋体" w:cs="Times New Roman"/>
                      <w:snapToGrid w:val="0"/>
                      <w:szCs w:val="21"/>
                    </w:rPr>
                  </w:pP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szCs w:val="21"/>
                      <w:lang w:val="en-US" w:eastAsia="zh-CN"/>
                    </w:rPr>
                    <w:t>15:00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0.033</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0.087</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0.077</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restart"/>
                  <w:vAlign w:val="center"/>
                </w:tcPr>
                <w:p>
                  <w:pPr>
                    <w:widowControl/>
                    <w:jc w:val="center"/>
                    <w:rPr>
                      <w:rFonts w:hint="default" w:ascii="Times New Roman" w:hAnsi="Times New Roman" w:eastAsia="宋体" w:cs="Times New Roman"/>
                      <w:snapToGrid w:val="0"/>
                      <w:szCs w:val="21"/>
                      <w:lang w:eastAsia="zh-CN"/>
                    </w:rPr>
                  </w:pPr>
                  <w:r>
                    <w:rPr>
                      <w:rFonts w:hint="default" w:ascii="Times New Roman" w:hAnsi="Times New Roman" w:eastAsia="宋体" w:cs="Times New Roman"/>
                      <w:snapToGrid w:val="0"/>
                      <w:szCs w:val="21"/>
                      <w:lang w:eastAsia="zh-CN"/>
                    </w:rPr>
                    <w:t>2019.04.02</w:t>
                  </w: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9:00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0.032</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0.073</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0.075</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500" w:type="dxa"/>
                  <w:vMerge w:val="continue"/>
                  <w:vAlign w:val="center"/>
                </w:tcPr>
                <w:p>
                  <w:pPr>
                    <w:widowControl/>
                    <w:jc w:val="center"/>
                    <w:rPr>
                      <w:rFonts w:hint="default" w:ascii="Times New Roman" w:hAnsi="Times New Roman" w:eastAsia="宋体" w:cs="Times New Roman"/>
                      <w:snapToGrid w:val="0"/>
                      <w:szCs w:val="21"/>
                    </w:rPr>
                  </w:pP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11:00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0.030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0.061</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0.053</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continue"/>
                  <w:vAlign w:val="center"/>
                </w:tcPr>
                <w:p>
                  <w:pPr>
                    <w:widowControl/>
                    <w:jc w:val="center"/>
                    <w:rPr>
                      <w:rFonts w:hint="default" w:ascii="Times New Roman" w:hAnsi="Times New Roman" w:eastAsia="宋体" w:cs="Times New Roman"/>
                      <w:snapToGrid w:val="0"/>
                      <w:szCs w:val="21"/>
                    </w:rPr>
                  </w:pP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13:00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0.017</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0.098</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0.080</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0" w:type="dxa"/>
                  <w:vMerge w:val="continue"/>
                  <w:vAlign w:val="center"/>
                </w:tcPr>
                <w:p>
                  <w:pPr>
                    <w:widowControl/>
                    <w:jc w:val="center"/>
                    <w:rPr>
                      <w:rFonts w:hint="default" w:ascii="Times New Roman" w:hAnsi="Times New Roman" w:eastAsia="宋体" w:cs="Times New Roman"/>
                      <w:snapToGrid w:val="0"/>
                      <w:szCs w:val="21"/>
                    </w:rPr>
                  </w:pPr>
                </w:p>
              </w:tc>
              <w:tc>
                <w:tcPr>
                  <w:tcW w:w="1490"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color w:val="auto"/>
                      <w:szCs w:val="21"/>
                      <w:lang w:val="en-US" w:eastAsia="zh-CN"/>
                    </w:rPr>
                    <w:t>15:00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0.028</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0.090</w:t>
                  </w:r>
                </w:p>
              </w:tc>
              <w:tc>
                <w:tcPr>
                  <w:tcW w:w="1691"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0.082</w:t>
                  </w:r>
                </w:p>
              </w:tc>
              <w:tc>
                <w:tcPr>
                  <w:tcW w:w="1689"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color w:val="auto"/>
                      <w:kern w:val="0"/>
                      <w:szCs w:val="21"/>
                      <w:lang w:val="en-US" w:eastAsia="zh-CN"/>
                    </w:rPr>
                    <w:t>0.077</w:t>
                  </w:r>
                </w:p>
              </w:tc>
            </w:tr>
          </w:tbl>
          <w:p>
            <w:pPr>
              <w:pStyle w:val="2"/>
              <w:ind w:left="0" w:leftChars="0"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b/>
                <w:bCs/>
                <w:color w:val="000000"/>
                <w:kern w:val="2"/>
                <w:sz w:val="21"/>
                <w:szCs w:val="21"/>
                <w:lang w:val="en-US" w:eastAsia="zh-CN" w:bidi="ar-SA"/>
              </w:rPr>
              <w:t>表</w:t>
            </w:r>
            <w:r>
              <w:rPr>
                <w:rFonts w:hint="eastAsia" w:cs="Times New Roman"/>
                <w:b/>
                <w:bCs/>
                <w:color w:val="000000"/>
                <w:kern w:val="2"/>
                <w:sz w:val="21"/>
                <w:szCs w:val="21"/>
                <w:lang w:val="en-US" w:eastAsia="zh-CN" w:bidi="ar-SA"/>
              </w:rPr>
              <w:t>7</w:t>
            </w:r>
            <w:r>
              <w:rPr>
                <w:rFonts w:hint="default" w:ascii="Times New Roman" w:hAnsi="Times New Roman" w:eastAsia="宋体" w:cs="Times New Roman"/>
                <w:b/>
                <w:bCs/>
                <w:color w:val="000000"/>
                <w:kern w:val="2"/>
                <w:sz w:val="21"/>
                <w:szCs w:val="21"/>
                <w:lang w:val="en-US" w:eastAsia="zh-CN" w:bidi="ar-SA"/>
              </w:rPr>
              <w:t>-</w:t>
            </w:r>
            <w:r>
              <w:rPr>
                <w:rFonts w:hint="eastAsia" w:eastAsia="宋体" w:cs="Times New Roman"/>
                <w:b/>
                <w:bCs/>
                <w:color w:val="000000"/>
                <w:kern w:val="2"/>
                <w:sz w:val="21"/>
                <w:szCs w:val="21"/>
                <w:lang w:val="en-US" w:eastAsia="zh-CN" w:bidi="ar-SA"/>
              </w:rPr>
              <w:t>5</w:t>
            </w:r>
            <w:r>
              <w:rPr>
                <w:rFonts w:hint="default" w:ascii="Times New Roman" w:hAnsi="Times New Roman" w:eastAsia="宋体" w:cs="Times New Roman"/>
                <w:b/>
                <w:bCs/>
                <w:color w:val="000000"/>
                <w:kern w:val="2"/>
                <w:sz w:val="21"/>
                <w:szCs w:val="21"/>
                <w:lang w:val="en-US" w:eastAsia="zh-CN" w:bidi="ar-SA"/>
              </w:rPr>
              <w:t xml:space="preserve"> </w:t>
            </w:r>
            <w:r>
              <w:rPr>
                <w:rFonts w:hint="default" w:ascii="Times New Roman" w:hAnsi="Times New Roman" w:cs="Times New Roman"/>
                <w:b/>
                <w:bCs/>
                <w:color w:val="000000"/>
                <w:kern w:val="2"/>
                <w:sz w:val="21"/>
                <w:szCs w:val="21"/>
                <w:lang w:val="en-US" w:eastAsia="zh-CN" w:bidi="ar-SA"/>
              </w:rPr>
              <w:t xml:space="preserve"> 氨</w:t>
            </w:r>
            <w:r>
              <w:rPr>
                <w:rFonts w:hint="default" w:ascii="Times New Roman" w:hAnsi="Times New Roman" w:eastAsia="宋体" w:cs="Times New Roman"/>
                <w:b/>
                <w:bCs/>
                <w:color w:val="000000"/>
                <w:kern w:val="2"/>
                <w:sz w:val="21"/>
                <w:szCs w:val="21"/>
                <w:lang w:val="en-US" w:eastAsia="zh-CN" w:bidi="ar-SA"/>
              </w:rPr>
              <w:t>检测结果表</w:t>
            </w:r>
          </w:p>
          <w:tbl>
            <w:tblPr>
              <w:tblStyle w:val="1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1300"/>
              <w:gridCol w:w="1690"/>
              <w:gridCol w:w="1690"/>
              <w:gridCol w:w="1690"/>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990" w:type="dxa"/>
                  <w:gridSpan w:val="2"/>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color w:val="000000"/>
                      <w:kern w:val="0"/>
                      <w:szCs w:val="21"/>
                      <w:lang w:eastAsia="zh-CN"/>
                    </w:rPr>
                  </w:pPr>
                </w:p>
                <w:p>
                  <w:pPr>
                    <w:widowControl/>
                    <w:snapToGrid w:val="0"/>
                    <w:jc w:val="center"/>
                    <w:rPr>
                      <w:rFonts w:hint="default" w:ascii="Times New Roman" w:hAnsi="Times New Roman" w:cs="Times New Roman"/>
                      <w:color w:val="000000"/>
                      <w:kern w:val="0"/>
                      <w:szCs w:val="21"/>
                      <w:lang w:eastAsia="zh-CN"/>
                    </w:rPr>
                  </w:pPr>
                  <w:r>
                    <w:rPr>
                      <w:rFonts w:hint="default" w:ascii="Times New Roman" w:hAnsi="Times New Roman" w:cs="Times New Roman"/>
                      <w:color w:val="000000"/>
                      <w:kern w:val="0"/>
                      <w:szCs w:val="21"/>
                      <w:lang w:eastAsia="zh-CN"/>
                    </w:rPr>
                    <w:t>监测时间</w:t>
                  </w:r>
                </w:p>
                <w:p>
                  <w:pPr>
                    <w:widowControl/>
                    <w:snapToGrid w:val="0"/>
                    <w:jc w:val="center"/>
                    <mc:AlternateContent>
                      <mc:Choice Requires="wpsCustomData">
                        <wpsCustomData:diagonalParaType/>
                      </mc:Choice>
                    </mc:AlternateContent>
                    <w:rPr>
                      <w:rFonts w:hint="default" w:ascii="Times New Roman" w:hAnsi="Times New Roman" w:cs="Times New Roman"/>
                      <w:color w:val="000000"/>
                      <w:kern w:val="0"/>
                      <w:szCs w:val="21"/>
                    </w:rPr>
                  </w:pPr>
                  <w:r>
                    <w:rPr>
                      <w:rFonts w:hint="default" w:ascii="Times New Roman" w:hAnsi="Times New Roman" w:cs="Times New Roman"/>
                      <w:color w:val="000000"/>
                      <w:kern w:val="0"/>
                      <w:szCs w:val="21"/>
                      <w:lang w:eastAsia="zh-CN"/>
                    </w:rPr>
                    <w:t>监测</w:t>
                  </w:r>
                  <w:r>
                    <w:rPr>
                      <w:rFonts w:hint="default" w:ascii="Times New Roman" w:hAnsi="Times New Roman" w:cs="Times New Roman"/>
                      <w:color w:val="000000"/>
                      <w:kern w:val="0"/>
                      <w:szCs w:val="21"/>
                    </w:rPr>
                    <w:t>日期</w:t>
                  </w:r>
                </w:p>
                <w:p>
                  <w:pPr>
                    <w:widowControl/>
                    <w:jc w:val="center"/>
                    <w:rPr>
                      <w:rFonts w:hint="default" w:ascii="Times New Roman" w:hAnsi="Times New Roman" w:cs="Times New Roman"/>
                      <w:color w:val="000000"/>
                      <w:kern w:val="0"/>
                      <w:szCs w:val="21"/>
                      <w:lang w:val="en-US" w:eastAsia="zh-CN"/>
                    </w:rPr>
                  </w:pPr>
                </w:p>
                <w:p>
                  <w:pPr>
                    <w:widowControl/>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点位</w:t>
                  </w:r>
                </w:p>
              </w:tc>
              <w:tc>
                <w:tcPr>
                  <w:tcW w:w="6762" w:type="dxa"/>
                  <w:gridSpan w:val="4"/>
                  <w:vAlign w:val="center"/>
                </w:tcPr>
                <w:p>
                  <w:pPr>
                    <w:widowControl/>
                    <w:jc w:val="center"/>
                    <w:rPr>
                      <w:rFonts w:hint="default" w:ascii="Times New Roman" w:hAnsi="Times New Roman" w:cs="Times New Roman"/>
                      <w:b w:val="0"/>
                      <w:bCs w:val="0"/>
                      <w:color w:val="000000"/>
                      <w:szCs w:val="21"/>
                      <w:lang w:eastAsia="zh-CN"/>
                    </w:rPr>
                  </w:pPr>
                  <w:r>
                    <w:rPr>
                      <w:rFonts w:hint="default" w:ascii="Times New Roman" w:hAnsi="Times New Roman" w:cs="Times New Roman"/>
                      <w:b w:val="0"/>
                      <w:bCs w:val="0"/>
                      <w:color w:val="auto"/>
                      <w:szCs w:val="21"/>
                      <w:lang w:val="en-US" w:eastAsia="zh-CN"/>
                    </w:rPr>
                    <w:t>氨</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m</w:t>
                  </w:r>
                  <w:r>
                    <w:rPr>
                      <w:rFonts w:hint="default" w:ascii="Times New Roman" w:hAnsi="Times New Roman" w:cs="Times New Roman"/>
                      <w:color w:val="auto"/>
                      <w:kern w:val="0"/>
                      <w:szCs w:val="21"/>
                    </w:rPr>
                    <w:t>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2990" w:type="dxa"/>
                  <w:gridSpan w:val="2"/>
                  <w:vMerge w:val="continue"/>
                  <w:vAlign w:val="center"/>
                </w:tcPr>
                <w:p>
                  <w:pPr>
                    <w:widowControl/>
                    <w:jc w:val="center"/>
                    <w:rPr>
                      <w:rFonts w:hint="default" w:ascii="Times New Roman" w:hAnsi="Times New Roman" w:cs="Times New Roman"/>
                      <w:color w:val="000000"/>
                      <w:kern w:val="0"/>
                      <w:szCs w:val="21"/>
                    </w:rPr>
                  </w:pPr>
                </w:p>
              </w:tc>
              <w:tc>
                <w:tcPr>
                  <w:tcW w:w="1690" w:type="dxa"/>
                  <w:vAlign w:val="center"/>
                </w:tcPr>
                <w:p>
                  <w:pPr>
                    <w:widowControl/>
                    <w:jc w:val="center"/>
                    <w:rPr>
                      <w:rFonts w:hint="default" w:ascii="Times New Roman" w:hAnsi="Times New Roman" w:eastAsia="宋体" w:cs="Times New Roman"/>
                      <w:color w:val="FF0000"/>
                      <w:kern w:val="0"/>
                      <w:szCs w:val="21"/>
                      <w:lang w:eastAsia="zh-CN"/>
                    </w:rPr>
                  </w:pPr>
                  <w:r>
                    <w:rPr>
                      <w:rFonts w:hint="default" w:ascii="Times New Roman" w:hAnsi="Times New Roman" w:cs="Times New Roman"/>
                      <w:color w:val="000000"/>
                      <w:szCs w:val="21"/>
                      <w:lang w:eastAsia="zh-CN"/>
                    </w:rPr>
                    <w:t>厂界上</w:t>
                  </w:r>
                  <w:r>
                    <w:rPr>
                      <w:rFonts w:hint="default" w:ascii="Times New Roman" w:hAnsi="Times New Roman" w:cs="Times New Roman"/>
                      <w:color w:val="000000"/>
                      <w:szCs w:val="21"/>
                    </w:rPr>
                    <w:t>风向</w:t>
                  </w:r>
                </w:p>
              </w:tc>
              <w:tc>
                <w:tcPr>
                  <w:tcW w:w="1690"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szCs w:val="21"/>
                      <w:lang w:eastAsia="zh-CN"/>
                    </w:rPr>
                    <w:t>厂界下</w:t>
                  </w:r>
                  <w:r>
                    <w:rPr>
                      <w:rFonts w:hint="default" w:ascii="Times New Roman" w:hAnsi="Times New Roman" w:eastAsia="宋体" w:cs="Times New Roman"/>
                      <w:color w:val="000000"/>
                      <w:szCs w:val="21"/>
                    </w:rPr>
                    <w:t>风向</w:t>
                  </w:r>
                  <w:r>
                    <w:rPr>
                      <w:rFonts w:hint="default" w:ascii="Times New Roman" w:hAnsi="Times New Roman" w:eastAsia="宋体" w:cs="Times New Roman"/>
                      <w:color w:val="000000"/>
                      <w:szCs w:val="21"/>
                      <w:lang w:val="en-US" w:eastAsia="zh-CN"/>
                    </w:rPr>
                    <w:t>1</w:t>
                  </w:r>
                  <w:r>
                    <w:rPr>
                      <w:rFonts w:hint="default" w:ascii="Times New Roman" w:hAnsi="Times New Roman" w:eastAsia="宋体" w:cs="Times New Roman"/>
                      <w:color w:val="000000"/>
                      <w:szCs w:val="21"/>
                    </w:rPr>
                    <w:t>#</w:t>
                  </w:r>
                </w:p>
              </w:tc>
              <w:tc>
                <w:tcPr>
                  <w:tcW w:w="1690"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szCs w:val="21"/>
                      <w:lang w:eastAsia="zh-CN"/>
                    </w:rPr>
                    <w:t>厂界下</w:t>
                  </w:r>
                  <w:r>
                    <w:rPr>
                      <w:rFonts w:hint="default" w:ascii="Times New Roman" w:hAnsi="Times New Roman" w:eastAsia="宋体" w:cs="Times New Roman"/>
                      <w:color w:val="000000"/>
                      <w:szCs w:val="21"/>
                    </w:rPr>
                    <w:t>风向</w:t>
                  </w:r>
                  <w:r>
                    <w:rPr>
                      <w:rFonts w:hint="default" w:ascii="Times New Roman" w:hAnsi="Times New Roman" w:eastAsia="宋体" w:cs="Times New Roman"/>
                      <w:color w:val="000000"/>
                      <w:szCs w:val="21"/>
                      <w:lang w:val="en-US" w:eastAsia="zh-CN"/>
                    </w:rPr>
                    <w:t>2</w:t>
                  </w:r>
                  <w:r>
                    <w:rPr>
                      <w:rFonts w:hint="default" w:ascii="Times New Roman" w:hAnsi="Times New Roman" w:eastAsia="宋体" w:cs="Times New Roman"/>
                      <w:color w:val="000000"/>
                      <w:szCs w:val="21"/>
                    </w:rPr>
                    <w:t>#</w:t>
                  </w:r>
                </w:p>
              </w:tc>
              <w:tc>
                <w:tcPr>
                  <w:tcW w:w="1692" w:type="dxa"/>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szCs w:val="21"/>
                      <w:lang w:eastAsia="zh-CN"/>
                    </w:rPr>
                    <w:t>厂界下</w:t>
                  </w:r>
                  <w:r>
                    <w:rPr>
                      <w:rFonts w:hint="default" w:ascii="Times New Roman" w:hAnsi="Times New Roman" w:eastAsia="宋体" w:cs="Times New Roman"/>
                      <w:color w:val="000000"/>
                      <w:szCs w:val="21"/>
                    </w:rPr>
                    <w:t>风向</w:t>
                  </w:r>
                  <w:r>
                    <w:rPr>
                      <w:rFonts w:hint="default" w:ascii="Times New Roman" w:hAnsi="Times New Roman" w:eastAsia="宋体" w:cs="Times New Roman"/>
                      <w:color w:val="000000"/>
                      <w:szCs w:val="21"/>
                      <w:lang w:val="en-US" w:eastAsia="zh-CN"/>
                    </w:rPr>
                    <w:t>3</w:t>
                  </w:r>
                  <w:r>
                    <w:rPr>
                      <w:rFonts w:hint="default" w:ascii="Times New Roman" w:hAnsi="Times New Roman"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90" w:type="dxa"/>
                  <w:vMerge w:val="restart"/>
                  <w:vAlign w:val="center"/>
                </w:tcPr>
                <w:p>
                  <w:pPr>
                    <w:widowControl/>
                    <w:jc w:val="center"/>
                    <w:rPr>
                      <w:rFonts w:hint="default" w:ascii="Times New Roman" w:hAnsi="Times New Roman" w:cs="Times New Roman"/>
                      <w:color w:val="000000"/>
                      <w:kern w:val="0"/>
                      <w:szCs w:val="21"/>
                      <w:lang w:val="en-US" w:eastAsia="zh-CN"/>
                    </w:rPr>
                  </w:pPr>
                  <w:r>
                    <w:rPr>
                      <w:rFonts w:hint="default" w:ascii="Times New Roman" w:hAnsi="Times New Roman" w:eastAsia="宋体" w:cs="Times New Roman"/>
                      <w:color w:val="auto"/>
                      <w:szCs w:val="21"/>
                      <w:lang w:val="en-US" w:eastAsia="zh-CN"/>
                    </w:rPr>
                    <w:t>2019.04.01</w:t>
                  </w:r>
                </w:p>
              </w:tc>
              <w:tc>
                <w:tcPr>
                  <w:tcW w:w="1300" w:type="dxa"/>
                  <w:vAlign w:val="center"/>
                </w:tcPr>
                <w:p>
                  <w:pPr>
                    <w:widowControl/>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auto"/>
                      <w:szCs w:val="21"/>
                      <w:lang w:val="en-US" w:eastAsia="zh-CN"/>
                    </w:rPr>
                    <w:t>9:00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0.052</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0.069</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0.063</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continue"/>
                  <w:vAlign w:val="center"/>
                </w:tcPr>
                <w:p>
                  <w:pPr>
                    <w:adjustRightInd w:val="0"/>
                    <w:snapToGrid w:val="0"/>
                    <w:jc w:val="center"/>
                    <w:rPr>
                      <w:rFonts w:hint="default" w:ascii="Times New Roman" w:hAnsi="Times New Roman" w:cs="Times New Roman"/>
                      <w:color w:val="000000"/>
                      <w:kern w:val="0"/>
                      <w:szCs w:val="21"/>
                      <w:lang w:val="en-US" w:eastAsia="zh-CN"/>
                    </w:rPr>
                  </w:pPr>
                </w:p>
              </w:tc>
              <w:tc>
                <w:tcPr>
                  <w:tcW w:w="1300" w:type="dxa"/>
                  <w:vAlign w:val="center"/>
                </w:tcPr>
                <w:p>
                  <w:pPr>
                    <w:widowControl/>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auto"/>
                      <w:szCs w:val="21"/>
                      <w:lang w:val="en-US" w:eastAsia="zh-CN"/>
                    </w:rPr>
                    <w:t>11:00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0.062</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0.083</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0.078</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continue"/>
                  <w:vAlign w:val="center"/>
                </w:tcPr>
                <w:p>
                  <w:pPr>
                    <w:adjustRightInd w:val="0"/>
                    <w:snapToGrid w:val="0"/>
                    <w:jc w:val="center"/>
                    <w:rPr>
                      <w:rFonts w:hint="default" w:ascii="Times New Roman" w:hAnsi="Times New Roman" w:cs="Times New Roman"/>
                      <w:color w:val="000000"/>
                      <w:kern w:val="0"/>
                      <w:szCs w:val="21"/>
                      <w:lang w:val="en-US" w:eastAsia="zh-CN"/>
                    </w:rPr>
                  </w:pPr>
                </w:p>
              </w:tc>
              <w:tc>
                <w:tcPr>
                  <w:tcW w:w="1300" w:type="dxa"/>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0.069</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0.090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0.087</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continue"/>
                  <w:vAlign w:val="center"/>
                </w:tcPr>
                <w:p>
                  <w:pPr>
                    <w:adjustRightInd w:val="0"/>
                    <w:snapToGrid w:val="0"/>
                    <w:jc w:val="center"/>
                    <w:rPr>
                      <w:rFonts w:hint="default" w:ascii="Times New Roman" w:hAnsi="Times New Roman" w:cs="Times New Roman"/>
                      <w:color w:val="000000"/>
                      <w:kern w:val="0"/>
                      <w:szCs w:val="21"/>
                      <w:lang w:val="en-US" w:eastAsia="zh-CN"/>
                    </w:rPr>
                  </w:pPr>
                </w:p>
              </w:tc>
              <w:tc>
                <w:tcPr>
                  <w:tcW w:w="1300" w:type="dxa"/>
                  <w:vAlign w:val="center"/>
                </w:tcPr>
                <w:p>
                  <w:pPr>
                    <w:widowControl/>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auto"/>
                      <w:szCs w:val="21"/>
                      <w:lang w:val="en-US" w:eastAsia="zh-CN"/>
                    </w:rPr>
                    <w:t>15:00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0.080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0.076</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restart"/>
                  <w:vAlign w:val="center"/>
                </w:tcPr>
                <w:p>
                  <w:pPr>
                    <w:widowControl/>
                    <w:jc w:val="center"/>
                    <w:rPr>
                      <w:rFonts w:hint="default" w:ascii="Times New Roman" w:hAnsi="Times New Roman" w:cs="Times New Roman"/>
                      <w:color w:val="000000"/>
                      <w:kern w:val="0"/>
                      <w:szCs w:val="21"/>
                      <w:lang w:val="en-US" w:eastAsia="zh-CN"/>
                    </w:rPr>
                  </w:pPr>
                  <w:r>
                    <w:rPr>
                      <w:rFonts w:hint="default" w:ascii="Times New Roman" w:hAnsi="Times New Roman" w:eastAsia="宋体" w:cs="Times New Roman"/>
                      <w:color w:val="auto"/>
                      <w:szCs w:val="21"/>
                      <w:lang w:val="en-US" w:eastAsia="zh-CN"/>
                    </w:rPr>
                    <w:t>2019.04.02</w:t>
                  </w:r>
                </w:p>
              </w:tc>
              <w:tc>
                <w:tcPr>
                  <w:tcW w:w="1300" w:type="dxa"/>
                  <w:vAlign w:val="center"/>
                </w:tcPr>
                <w:p>
                  <w:pPr>
                    <w:widowControl/>
                    <w:jc w:val="center"/>
                    <w:rPr>
                      <w:rFonts w:hint="default" w:ascii="Times New Roman" w:hAnsi="Times New Roman" w:cs="Times New Roman"/>
                      <w:color w:val="000000"/>
                      <w:kern w:val="0"/>
                      <w:szCs w:val="21"/>
                      <w:lang w:val="en-US" w:eastAsia="zh-CN"/>
                    </w:rPr>
                  </w:pPr>
                  <w:r>
                    <w:rPr>
                      <w:rFonts w:hint="default" w:ascii="Times New Roman" w:hAnsi="Times New Roman" w:eastAsia="宋体" w:cs="Times New Roman"/>
                      <w:snapToGrid w:val="0"/>
                      <w:color w:val="auto"/>
                      <w:szCs w:val="21"/>
                      <w:lang w:val="en-US" w:eastAsia="zh-CN"/>
                    </w:rPr>
                    <w:t>9:00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0.044</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0.055</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0.048</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continue"/>
                  <w:vAlign w:val="center"/>
                </w:tcPr>
                <w:p>
                  <w:pPr>
                    <w:adjustRightInd w:val="0"/>
                    <w:snapToGrid w:val="0"/>
                    <w:jc w:val="center"/>
                    <w:rPr>
                      <w:rFonts w:hint="default" w:ascii="Times New Roman" w:hAnsi="Times New Roman" w:cs="Times New Roman"/>
                      <w:color w:val="000000"/>
                      <w:kern w:val="0"/>
                      <w:szCs w:val="21"/>
                    </w:rPr>
                  </w:pPr>
                </w:p>
              </w:tc>
              <w:tc>
                <w:tcPr>
                  <w:tcW w:w="1300" w:type="dxa"/>
                  <w:vAlign w:val="center"/>
                </w:tcPr>
                <w:p>
                  <w:pPr>
                    <w:widowControl/>
                    <w:jc w:val="center"/>
                    <w:rPr>
                      <w:rFonts w:hint="default" w:ascii="Times New Roman" w:hAnsi="Times New Roman" w:cs="Times New Roman"/>
                      <w:color w:val="000000"/>
                      <w:kern w:val="0"/>
                      <w:szCs w:val="21"/>
                      <w:lang w:val="en-US" w:eastAsia="zh-CN"/>
                    </w:rPr>
                  </w:pPr>
                  <w:r>
                    <w:rPr>
                      <w:rFonts w:hint="default" w:ascii="Times New Roman" w:hAnsi="Times New Roman" w:eastAsia="宋体" w:cs="Times New Roman"/>
                      <w:snapToGrid w:val="0"/>
                      <w:color w:val="auto"/>
                      <w:szCs w:val="21"/>
                      <w:lang w:val="en-US" w:eastAsia="zh-CN"/>
                    </w:rPr>
                    <w:t>11:00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0.066</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0.066</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continue"/>
                  <w:vAlign w:val="center"/>
                </w:tcPr>
                <w:p>
                  <w:pPr>
                    <w:adjustRightInd w:val="0"/>
                    <w:snapToGrid w:val="0"/>
                    <w:jc w:val="center"/>
                    <w:rPr>
                      <w:rFonts w:hint="default" w:ascii="Times New Roman" w:hAnsi="Times New Roman" w:cs="Times New Roman"/>
                      <w:color w:val="000000"/>
                      <w:kern w:val="0"/>
                      <w:szCs w:val="21"/>
                    </w:rPr>
                  </w:pPr>
                </w:p>
              </w:tc>
              <w:tc>
                <w:tcPr>
                  <w:tcW w:w="1300" w:type="dxa"/>
                  <w:vAlign w:val="center"/>
                </w:tcPr>
                <w:p>
                  <w:pPr>
                    <w:widowControl/>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Cs w:val="21"/>
                      <w:lang w:val="en-US" w:eastAsia="zh-CN"/>
                    </w:rPr>
                    <w:t>13:00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0.059</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0.084</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0.078</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1690" w:type="dxa"/>
                  <w:vMerge w:val="continue"/>
                  <w:vAlign w:val="center"/>
                </w:tcPr>
                <w:p>
                  <w:pPr>
                    <w:jc w:val="center"/>
                    <w:rPr>
                      <w:rFonts w:hint="default" w:ascii="Times New Roman" w:hAnsi="Times New Roman" w:cs="Times New Roman"/>
                      <w:color w:val="000000"/>
                      <w:kern w:val="0"/>
                      <w:szCs w:val="21"/>
                    </w:rPr>
                  </w:pPr>
                </w:p>
              </w:tc>
              <w:tc>
                <w:tcPr>
                  <w:tcW w:w="1300" w:type="dxa"/>
                  <w:vAlign w:val="center"/>
                </w:tcPr>
                <w:p>
                  <w:pPr>
                    <w:widowControl/>
                    <w:jc w:val="center"/>
                    <w:rPr>
                      <w:rFonts w:hint="default" w:ascii="Times New Roman" w:hAnsi="Times New Roman" w:cs="Times New Roman"/>
                      <w:color w:val="000000"/>
                      <w:kern w:val="0"/>
                      <w:szCs w:val="21"/>
                      <w:lang w:val="en-US" w:eastAsia="zh-CN"/>
                    </w:rPr>
                  </w:pPr>
                  <w:r>
                    <w:rPr>
                      <w:rFonts w:hint="default" w:ascii="Times New Roman" w:hAnsi="Times New Roman" w:eastAsia="宋体" w:cs="Times New Roman"/>
                      <w:snapToGrid w:val="0"/>
                      <w:color w:val="auto"/>
                      <w:szCs w:val="21"/>
                      <w:lang w:val="en-US" w:eastAsia="zh-CN"/>
                    </w:rPr>
                    <w:t>15:00</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0.053</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0.076</w:t>
                  </w:r>
                </w:p>
              </w:tc>
              <w:tc>
                <w:tcPr>
                  <w:tcW w:w="1690"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0.073</w:t>
                  </w:r>
                </w:p>
              </w:tc>
              <w:tc>
                <w:tcPr>
                  <w:tcW w:w="1692" w:type="dxa"/>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0.072</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outlineLvl w:val="9"/>
              <w:rPr>
                <w:rFonts w:hint="eastAsia" w:ascii="Times New Roman" w:hAnsi="Times New Roman" w:eastAsia="宋体"/>
                <w:sz w:val="24"/>
                <w:szCs w:val="24"/>
                <w:lang w:eastAsia="zh-CN"/>
              </w:rPr>
            </w:pPr>
            <w:r>
              <w:rPr>
                <w:rFonts w:ascii="Times New Roman" w:hAnsi="宋体" w:eastAsia="宋体"/>
                <w:b/>
                <w:color w:val="000000"/>
                <w:sz w:val="24"/>
                <w:szCs w:val="24"/>
              </w:rPr>
              <w:t>监测结果表明</w:t>
            </w:r>
            <w:r>
              <w:rPr>
                <w:rFonts w:ascii="Times New Roman" w:hAnsi="宋体" w:eastAsia="宋体"/>
                <w:bCs/>
                <w:color w:val="000000"/>
                <w:sz w:val="24"/>
                <w:szCs w:val="24"/>
              </w:rPr>
              <w:t>：验收监测期间，无组织废气颗粒物和甲醛厂界最大排放浓度分别为</w:t>
            </w:r>
            <w:r>
              <w:rPr>
                <w:rFonts w:hint="eastAsia" w:ascii="Times New Roman" w:hAnsi="Times New Roman" w:eastAsia="宋体"/>
                <w:bCs/>
                <w:color w:val="000000"/>
                <w:sz w:val="24"/>
                <w:szCs w:val="24"/>
                <w:lang w:eastAsia="zh-CN"/>
              </w:rPr>
              <w:t>0.364</w:t>
            </w:r>
            <w:r>
              <w:rPr>
                <w:rFonts w:ascii="Times New Roman" w:hAnsi="Times New Roman" w:eastAsia="宋体"/>
                <w:bCs/>
                <w:color w:val="000000"/>
                <w:sz w:val="24"/>
                <w:szCs w:val="24"/>
              </w:rPr>
              <w:t>mg/m</w:t>
            </w:r>
            <w:r>
              <w:rPr>
                <w:rFonts w:ascii="Times New Roman" w:hAnsi="Times New Roman" w:eastAsia="宋体"/>
                <w:bCs/>
                <w:color w:val="000000"/>
                <w:sz w:val="28"/>
                <w:szCs w:val="28"/>
                <w:vertAlign w:val="superscript"/>
              </w:rPr>
              <w:t>3</w:t>
            </w:r>
            <w:r>
              <w:rPr>
                <w:rFonts w:ascii="Times New Roman" w:hAnsi="宋体" w:eastAsia="宋体"/>
                <w:bCs/>
                <w:color w:val="000000"/>
                <w:sz w:val="24"/>
                <w:szCs w:val="24"/>
              </w:rPr>
              <w:t>，</w:t>
            </w:r>
            <w:r>
              <w:rPr>
                <w:rFonts w:hint="eastAsia" w:ascii="Times New Roman" w:hAnsi="Times New Roman" w:eastAsia="宋体"/>
                <w:bCs/>
                <w:color w:val="000000"/>
                <w:sz w:val="24"/>
                <w:szCs w:val="24"/>
                <w:lang w:val="en-US" w:eastAsia="zh-CN"/>
              </w:rPr>
              <w:t>0.105</w:t>
            </w:r>
            <w:r>
              <w:rPr>
                <w:rFonts w:ascii="Times New Roman" w:hAnsi="Times New Roman" w:eastAsia="宋体"/>
                <w:bCs/>
                <w:color w:val="000000"/>
                <w:szCs w:val="24"/>
              </w:rPr>
              <w:t>mg/m</w:t>
            </w:r>
            <w:r>
              <w:rPr>
                <w:rFonts w:ascii="Times New Roman" w:hAnsi="Times New Roman" w:eastAsia="宋体"/>
                <w:bCs/>
                <w:color w:val="000000"/>
                <w:szCs w:val="24"/>
                <w:vertAlign w:val="superscript"/>
              </w:rPr>
              <w:t>3</w:t>
            </w:r>
            <w:r>
              <w:rPr>
                <w:rFonts w:ascii="Times New Roman" w:hAnsi="宋体" w:eastAsia="宋体"/>
                <w:bCs/>
                <w:color w:val="000000"/>
                <w:szCs w:val="24"/>
              </w:rPr>
              <w:t>，</w:t>
            </w:r>
            <w:r>
              <w:rPr>
                <w:rFonts w:ascii="Times New Roman" w:hAnsi="宋体" w:eastAsia="宋体"/>
                <w:bCs/>
                <w:color w:val="000000"/>
                <w:sz w:val="24"/>
                <w:szCs w:val="24"/>
              </w:rPr>
              <w:t>满足</w:t>
            </w:r>
            <w:r>
              <w:rPr>
                <w:rFonts w:ascii="Times New Roman" w:hAnsi="宋体" w:eastAsia="宋体"/>
                <w:sz w:val="24"/>
                <w:szCs w:val="24"/>
              </w:rPr>
              <w:t>《大气污染物综合排放标准》（</w:t>
            </w:r>
            <w:r>
              <w:rPr>
                <w:rFonts w:ascii="Times New Roman" w:hAnsi="Times New Roman" w:eastAsia="宋体"/>
                <w:sz w:val="24"/>
                <w:szCs w:val="24"/>
              </w:rPr>
              <w:t>GB16297-1996</w:t>
            </w:r>
            <w:r>
              <w:rPr>
                <w:rFonts w:ascii="Times New Roman" w:hAnsi="宋体" w:eastAsia="宋体"/>
                <w:sz w:val="24"/>
                <w:szCs w:val="24"/>
              </w:rPr>
              <w:t>）表</w:t>
            </w:r>
            <w:r>
              <w:rPr>
                <w:rFonts w:ascii="Times New Roman" w:hAnsi="Times New Roman" w:eastAsia="宋体"/>
                <w:sz w:val="24"/>
                <w:szCs w:val="24"/>
              </w:rPr>
              <w:t>2</w:t>
            </w:r>
            <w:r>
              <w:rPr>
                <w:rFonts w:ascii="Times New Roman" w:hAnsi="宋体" w:eastAsia="宋体"/>
                <w:sz w:val="24"/>
                <w:szCs w:val="24"/>
              </w:rPr>
              <w:t>中的无组织排放标准要求（</w:t>
            </w:r>
            <w:r>
              <w:rPr>
                <w:rFonts w:ascii="Times New Roman" w:hAnsi="宋体" w:eastAsia="宋体"/>
                <w:bCs/>
                <w:color w:val="000000"/>
                <w:sz w:val="24"/>
                <w:szCs w:val="24"/>
              </w:rPr>
              <w:t>颗粒物</w:t>
            </w:r>
            <w:r>
              <w:rPr>
                <w:rFonts w:ascii="Times New Roman" w:hAnsi="Times New Roman" w:eastAsia="宋体"/>
                <w:sz w:val="24"/>
                <w:szCs w:val="24"/>
              </w:rPr>
              <w:t>1.0 mg/m</w:t>
            </w:r>
            <w:r>
              <w:rPr>
                <w:rFonts w:ascii="Times New Roman" w:hAnsi="Times New Roman" w:eastAsia="宋体"/>
                <w:sz w:val="24"/>
                <w:szCs w:val="24"/>
                <w:vertAlign w:val="superscript"/>
              </w:rPr>
              <w:t>3</w:t>
            </w:r>
            <w:r>
              <w:rPr>
                <w:rFonts w:ascii="Times New Roman" w:hAnsi="宋体" w:eastAsia="宋体"/>
                <w:sz w:val="24"/>
                <w:szCs w:val="24"/>
              </w:rPr>
              <w:t>，甲醛</w:t>
            </w:r>
            <w:r>
              <w:rPr>
                <w:rFonts w:ascii="Times New Roman" w:hAnsi="Times New Roman" w:eastAsia="宋体"/>
                <w:sz w:val="24"/>
                <w:szCs w:val="24"/>
              </w:rPr>
              <w:t>0.2mg/m</w:t>
            </w:r>
            <w:r>
              <w:rPr>
                <w:rFonts w:ascii="Times New Roman" w:hAnsi="Times New Roman" w:eastAsia="宋体"/>
                <w:sz w:val="24"/>
                <w:szCs w:val="24"/>
                <w:vertAlign w:val="superscript"/>
              </w:rPr>
              <w:t>3</w:t>
            </w:r>
            <w:r>
              <w:rPr>
                <w:rFonts w:ascii="Times New Roman" w:hAnsi="宋体" w:eastAsia="宋体"/>
                <w:sz w:val="24"/>
                <w:szCs w:val="24"/>
              </w:rPr>
              <w:t>）</w:t>
            </w:r>
            <w:r>
              <w:rPr>
                <w:rFonts w:hint="eastAsia" w:ascii="Times New Roman" w:hAnsi="宋体" w:eastAsia="宋体"/>
                <w:sz w:val="24"/>
                <w:szCs w:val="24"/>
                <w:lang w:eastAsia="zh-CN"/>
              </w:rPr>
              <w:t>；</w:t>
            </w:r>
            <w:r>
              <w:rPr>
                <w:rFonts w:hint="default" w:ascii="Times New Roman" w:hAnsi="Times New Roman" w:eastAsia="宋体" w:cs="Times New Roman"/>
                <w:kern w:val="2"/>
                <w:sz w:val="24"/>
                <w:szCs w:val="24"/>
                <w:lang w:val="en-US" w:eastAsia="zh-CN"/>
              </w:rPr>
              <w:t>无组织废气中氨的排放浓度最大值为0.</w:t>
            </w:r>
            <w:r>
              <w:rPr>
                <w:rFonts w:hint="eastAsia" w:ascii="Times New Roman" w:hAnsi="Times New Roman" w:eastAsia="宋体" w:cs="Times New Roman"/>
                <w:kern w:val="2"/>
                <w:sz w:val="24"/>
                <w:szCs w:val="24"/>
                <w:lang w:val="en-US" w:eastAsia="zh-CN"/>
              </w:rPr>
              <w:t>090</w:t>
            </w:r>
            <w:r>
              <w:rPr>
                <w:rFonts w:hint="default" w:ascii="Times New Roman" w:hAnsi="Times New Roman" w:eastAsia="宋体" w:cs="Times New Roman"/>
                <w:kern w:val="2"/>
                <w:sz w:val="24"/>
                <w:szCs w:val="24"/>
                <w:lang w:val="en-US" w:eastAsia="zh-CN"/>
              </w:rPr>
              <w:t>mg/m</w:t>
            </w:r>
            <w:r>
              <w:rPr>
                <w:rFonts w:hint="default" w:ascii="Times New Roman" w:hAnsi="Times New Roman" w:eastAsia="宋体" w:cs="Times New Roman"/>
                <w:kern w:val="2"/>
                <w:sz w:val="24"/>
                <w:szCs w:val="24"/>
                <w:vertAlign w:val="superscript"/>
                <w:lang w:val="en-US" w:eastAsia="zh-CN"/>
              </w:rPr>
              <w:t>3</w:t>
            </w:r>
            <w:r>
              <w:rPr>
                <w:rFonts w:hint="default" w:ascii="Times New Roman" w:hAnsi="Times New Roman" w:eastAsia="宋体" w:cs="Times New Roman"/>
                <w:kern w:val="2"/>
                <w:sz w:val="24"/>
                <w:szCs w:val="24"/>
                <w:lang w:val="en-US" w:eastAsia="zh-CN"/>
              </w:rPr>
              <w:t>，</w:t>
            </w:r>
            <w:r>
              <w:rPr>
                <w:rFonts w:hint="default" w:ascii="Times New Roman" w:hAnsi="Times New Roman" w:cs="Times New Roman"/>
                <w:sz w:val="24"/>
              </w:rPr>
              <w:t>能够满足《恶臭污染物排放标准》(GB14554-93)的相关要求</w:t>
            </w:r>
            <w:r>
              <w:rPr>
                <w:rFonts w:hint="default" w:ascii="Times New Roman" w:hAnsi="Times New Roman" w:eastAsia="Calibri" w:cs="Times New Roman"/>
                <w:sz w:val="24"/>
              </w:rPr>
              <w:t>（</w:t>
            </w:r>
            <w:r>
              <w:rPr>
                <w:rFonts w:hint="default" w:ascii="Times New Roman" w:hAnsi="Times New Roman" w:eastAsia="宋体" w:cs="Times New Roman"/>
                <w:sz w:val="24"/>
                <w:lang w:val="en-US" w:eastAsia="zh-CN"/>
              </w:rPr>
              <w:t>1.5</w:t>
            </w:r>
            <w:r>
              <w:rPr>
                <w:rFonts w:hint="default" w:ascii="Times New Roman" w:hAnsi="Times New Roman" w:eastAsia="Calibri" w:cs="Times New Roman"/>
                <w:sz w:val="24"/>
              </w:rPr>
              <w:t xml:space="preserve"> mg/m</w:t>
            </w:r>
            <w:r>
              <w:rPr>
                <w:rFonts w:hint="default" w:ascii="Times New Roman" w:hAnsi="Times New Roman" w:eastAsia="Calibri" w:cs="Times New Roman"/>
                <w:sz w:val="24"/>
                <w:vertAlign w:val="superscript"/>
              </w:rPr>
              <w:t>3</w:t>
            </w:r>
            <w:r>
              <w:rPr>
                <w:rFonts w:hint="default" w:ascii="Times New Roman" w:hAnsi="Times New Roman" w:eastAsia="Calibri" w:cs="Times New Roman"/>
                <w:sz w:val="24"/>
              </w:rPr>
              <w:t>）</w:t>
            </w:r>
            <w:r>
              <w:rPr>
                <w:rFonts w:hint="default" w:ascii="Times New Roman" w:hAnsi="Times New Roman" w:cs="Times New Roman"/>
                <w:sz w:val="24"/>
              </w:rPr>
              <w:t>。</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2 \* GB3 </w:instrText>
            </w:r>
            <w:r>
              <w:rPr>
                <w:rFonts w:ascii="Times New Roman" w:hAnsi="Times New Roman" w:eastAsia="宋体"/>
                <w:b/>
                <w:sz w:val="24"/>
                <w:szCs w:val="24"/>
              </w:rPr>
              <w:fldChar w:fldCharType="separate"/>
            </w:r>
            <w:r>
              <w:rPr>
                <w:rFonts w:ascii="Times New Roman" w:hAnsi="宋体" w:eastAsia="宋体"/>
                <w:b/>
                <w:sz w:val="24"/>
                <w:szCs w:val="24"/>
              </w:rPr>
              <w:t>②</w:t>
            </w:r>
            <w:r>
              <w:rPr>
                <w:rFonts w:ascii="Times New Roman" w:hAnsi="Times New Roman" w:eastAsia="宋体"/>
                <w:b/>
                <w:sz w:val="24"/>
                <w:szCs w:val="24"/>
              </w:rPr>
              <w:fldChar w:fldCharType="end"/>
            </w:r>
            <w:r>
              <w:rPr>
                <w:rFonts w:ascii="Times New Roman" w:hAnsi="宋体" w:eastAsia="宋体"/>
                <w:b/>
                <w:sz w:val="24"/>
                <w:szCs w:val="24"/>
              </w:rPr>
              <w:t>有组织排放大气污染物检测</w:t>
            </w:r>
          </w:p>
          <w:p>
            <w:pPr>
              <w:autoSpaceDE w:val="0"/>
              <w:autoSpaceDN w:val="0"/>
              <w:adjustRightInd w:val="0"/>
              <w:spacing w:line="360" w:lineRule="auto"/>
              <w:ind w:firstLine="480" w:firstLineChars="200"/>
              <w:jc w:val="left"/>
              <w:rPr>
                <w:rFonts w:ascii="Times New Roman" w:hAnsi="Times New Roman" w:eastAsia="宋体"/>
                <w:bCs/>
                <w:sz w:val="24"/>
                <w:szCs w:val="24"/>
                <w:lang w:val="zh-CN"/>
              </w:rPr>
            </w:pPr>
            <w:r>
              <w:rPr>
                <w:rFonts w:ascii="Times New Roman" w:hAnsi="宋体" w:eastAsia="宋体"/>
                <w:bCs/>
                <w:sz w:val="24"/>
                <w:szCs w:val="24"/>
                <w:lang w:val="zh-CN"/>
              </w:rPr>
              <w:t>有组织废气监测结果见表</w:t>
            </w:r>
            <w:r>
              <w:rPr>
                <w:rFonts w:ascii="Times New Roman" w:hAnsi="Times New Roman" w:eastAsia="宋体"/>
                <w:bCs/>
                <w:sz w:val="24"/>
                <w:szCs w:val="24"/>
                <w:lang w:val="zh-CN"/>
              </w:rPr>
              <w:t>7-5</w:t>
            </w:r>
            <w:r>
              <w:rPr>
                <w:rFonts w:hint="eastAsia" w:ascii="Times New Roman" w:hAnsi="Times New Roman" w:eastAsia="宋体"/>
                <w:bCs/>
                <w:sz w:val="24"/>
                <w:szCs w:val="24"/>
                <w:lang w:val="en-US" w:eastAsia="zh-CN"/>
              </w:rPr>
              <w:t>,7-6</w:t>
            </w:r>
            <w:r>
              <w:rPr>
                <w:rFonts w:ascii="Times New Roman" w:hAnsi="宋体" w:eastAsia="宋体"/>
                <w:bCs/>
                <w:sz w:val="24"/>
                <w:szCs w:val="24"/>
                <w:lang w:val="zh-CN"/>
              </w:rPr>
              <w:t>。</w:t>
            </w:r>
          </w:p>
          <w:p>
            <w:pPr>
              <w:spacing w:line="360" w:lineRule="auto"/>
              <w:jc w:val="center"/>
              <w:rPr>
                <w:rFonts w:ascii="Times New Roman" w:hAnsi="Times New Roman" w:eastAsia="宋体"/>
                <w:sz w:val="24"/>
                <w:szCs w:val="24"/>
              </w:rPr>
            </w:pPr>
            <w:r>
              <w:rPr>
                <w:rFonts w:ascii="Times New Roman" w:hAnsi="宋体" w:eastAsia="宋体"/>
                <w:b/>
                <w:color w:val="000000"/>
                <w:kern w:val="0"/>
                <w:szCs w:val="21"/>
              </w:rPr>
              <w:t>表</w:t>
            </w:r>
            <w:r>
              <w:rPr>
                <w:rFonts w:ascii="Times New Roman" w:hAnsi="Times New Roman" w:eastAsia="宋体"/>
                <w:b/>
                <w:color w:val="000000"/>
                <w:kern w:val="0"/>
                <w:szCs w:val="21"/>
              </w:rPr>
              <w:t>7-</w:t>
            </w:r>
            <w:r>
              <w:rPr>
                <w:rFonts w:hint="eastAsia" w:ascii="Times New Roman" w:hAnsi="Times New Roman" w:eastAsia="宋体"/>
                <w:b/>
                <w:color w:val="000000"/>
                <w:kern w:val="0"/>
                <w:szCs w:val="21"/>
                <w:lang w:val="en-US" w:eastAsia="zh-CN"/>
              </w:rPr>
              <w:t>5</w:t>
            </w:r>
            <w:r>
              <w:rPr>
                <w:rFonts w:ascii="Times New Roman" w:hAnsi="Times New Roman" w:eastAsia="宋体"/>
                <w:b/>
                <w:color w:val="000000"/>
                <w:kern w:val="0"/>
                <w:szCs w:val="21"/>
              </w:rPr>
              <w:t xml:space="preserve"> </w:t>
            </w:r>
            <w:r>
              <w:rPr>
                <w:rFonts w:hint="eastAsia" w:ascii="Times New Roman" w:hAnsi="Times New Roman" w:eastAsia="宋体"/>
                <w:b/>
                <w:color w:val="000000"/>
                <w:kern w:val="0"/>
                <w:szCs w:val="21"/>
                <w:lang w:val="en-US" w:eastAsia="zh-CN"/>
              </w:rPr>
              <w:t>脉冲式布袋除尘器排气筒出口</w:t>
            </w:r>
            <w:r>
              <w:rPr>
                <w:rFonts w:ascii="Times New Roman" w:hAnsi="宋体" w:eastAsia="宋体"/>
                <w:b/>
                <w:color w:val="000000"/>
                <w:kern w:val="0"/>
                <w:szCs w:val="21"/>
              </w:rPr>
              <w:t>有组织废气监测结果表</w:t>
            </w:r>
          </w:p>
          <w:tbl>
            <w:tblPr>
              <w:tblStyle w:val="20"/>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25"/>
              <w:gridCol w:w="1129"/>
              <w:gridCol w:w="858"/>
              <w:gridCol w:w="1530"/>
              <w:gridCol w:w="1355"/>
              <w:gridCol w:w="1056"/>
              <w:gridCol w:w="79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1125"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项目</w:t>
                  </w:r>
                </w:p>
              </w:tc>
              <w:tc>
                <w:tcPr>
                  <w:tcW w:w="1129"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时间</w:t>
                  </w:r>
                </w:p>
              </w:tc>
              <w:tc>
                <w:tcPr>
                  <w:tcW w:w="858"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检测频次</w:t>
                  </w:r>
                </w:p>
              </w:tc>
              <w:tc>
                <w:tcPr>
                  <w:tcW w:w="1530"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结果</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355"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056"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g/h）</w:t>
                  </w:r>
                </w:p>
              </w:tc>
              <w:tc>
                <w:tcPr>
                  <w:tcW w:w="159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continue"/>
                  <w:noWrap w:val="0"/>
                  <w:vAlign w:val="center"/>
                </w:tcPr>
                <w:p>
                  <w:pPr>
                    <w:jc w:val="center"/>
                    <w:rPr>
                      <w:rFonts w:hint="default" w:ascii="Times New Roman" w:hAnsi="Times New Roman" w:eastAsia="宋体" w:cs="Times New Roman"/>
                      <w:color w:val="auto"/>
                      <w:sz w:val="21"/>
                      <w:szCs w:val="21"/>
                    </w:rPr>
                  </w:pPr>
                </w:p>
              </w:tc>
              <w:tc>
                <w:tcPr>
                  <w:tcW w:w="1125" w:type="dxa"/>
                  <w:vMerge w:val="continue"/>
                  <w:noWrap w:val="0"/>
                  <w:vAlign w:val="center"/>
                </w:tcPr>
                <w:p>
                  <w:pPr>
                    <w:jc w:val="center"/>
                    <w:rPr>
                      <w:rFonts w:hint="default" w:ascii="Times New Roman" w:hAnsi="Times New Roman" w:eastAsia="宋体" w:cs="Times New Roman"/>
                      <w:color w:val="auto"/>
                      <w:sz w:val="21"/>
                      <w:szCs w:val="21"/>
                    </w:rPr>
                  </w:pPr>
                </w:p>
              </w:tc>
              <w:tc>
                <w:tcPr>
                  <w:tcW w:w="1129"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vMerge w:val="continue"/>
                  <w:noWrap w:val="0"/>
                  <w:vAlign w:val="center"/>
                </w:tcPr>
                <w:p>
                  <w:pPr>
                    <w:jc w:val="center"/>
                    <w:rPr>
                      <w:rFonts w:hint="default" w:ascii="Times New Roman" w:hAnsi="Times New Roman" w:eastAsia="宋体" w:cs="Times New Roman"/>
                      <w:color w:val="auto"/>
                      <w:sz w:val="21"/>
                      <w:szCs w:val="21"/>
                    </w:rPr>
                  </w:pPr>
                </w:p>
              </w:tc>
              <w:tc>
                <w:tcPr>
                  <w:tcW w:w="1530" w:type="dxa"/>
                  <w:vMerge w:val="continue"/>
                  <w:noWrap w:val="0"/>
                  <w:vAlign w:val="center"/>
                </w:tcPr>
                <w:p>
                  <w:pPr>
                    <w:jc w:val="center"/>
                    <w:rPr>
                      <w:rFonts w:hint="default" w:ascii="Times New Roman" w:hAnsi="Times New Roman" w:eastAsia="宋体" w:cs="Times New Roman"/>
                      <w:color w:val="auto"/>
                      <w:sz w:val="21"/>
                      <w:szCs w:val="21"/>
                    </w:rPr>
                  </w:pPr>
                </w:p>
              </w:tc>
              <w:tc>
                <w:tcPr>
                  <w:tcW w:w="1355" w:type="dxa"/>
                  <w:vMerge w:val="continue"/>
                  <w:noWrap w:val="0"/>
                  <w:vAlign w:val="center"/>
                </w:tcPr>
                <w:p>
                  <w:pPr>
                    <w:jc w:val="center"/>
                    <w:rPr>
                      <w:rFonts w:hint="default" w:ascii="Times New Roman" w:hAnsi="Times New Roman" w:eastAsia="宋体" w:cs="Times New Roman"/>
                      <w:color w:val="auto"/>
                      <w:sz w:val="21"/>
                      <w:szCs w:val="21"/>
                    </w:rPr>
                  </w:pPr>
                </w:p>
              </w:tc>
              <w:tc>
                <w:tcPr>
                  <w:tcW w:w="1056"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w:t>
                  </w:r>
                </w:p>
              </w:tc>
              <w:tc>
                <w:tcPr>
                  <w:tcW w:w="79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2#除尘器</w:t>
                  </w:r>
                  <w:r>
                    <w:rPr>
                      <w:rFonts w:hint="default" w:ascii="Times New Roman" w:hAnsi="Times New Roman" w:eastAsia="宋体" w:cs="Times New Roman"/>
                      <w:color w:val="auto"/>
                      <w:sz w:val="21"/>
                      <w:szCs w:val="21"/>
                      <w:lang w:eastAsia="zh-CN"/>
                    </w:rPr>
                    <w:t>排气筒</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检测孔</w:t>
                  </w:r>
                </w:p>
              </w:tc>
              <w:tc>
                <w:tcPr>
                  <w:tcW w:w="1125"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129"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2019.4.1</w:t>
                  </w: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1199</w:t>
                  </w:r>
                </w:p>
              </w:tc>
              <w:tc>
                <w:tcPr>
                  <w:tcW w:w="105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0.0082</w:t>
                  </w:r>
                </w:p>
              </w:tc>
              <w:tc>
                <w:tcPr>
                  <w:tcW w:w="79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79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25"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29"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1215</w:t>
                  </w:r>
                </w:p>
              </w:tc>
              <w:tc>
                <w:tcPr>
                  <w:tcW w:w="105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0.0090</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continue"/>
                  <w:noWrap w:val="0"/>
                  <w:vAlign w:val="top"/>
                </w:tcPr>
                <w:p>
                  <w:pPr>
                    <w:jc w:val="center"/>
                    <w:rPr>
                      <w:rFonts w:hint="default" w:ascii="Times New Roman" w:hAnsi="Times New Roman" w:eastAsia="宋体" w:cs="Times New Roman"/>
                      <w:color w:val="auto"/>
                      <w:sz w:val="21"/>
                      <w:szCs w:val="21"/>
                    </w:rPr>
                  </w:pPr>
                </w:p>
              </w:tc>
              <w:tc>
                <w:tcPr>
                  <w:tcW w:w="1125" w:type="dxa"/>
                  <w:vMerge w:val="continue"/>
                  <w:noWrap w:val="0"/>
                  <w:vAlign w:val="center"/>
                </w:tcPr>
                <w:p>
                  <w:pPr>
                    <w:jc w:val="center"/>
                    <w:rPr>
                      <w:rFonts w:hint="default" w:ascii="Times New Roman" w:hAnsi="Times New Roman" w:eastAsia="宋体" w:cs="Times New Roman"/>
                      <w:color w:val="auto"/>
                      <w:sz w:val="21"/>
                      <w:szCs w:val="21"/>
                    </w:rPr>
                  </w:pPr>
                </w:p>
              </w:tc>
              <w:tc>
                <w:tcPr>
                  <w:tcW w:w="1129"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1229</w:t>
                  </w:r>
                </w:p>
              </w:tc>
              <w:tc>
                <w:tcPr>
                  <w:tcW w:w="105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0.0087</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continue"/>
                  <w:noWrap w:val="0"/>
                  <w:vAlign w:val="top"/>
                </w:tcPr>
                <w:p>
                  <w:pPr>
                    <w:jc w:val="center"/>
                    <w:rPr>
                      <w:rFonts w:hint="default" w:ascii="Times New Roman" w:hAnsi="Times New Roman" w:eastAsia="宋体" w:cs="Times New Roman"/>
                      <w:color w:val="auto"/>
                      <w:sz w:val="21"/>
                      <w:szCs w:val="21"/>
                    </w:rPr>
                  </w:pPr>
                </w:p>
              </w:tc>
              <w:tc>
                <w:tcPr>
                  <w:tcW w:w="1125" w:type="dxa"/>
                  <w:vMerge w:val="continue"/>
                  <w:noWrap w:val="0"/>
                  <w:vAlign w:val="center"/>
                </w:tcPr>
                <w:p>
                  <w:pPr>
                    <w:jc w:val="center"/>
                    <w:rPr>
                      <w:rFonts w:hint="default" w:ascii="Times New Roman" w:hAnsi="Times New Roman" w:eastAsia="宋体" w:cs="Times New Roman"/>
                      <w:color w:val="auto"/>
                      <w:sz w:val="21"/>
                      <w:szCs w:val="21"/>
                    </w:rPr>
                  </w:pPr>
                </w:p>
              </w:tc>
              <w:tc>
                <w:tcPr>
                  <w:tcW w:w="1129"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2019.4.2</w:t>
                  </w: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1240</w:t>
                  </w:r>
                </w:p>
              </w:tc>
              <w:tc>
                <w:tcPr>
                  <w:tcW w:w="105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0.0089</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continue"/>
                  <w:noWrap w:val="0"/>
                  <w:vAlign w:val="top"/>
                </w:tcPr>
                <w:p>
                  <w:pPr>
                    <w:jc w:val="center"/>
                    <w:rPr>
                      <w:rFonts w:hint="default" w:ascii="Times New Roman" w:hAnsi="Times New Roman" w:eastAsia="宋体" w:cs="Times New Roman"/>
                      <w:color w:val="auto"/>
                      <w:sz w:val="21"/>
                      <w:szCs w:val="21"/>
                    </w:rPr>
                  </w:pPr>
                </w:p>
              </w:tc>
              <w:tc>
                <w:tcPr>
                  <w:tcW w:w="1125" w:type="dxa"/>
                  <w:vMerge w:val="continue"/>
                  <w:noWrap w:val="0"/>
                  <w:vAlign w:val="center"/>
                </w:tcPr>
                <w:p>
                  <w:pPr>
                    <w:jc w:val="center"/>
                    <w:rPr>
                      <w:rFonts w:hint="default" w:ascii="Times New Roman" w:hAnsi="Times New Roman" w:eastAsia="宋体" w:cs="Times New Roman"/>
                      <w:color w:val="auto"/>
                      <w:sz w:val="21"/>
                      <w:szCs w:val="21"/>
                    </w:rPr>
                  </w:pPr>
                </w:p>
              </w:tc>
              <w:tc>
                <w:tcPr>
                  <w:tcW w:w="1129"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w:t>
                  </w:r>
                </w:p>
              </w:tc>
              <w:tc>
                <w:tcPr>
                  <w:tcW w:w="105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0.0093</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09" w:type="dxa"/>
                  <w:vMerge w:val="continue"/>
                  <w:noWrap w:val="0"/>
                  <w:vAlign w:val="top"/>
                </w:tcPr>
                <w:p>
                  <w:pPr>
                    <w:jc w:val="center"/>
                    <w:rPr>
                      <w:rFonts w:hint="default" w:ascii="Times New Roman" w:hAnsi="Times New Roman" w:eastAsia="宋体" w:cs="Times New Roman"/>
                      <w:color w:val="auto"/>
                      <w:sz w:val="21"/>
                      <w:szCs w:val="21"/>
                    </w:rPr>
                  </w:pPr>
                </w:p>
              </w:tc>
              <w:tc>
                <w:tcPr>
                  <w:tcW w:w="1125" w:type="dxa"/>
                  <w:vMerge w:val="continue"/>
                  <w:noWrap w:val="0"/>
                  <w:vAlign w:val="center"/>
                </w:tcPr>
                <w:p>
                  <w:pPr>
                    <w:jc w:val="center"/>
                    <w:rPr>
                      <w:rFonts w:hint="default" w:ascii="Times New Roman" w:hAnsi="Times New Roman" w:eastAsia="宋体" w:cs="Times New Roman"/>
                      <w:color w:val="auto"/>
                      <w:sz w:val="21"/>
                      <w:szCs w:val="21"/>
                    </w:rPr>
                  </w:pPr>
                </w:p>
              </w:tc>
              <w:tc>
                <w:tcPr>
                  <w:tcW w:w="1129"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1223</w:t>
                  </w:r>
                </w:p>
              </w:tc>
              <w:tc>
                <w:tcPr>
                  <w:tcW w:w="105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0.0084</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bl>
          <w:p>
            <w:pPr>
              <w:spacing w:line="360" w:lineRule="auto"/>
              <w:ind w:firstLine="2530" w:firstLineChars="1200"/>
              <w:jc w:val="both"/>
              <w:rPr>
                <w:rFonts w:ascii="Times New Roman" w:hAnsi="宋体" w:eastAsia="宋体"/>
                <w:b/>
                <w:color w:val="000000"/>
                <w:kern w:val="0"/>
                <w:szCs w:val="21"/>
              </w:rPr>
            </w:pPr>
          </w:p>
          <w:p>
            <w:pPr>
              <w:spacing w:line="360" w:lineRule="auto"/>
              <w:ind w:firstLine="2530" w:firstLineChars="1200"/>
              <w:jc w:val="both"/>
              <w:rPr>
                <w:rFonts w:ascii="Times New Roman" w:hAnsi="Times New Roman" w:eastAsia="宋体"/>
                <w:sz w:val="24"/>
                <w:szCs w:val="24"/>
              </w:rPr>
            </w:pPr>
            <w:r>
              <w:rPr>
                <w:rFonts w:ascii="Times New Roman" w:hAnsi="宋体" w:eastAsia="宋体"/>
                <w:b/>
                <w:color w:val="000000"/>
                <w:kern w:val="0"/>
                <w:szCs w:val="21"/>
              </w:rPr>
              <w:t>表</w:t>
            </w:r>
            <w:r>
              <w:rPr>
                <w:rFonts w:ascii="Times New Roman" w:hAnsi="Times New Roman" w:eastAsia="宋体"/>
                <w:b/>
                <w:color w:val="000000"/>
                <w:kern w:val="0"/>
                <w:szCs w:val="21"/>
              </w:rPr>
              <w:t>7-</w:t>
            </w:r>
            <w:r>
              <w:rPr>
                <w:rFonts w:hint="eastAsia" w:ascii="Times New Roman" w:hAnsi="Times New Roman" w:eastAsia="宋体"/>
                <w:b/>
                <w:color w:val="000000"/>
                <w:kern w:val="0"/>
                <w:szCs w:val="21"/>
                <w:lang w:val="en-US" w:eastAsia="zh-CN"/>
              </w:rPr>
              <w:t>6</w:t>
            </w:r>
            <w:r>
              <w:rPr>
                <w:rFonts w:ascii="Times New Roman" w:hAnsi="Times New Roman" w:eastAsia="宋体"/>
                <w:b/>
                <w:color w:val="000000"/>
                <w:kern w:val="0"/>
                <w:szCs w:val="21"/>
              </w:rPr>
              <w:t xml:space="preserve"> </w:t>
            </w:r>
            <w:r>
              <w:rPr>
                <w:rFonts w:ascii="Times New Roman" w:hAnsi="宋体" w:eastAsia="宋体"/>
                <w:b/>
                <w:color w:val="000000"/>
                <w:kern w:val="0"/>
                <w:szCs w:val="21"/>
              </w:rPr>
              <w:t>光</w:t>
            </w:r>
            <w:r>
              <w:rPr>
                <w:rFonts w:hint="eastAsia" w:ascii="Times New Roman" w:hAnsi="宋体" w:eastAsia="宋体"/>
                <w:b/>
                <w:color w:val="000000"/>
                <w:kern w:val="0"/>
                <w:szCs w:val="21"/>
              </w:rPr>
              <w:t>氧</w:t>
            </w:r>
            <w:r>
              <w:rPr>
                <w:rFonts w:ascii="Times New Roman" w:hAnsi="宋体" w:eastAsia="宋体"/>
                <w:b/>
                <w:color w:val="000000"/>
                <w:kern w:val="0"/>
                <w:szCs w:val="21"/>
              </w:rPr>
              <w:t>催化排气筒有组织废气监测结果表</w:t>
            </w:r>
          </w:p>
          <w:tbl>
            <w:tblPr>
              <w:tblStyle w:val="20"/>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92"/>
              <w:gridCol w:w="887"/>
              <w:gridCol w:w="858"/>
              <w:gridCol w:w="1530"/>
              <w:gridCol w:w="1355"/>
              <w:gridCol w:w="1056"/>
              <w:gridCol w:w="79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1192"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项目</w:t>
                  </w:r>
                </w:p>
              </w:tc>
              <w:tc>
                <w:tcPr>
                  <w:tcW w:w="887"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时间</w:t>
                  </w:r>
                </w:p>
              </w:tc>
              <w:tc>
                <w:tcPr>
                  <w:tcW w:w="858"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检测频次</w:t>
                  </w:r>
                </w:p>
              </w:tc>
              <w:tc>
                <w:tcPr>
                  <w:tcW w:w="1530"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结果</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355"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056"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g/h）</w:t>
                  </w:r>
                </w:p>
              </w:tc>
              <w:tc>
                <w:tcPr>
                  <w:tcW w:w="159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vMerge w:val="continue"/>
                  <w:noWrap w:val="0"/>
                  <w:vAlign w:val="center"/>
                </w:tcPr>
                <w:p>
                  <w:pPr>
                    <w:jc w:val="center"/>
                    <w:rPr>
                      <w:rFonts w:hint="default" w:ascii="Times New Roman" w:hAnsi="Times New Roman" w:eastAsia="宋体" w:cs="Times New Roman"/>
                      <w:color w:val="auto"/>
                      <w:sz w:val="21"/>
                      <w:szCs w:val="21"/>
                    </w:rPr>
                  </w:pPr>
                </w:p>
              </w:tc>
              <w:tc>
                <w:tcPr>
                  <w:tcW w:w="1530" w:type="dxa"/>
                  <w:vMerge w:val="continue"/>
                  <w:noWrap w:val="0"/>
                  <w:vAlign w:val="center"/>
                </w:tcPr>
                <w:p>
                  <w:pPr>
                    <w:jc w:val="center"/>
                    <w:rPr>
                      <w:rFonts w:hint="default" w:ascii="Times New Roman" w:hAnsi="Times New Roman" w:eastAsia="宋体" w:cs="Times New Roman"/>
                      <w:color w:val="auto"/>
                      <w:sz w:val="21"/>
                      <w:szCs w:val="21"/>
                    </w:rPr>
                  </w:pPr>
                </w:p>
              </w:tc>
              <w:tc>
                <w:tcPr>
                  <w:tcW w:w="1355" w:type="dxa"/>
                  <w:vMerge w:val="continue"/>
                  <w:noWrap w:val="0"/>
                  <w:vAlign w:val="center"/>
                </w:tcPr>
                <w:p>
                  <w:pPr>
                    <w:jc w:val="center"/>
                    <w:rPr>
                      <w:rFonts w:hint="default" w:ascii="Times New Roman" w:hAnsi="Times New Roman" w:eastAsia="宋体" w:cs="Times New Roman"/>
                      <w:color w:val="auto"/>
                      <w:sz w:val="21"/>
                      <w:szCs w:val="21"/>
                    </w:rPr>
                  </w:pPr>
                </w:p>
              </w:tc>
              <w:tc>
                <w:tcPr>
                  <w:tcW w:w="1056"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w:t>
                  </w:r>
                </w:p>
              </w:tc>
              <w:tc>
                <w:tcPr>
                  <w:tcW w:w="79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1#光氧催化处理装置进口</w:t>
                  </w:r>
                </w:p>
              </w:tc>
              <w:tc>
                <w:tcPr>
                  <w:tcW w:w="1192"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甲醛</w:t>
                  </w: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2019.4.1</w:t>
                  </w: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1.52</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2061</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0.0031 </w:t>
                  </w:r>
                </w:p>
              </w:tc>
              <w:tc>
                <w:tcPr>
                  <w:tcW w:w="79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92"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1.49</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0.0030 </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1.55</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1983</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0.0031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2019.4.2</w:t>
                  </w: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2051</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0.0031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1997</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0.0029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1.54</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1892</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0.0029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92"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2019.4.1</w:t>
                  </w: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0.261</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2061</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0.0005 </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92"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0.231</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0.0005 </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0.267</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1983</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0.0005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2019.4.2</w:t>
                  </w: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0.266</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2051</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0.0005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0.241</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1997</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0.0005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0.235</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1892</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0.0004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1#光氧催化排气筒出口</w:t>
                  </w:r>
                </w:p>
              </w:tc>
              <w:tc>
                <w:tcPr>
                  <w:tcW w:w="1192"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甲醛</w:t>
                  </w: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2019.4.1</w:t>
                  </w: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0.585</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1917</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0.0011 </w:t>
                  </w:r>
                </w:p>
              </w:tc>
              <w:tc>
                <w:tcPr>
                  <w:tcW w:w="79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79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92"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0.611</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1983</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0.0012 </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0.598</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1969</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0.0012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2019.4.2</w:t>
                  </w: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0.616</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1950</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0.0012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0.593</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1914</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0.0011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0.603</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1897</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0.0011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92"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2019.4.1</w:t>
                  </w: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0.157</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1917</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1192" w:type="dxa"/>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0.177</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1983</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0.0004 </w:t>
                  </w: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9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jc w:val="center"/>
                    <w:rPr>
                      <w:rFonts w:hint="default" w:ascii="Times New Roman" w:hAnsi="Times New Roman" w:eastAsia="宋体" w:cs="Times New Roman"/>
                      <w:color w:val="auto"/>
                      <w:sz w:val="21"/>
                      <w:szCs w:val="21"/>
                    </w:rPr>
                  </w:pPr>
                </w:p>
              </w:tc>
              <w:tc>
                <w:tcPr>
                  <w:tcW w:w="8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0.174</w:t>
                  </w:r>
                </w:p>
              </w:tc>
              <w:tc>
                <w:tcPr>
                  <w:tcW w:w="135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1969</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2019.4.2</w:t>
                  </w: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第一次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0.160</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1950</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第二次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0.157</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1914</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84" w:type="dxa"/>
                  <w:vMerge w:val="continue"/>
                  <w:noWrap w:val="0"/>
                  <w:vAlign w:val="top"/>
                </w:tcPr>
                <w:p>
                  <w:pPr>
                    <w:jc w:val="center"/>
                    <w:rPr>
                      <w:rFonts w:hint="default" w:ascii="Times New Roman" w:hAnsi="Times New Roman" w:eastAsia="宋体" w:cs="Times New Roman"/>
                      <w:color w:val="auto"/>
                      <w:sz w:val="21"/>
                      <w:szCs w:val="21"/>
                    </w:rPr>
                  </w:pPr>
                </w:p>
              </w:tc>
              <w:tc>
                <w:tcPr>
                  <w:tcW w:w="1192" w:type="dxa"/>
                  <w:vMerge w:val="continue"/>
                  <w:noWrap w:val="0"/>
                  <w:vAlign w:val="center"/>
                </w:tcPr>
                <w:p>
                  <w:pPr>
                    <w:jc w:val="center"/>
                    <w:rPr>
                      <w:rFonts w:hint="default" w:ascii="Times New Roman" w:hAnsi="Times New Roman" w:eastAsia="宋体" w:cs="Times New Roman"/>
                      <w:color w:val="auto"/>
                      <w:sz w:val="21"/>
                      <w:szCs w:val="21"/>
                    </w:rPr>
                  </w:pPr>
                </w:p>
              </w:tc>
              <w:tc>
                <w:tcPr>
                  <w:tcW w:w="887"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858" w:type="dxa"/>
                  <w:noWrap w:val="0"/>
                  <w:vAlign w:val="center"/>
                </w:tcPr>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第三次</w:t>
                  </w:r>
                </w:p>
              </w:tc>
              <w:tc>
                <w:tcPr>
                  <w:tcW w:w="15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0.176</w:t>
                  </w:r>
                </w:p>
              </w:tc>
              <w:tc>
                <w:tcPr>
                  <w:tcW w:w="13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1897</w:t>
                  </w:r>
                </w:p>
              </w:tc>
              <w:tc>
                <w:tcPr>
                  <w:tcW w:w="1056"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c>
                <w:tcPr>
                  <w:tcW w:w="795" w:type="dxa"/>
                  <w:vMerge w:val="continue"/>
                  <w:noWrap w:val="0"/>
                  <w:vAlign w:val="center"/>
                </w:tcPr>
                <w:p>
                  <w:pPr>
                    <w:jc w:val="center"/>
                    <w:rPr>
                      <w:rFonts w:hint="default" w:ascii="Times New Roman" w:hAnsi="Times New Roman" w:eastAsia="宋体" w:cs="Times New Roman"/>
                      <w:color w:val="auto"/>
                      <w:sz w:val="21"/>
                      <w:szCs w:val="21"/>
                    </w:rPr>
                  </w:pPr>
                </w:p>
              </w:tc>
            </w:tr>
          </w:tbl>
          <w:p>
            <w:pPr>
              <w:pStyle w:val="30"/>
              <w:ind w:left="0" w:leftChars="0" w:firstLine="480" w:firstLineChars="200"/>
              <w:rPr>
                <w:rFonts w:hAnsi="宋体"/>
              </w:rPr>
            </w:pPr>
          </w:p>
          <w:p>
            <w:pPr>
              <w:pStyle w:val="30"/>
              <w:ind w:left="0" w:leftChars="0" w:firstLine="480" w:firstLineChars="200"/>
              <w:rPr>
                <w:rFonts w:hAnsi="宋体"/>
              </w:rPr>
            </w:pPr>
          </w:p>
          <w:p>
            <w:pPr>
              <w:pStyle w:val="30"/>
              <w:ind w:left="0" w:leftChars="0" w:firstLine="480" w:firstLineChars="200"/>
              <w:rPr>
                <w:bCs/>
                <w:szCs w:val="24"/>
              </w:rPr>
            </w:pPr>
            <w:r>
              <w:rPr>
                <w:rFonts w:hAnsi="宋体"/>
              </w:rPr>
              <w:t>验收监测期间，排气筒</w:t>
            </w:r>
            <w:r>
              <w:rPr>
                <w:rFonts w:hint="eastAsia" w:hAnsi="宋体"/>
                <w:lang w:eastAsia="zh-CN"/>
              </w:rPr>
              <w:t>颗粒物</w:t>
            </w:r>
            <w:r>
              <w:rPr>
                <w:rFonts w:hAnsi="宋体"/>
              </w:rPr>
              <w:t>的最大监测浓度为</w:t>
            </w:r>
            <w:r>
              <w:rPr>
                <w:rFonts w:hint="eastAsia"/>
                <w:lang w:val="en-US" w:eastAsia="zh-CN"/>
              </w:rPr>
              <w:t>7.7</w:t>
            </w:r>
            <w:r>
              <w:t>mg/m</w:t>
            </w:r>
            <w:r>
              <w:rPr>
                <w:vertAlign w:val="superscript"/>
              </w:rPr>
              <w:t>3</w:t>
            </w:r>
            <w:r>
              <w:rPr>
                <w:rFonts w:hAnsi="宋体"/>
              </w:rPr>
              <w:t>，</w:t>
            </w:r>
            <w:r>
              <w:rPr>
                <w:rFonts w:hAnsi="宋体"/>
                <w:bCs/>
                <w:szCs w:val="24"/>
              </w:rPr>
              <w:t>排放浓度满足《山东省区域性大气污染物综合排放标准》</w:t>
            </w:r>
            <w:r>
              <w:rPr>
                <w:bCs/>
                <w:szCs w:val="24"/>
              </w:rPr>
              <w:t>(DB37/2376-2013)</w:t>
            </w:r>
            <w:r>
              <w:rPr>
                <w:rFonts w:hAnsi="宋体"/>
                <w:bCs/>
                <w:szCs w:val="24"/>
              </w:rPr>
              <w:t>表</w:t>
            </w:r>
            <w:r>
              <w:rPr>
                <w:bCs/>
                <w:szCs w:val="24"/>
              </w:rPr>
              <w:t>2</w:t>
            </w:r>
            <w:r>
              <w:rPr>
                <w:rFonts w:hAnsi="宋体"/>
                <w:bCs/>
                <w:szCs w:val="24"/>
              </w:rPr>
              <w:t>中</w:t>
            </w:r>
            <w:r>
              <w:rPr>
                <w:bCs/>
                <w:szCs w:val="24"/>
              </w:rPr>
              <w:t>“</w:t>
            </w:r>
            <w:r>
              <w:rPr>
                <w:rFonts w:hAnsi="宋体"/>
                <w:bCs/>
                <w:szCs w:val="24"/>
              </w:rPr>
              <w:t>一般控制区</w:t>
            </w:r>
            <w:r>
              <w:rPr>
                <w:bCs/>
                <w:szCs w:val="24"/>
              </w:rPr>
              <w:t>”</w:t>
            </w:r>
            <w:r>
              <w:rPr>
                <w:rFonts w:hAnsi="宋体"/>
                <w:bCs/>
                <w:szCs w:val="24"/>
              </w:rPr>
              <w:t>的排放限值</w:t>
            </w:r>
            <w:r>
              <w:rPr>
                <w:rFonts w:hint="eastAsia" w:hAnsi="宋体"/>
                <w:bCs/>
                <w:szCs w:val="24"/>
                <w:lang w:val="en-US" w:eastAsia="zh-CN"/>
              </w:rPr>
              <w:t>;</w:t>
            </w:r>
            <w:r>
              <w:rPr>
                <w:rFonts w:hAnsi="宋体"/>
              </w:rPr>
              <w:t>排放速率为</w:t>
            </w:r>
            <w:r>
              <w:rPr>
                <w:rFonts w:hint="eastAsia"/>
                <w:lang w:eastAsia="zh-CN"/>
              </w:rPr>
              <w:t>0.0</w:t>
            </w:r>
            <w:r>
              <w:rPr>
                <w:rFonts w:hint="eastAsia"/>
                <w:lang w:val="en-US" w:eastAsia="zh-CN"/>
              </w:rPr>
              <w:t>093</w:t>
            </w:r>
            <w:r>
              <w:t>kg/h</w:t>
            </w:r>
            <w:r>
              <w:rPr>
                <w:rFonts w:hAnsi="宋体"/>
              </w:rPr>
              <w:t>，</w:t>
            </w:r>
            <w:r>
              <w:rPr>
                <w:rFonts w:hAnsi="宋体"/>
                <w:bCs/>
                <w:szCs w:val="24"/>
              </w:rPr>
              <w:t>排放速率满足《大气污染物综合排放标准》（</w:t>
            </w:r>
            <w:r>
              <w:rPr>
                <w:bCs/>
                <w:szCs w:val="24"/>
              </w:rPr>
              <w:t>GB16297-1996</w:t>
            </w:r>
            <w:r>
              <w:rPr>
                <w:rFonts w:hAnsi="宋体"/>
                <w:bCs/>
                <w:szCs w:val="24"/>
              </w:rPr>
              <w:t>）表</w:t>
            </w:r>
            <w:r>
              <w:rPr>
                <w:bCs/>
                <w:szCs w:val="24"/>
              </w:rPr>
              <w:t>2</w:t>
            </w:r>
            <w:r>
              <w:rPr>
                <w:rFonts w:hAnsi="宋体"/>
                <w:bCs/>
                <w:szCs w:val="24"/>
              </w:rPr>
              <w:t>中的二级标准。</w:t>
            </w:r>
          </w:p>
          <w:p>
            <w:pPr>
              <w:pStyle w:val="30"/>
              <w:ind w:firstLine="480"/>
              <w:rPr>
                <w:rFonts w:hint="eastAsia" w:hAnsi="宋体"/>
                <w:bCs/>
                <w:szCs w:val="24"/>
                <w:lang w:val="en-US" w:eastAsia="zh-CN"/>
              </w:rPr>
            </w:pPr>
            <w:r>
              <w:rPr>
                <w:rFonts w:hAnsi="宋体"/>
              </w:rPr>
              <w:t>有组织甲醛的最大监测浓度为</w:t>
            </w:r>
            <w:r>
              <w:rPr>
                <w:rFonts w:hint="eastAsia" w:hAnsi="宋体"/>
                <w:lang w:val="en-US" w:eastAsia="zh-CN"/>
              </w:rPr>
              <w:t>0.616</w:t>
            </w:r>
            <w:r>
              <w:rPr>
                <w:rFonts w:hint="eastAsia"/>
                <w:lang w:eastAsia="zh-CN"/>
              </w:rPr>
              <w:t>mg</w:t>
            </w:r>
            <w:r>
              <w:t>/m</w:t>
            </w:r>
            <w:r>
              <w:rPr>
                <w:vertAlign w:val="superscript"/>
              </w:rPr>
              <w:t>3</w:t>
            </w:r>
            <w:r>
              <w:rPr>
                <w:rFonts w:hAnsi="宋体"/>
              </w:rPr>
              <w:t>，排放速率为</w:t>
            </w:r>
            <w:r>
              <w:rPr>
                <w:rFonts w:hint="eastAsia" w:hAnsi="宋体"/>
                <w:lang w:val="en-US" w:eastAsia="zh-CN"/>
              </w:rPr>
              <w:t>0.0012</w:t>
            </w:r>
            <w:r>
              <w:t>kg/h</w:t>
            </w:r>
            <w:r>
              <w:rPr>
                <w:rFonts w:hAnsi="宋体"/>
              </w:rPr>
              <w:t>，</w:t>
            </w:r>
            <w:r>
              <w:rPr>
                <w:rFonts w:hAnsi="宋体"/>
                <w:bCs/>
                <w:szCs w:val="24"/>
              </w:rPr>
              <w:t>排放浓度及排放速率满足《大气污染物综合排放标准》（</w:t>
            </w:r>
            <w:r>
              <w:rPr>
                <w:bCs/>
                <w:szCs w:val="24"/>
              </w:rPr>
              <w:t>GB16297-1996</w:t>
            </w:r>
            <w:r>
              <w:rPr>
                <w:rFonts w:hAnsi="宋体"/>
                <w:bCs/>
                <w:szCs w:val="24"/>
              </w:rPr>
              <w:t>）表</w:t>
            </w:r>
            <w:r>
              <w:rPr>
                <w:bCs/>
                <w:szCs w:val="24"/>
              </w:rPr>
              <w:t>2</w:t>
            </w:r>
            <w:r>
              <w:rPr>
                <w:rFonts w:hAnsi="宋体"/>
                <w:bCs/>
                <w:szCs w:val="24"/>
              </w:rPr>
              <w:t>中的二级标准</w:t>
            </w:r>
            <w:r>
              <w:rPr>
                <w:rFonts w:hint="eastAsia" w:hAnsi="宋体"/>
                <w:bCs/>
                <w:szCs w:val="24"/>
                <w:lang w:eastAsia="zh-CN"/>
              </w:rPr>
              <w:t>；</w:t>
            </w:r>
            <w:r>
              <w:rPr>
                <w:rFonts w:hint="eastAsia" w:hAnsi="宋体"/>
                <w:bCs/>
                <w:szCs w:val="24"/>
                <w:lang w:val="en-US" w:eastAsia="zh-CN"/>
              </w:rPr>
              <w:t>氨的最高排放速率为0.0004kg/h，排放速率满足《恶臭污染物排放标准》（GB14554-93）表2标准。</w:t>
            </w:r>
          </w:p>
          <w:p>
            <w:pPr>
              <w:pStyle w:val="26"/>
              <w:spacing w:line="360" w:lineRule="auto"/>
              <w:rPr>
                <w:rFonts w:hint="default" w:ascii="Times New Roman" w:hAnsi="Times New Roman" w:eastAsia="宋体"/>
                <w:b/>
                <w:color w:val="auto"/>
                <w:kern w:val="2"/>
                <w:szCs w:val="24"/>
              </w:rPr>
            </w:pPr>
            <w:r>
              <w:rPr>
                <w:rFonts w:hint="default" w:ascii="Times New Roman" w:eastAsia="宋体"/>
                <w:b/>
                <w:color w:val="auto"/>
                <w:kern w:val="2"/>
                <w:szCs w:val="24"/>
              </w:rPr>
              <w:t>（</w:t>
            </w:r>
            <w:r>
              <w:rPr>
                <w:rFonts w:hint="default" w:ascii="Times New Roman" w:hAnsi="Times New Roman" w:eastAsia="宋体"/>
                <w:b/>
                <w:color w:val="auto"/>
                <w:kern w:val="2"/>
                <w:szCs w:val="24"/>
              </w:rPr>
              <w:t>2</w:t>
            </w:r>
            <w:r>
              <w:rPr>
                <w:rFonts w:hint="default" w:ascii="Times New Roman" w:eastAsia="宋体"/>
                <w:b/>
                <w:color w:val="auto"/>
                <w:kern w:val="2"/>
                <w:szCs w:val="24"/>
              </w:rPr>
              <w:t>）厂界噪声</w:t>
            </w:r>
          </w:p>
          <w:p>
            <w:pPr>
              <w:spacing w:line="360" w:lineRule="auto"/>
              <w:ind w:firstLine="480" w:firstLineChars="200"/>
              <w:rPr>
                <w:rFonts w:ascii="Times New Roman" w:hAnsi="Times New Roman" w:eastAsia="宋体"/>
                <w:b/>
                <w:color w:val="000000"/>
                <w:sz w:val="24"/>
                <w:szCs w:val="24"/>
              </w:rPr>
            </w:pPr>
            <w:r>
              <w:rPr>
                <w:rFonts w:ascii="Times New Roman" w:hAnsi="宋体" w:eastAsia="宋体"/>
                <w:bCs/>
                <w:sz w:val="24"/>
                <w:szCs w:val="24"/>
              </w:rPr>
              <w:t>厂界噪声监测结果见表</w:t>
            </w:r>
            <w:r>
              <w:rPr>
                <w:rFonts w:ascii="Times New Roman" w:hAnsi="Times New Roman" w:eastAsia="宋体"/>
                <w:bCs/>
                <w:sz w:val="24"/>
                <w:szCs w:val="24"/>
              </w:rPr>
              <w:t>7-7</w:t>
            </w:r>
            <w:r>
              <w:rPr>
                <w:rFonts w:ascii="Times New Roman" w:hAnsi="宋体" w:eastAsia="宋体"/>
                <w:bCs/>
                <w:sz w:val="24"/>
                <w:szCs w:val="24"/>
              </w:rPr>
              <w:t>。</w:t>
            </w:r>
          </w:p>
          <w:p>
            <w:pPr>
              <w:spacing w:line="360" w:lineRule="auto"/>
              <w:jc w:val="center"/>
              <w:rPr>
                <w:rFonts w:ascii="Times New Roman" w:hAnsi="Times New Roman" w:eastAsia="宋体"/>
                <w:b/>
                <w:bCs/>
                <w:color w:val="000000"/>
                <w:szCs w:val="21"/>
              </w:rPr>
            </w:pPr>
            <w:r>
              <w:rPr>
                <w:rFonts w:ascii="Times New Roman" w:hAnsi="宋体" w:eastAsia="宋体"/>
                <w:b/>
                <w:bCs/>
                <w:color w:val="000000"/>
                <w:szCs w:val="21"/>
              </w:rPr>
              <w:t>表</w:t>
            </w:r>
            <w:r>
              <w:rPr>
                <w:rFonts w:ascii="Times New Roman" w:hAnsi="Times New Roman" w:eastAsia="宋体"/>
                <w:b/>
                <w:bCs/>
                <w:color w:val="000000"/>
                <w:szCs w:val="21"/>
              </w:rPr>
              <w:t xml:space="preserve">7-7 </w:t>
            </w:r>
            <w:r>
              <w:rPr>
                <w:rFonts w:ascii="Times New Roman" w:hAnsi="宋体" w:eastAsia="宋体"/>
                <w:b/>
                <w:bCs/>
                <w:color w:val="000000"/>
                <w:szCs w:val="21"/>
              </w:rPr>
              <w:t>厂界噪声监测结果</w:t>
            </w:r>
          </w:p>
          <w:tbl>
            <w:tblPr>
              <w:tblStyle w:val="1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95"/>
              <w:gridCol w:w="810"/>
              <w:gridCol w:w="1205"/>
              <w:gridCol w:w="661"/>
              <w:gridCol w:w="1008"/>
              <w:gridCol w:w="669"/>
              <w:gridCol w:w="1112"/>
              <w:gridCol w:w="655"/>
              <w:gridCol w:w="1096"/>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5" w:hRule="exact"/>
                <w:jc w:val="center"/>
              </w:trPr>
              <w:tc>
                <w:tcPr>
                  <w:tcW w:w="1079" w:type="dxa"/>
                  <w:vMerge w:val="restart"/>
                  <w:noWrap w:val="0"/>
                  <w:vAlign w:val="center"/>
                </w:tcPr>
                <w:p>
                  <w:pPr>
                    <w:adjustRightInd w:val="0"/>
                    <w:snapToGrid w:val="0"/>
                    <w:jc w:val="center"/>
                    <w:rPr>
                      <w:rFonts w:hint="eastAsia" w:ascii="宋体" w:hAnsi="宋体" w:eastAsia="宋体"/>
                      <w:color w:val="auto"/>
                      <w:sz w:val="18"/>
                      <w:szCs w:val="18"/>
                      <w:lang w:eastAsia="zh-CN"/>
                    </w:rPr>
                  </w:pPr>
                  <w:r>
                    <w:rPr>
                      <w:rFonts w:hint="eastAsia" w:ascii="宋体" w:hAnsi="宋体"/>
                      <w:color w:val="auto"/>
                      <w:sz w:val="18"/>
                      <w:szCs w:val="18"/>
                      <w:lang w:eastAsia="zh-CN"/>
                    </w:rPr>
                    <w:t>检测</w:t>
                  </w:r>
                </w:p>
                <w:p>
                  <w:pPr>
                    <w:adjustRightInd w:val="0"/>
                    <w:snapToGrid w:val="0"/>
                    <w:jc w:val="center"/>
                    <w:rPr>
                      <w:rFonts w:hint="eastAsia" w:ascii="宋体" w:hAnsi="宋体"/>
                      <w:color w:val="auto"/>
                      <w:sz w:val="18"/>
                      <w:szCs w:val="18"/>
                    </w:rPr>
                  </w:pPr>
                  <w:r>
                    <w:rPr>
                      <w:rFonts w:hint="eastAsia" w:ascii="宋体" w:hAnsi="宋体"/>
                      <w:color w:val="auto"/>
                      <w:sz w:val="18"/>
                      <w:szCs w:val="18"/>
                    </w:rPr>
                    <w:t>日期</w:t>
                  </w:r>
                </w:p>
              </w:tc>
              <w:tc>
                <w:tcPr>
                  <w:tcW w:w="795" w:type="dxa"/>
                  <w:vMerge w:val="restart"/>
                  <w:noWrap w:val="0"/>
                  <w:vAlign w:val="center"/>
                </w:tcPr>
                <w:p>
                  <w:pPr>
                    <w:adjustRightInd w:val="0"/>
                    <w:snapToGrid w:val="0"/>
                    <w:jc w:val="center"/>
                    <w:rPr>
                      <w:rFonts w:hint="eastAsia" w:ascii="宋体" w:hAnsi="宋体" w:eastAsia="宋体"/>
                      <w:color w:val="auto"/>
                      <w:sz w:val="18"/>
                      <w:szCs w:val="18"/>
                      <w:lang w:eastAsia="zh-CN"/>
                    </w:rPr>
                  </w:pPr>
                  <w:r>
                    <w:rPr>
                      <w:rFonts w:hint="eastAsia" w:ascii="宋体" w:hAnsi="宋体"/>
                      <w:color w:val="auto"/>
                      <w:sz w:val="18"/>
                      <w:szCs w:val="18"/>
                      <w:lang w:eastAsia="zh-CN"/>
                    </w:rPr>
                    <w:t>检测</w:t>
                  </w:r>
                </w:p>
                <w:p>
                  <w:pPr>
                    <w:adjustRightInd w:val="0"/>
                    <w:snapToGrid w:val="0"/>
                    <w:jc w:val="center"/>
                    <w:rPr>
                      <w:rFonts w:hint="eastAsia" w:ascii="宋体" w:hAnsi="宋体"/>
                      <w:color w:val="auto"/>
                      <w:sz w:val="18"/>
                      <w:szCs w:val="18"/>
                    </w:rPr>
                  </w:pPr>
                  <w:r>
                    <w:rPr>
                      <w:rFonts w:hint="eastAsia" w:ascii="宋体" w:hAnsi="宋体"/>
                      <w:color w:val="auto"/>
                      <w:sz w:val="18"/>
                      <w:szCs w:val="18"/>
                    </w:rPr>
                    <w:t>时间</w:t>
                  </w:r>
                </w:p>
              </w:tc>
              <w:tc>
                <w:tcPr>
                  <w:tcW w:w="810" w:type="dxa"/>
                  <w:vMerge w:val="restart"/>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检测</w:t>
                  </w:r>
                </w:p>
                <w:p>
                  <w:pPr>
                    <w:adjustRightInd w:val="0"/>
                    <w:snapToGrid w:val="0"/>
                    <w:jc w:val="center"/>
                    <w:rPr>
                      <w:rFonts w:hint="eastAsia" w:ascii="宋体" w:hAnsi="宋体"/>
                      <w:color w:val="auto"/>
                      <w:sz w:val="18"/>
                      <w:szCs w:val="18"/>
                    </w:rPr>
                  </w:pPr>
                  <w:r>
                    <w:rPr>
                      <w:rFonts w:hint="eastAsia" w:ascii="宋体" w:hAnsi="宋体"/>
                      <w:color w:val="auto"/>
                      <w:sz w:val="18"/>
                      <w:szCs w:val="18"/>
                    </w:rPr>
                    <w:t>项目</w:t>
                  </w:r>
                </w:p>
              </w:tc>
              <w:tc>
                <w:tcPr>
                  <w:tcW w:w="1866" w:type="dxa"/>
                  <w:gridSpan w:val="2"/>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1#项目东厂界外1米处</w:t>
                  </w:r>
                </w:p>
                <w:p>
                  <w:pPr>
                    <w:adjustRightInd w:val="0"/>
                    <w:snapToGrid w:val="0"/>
                    <w:jc w:val="center"/>
                    <w:rPr>
                      <w:rFonts w:hint="eastAsia" w:ascii="宋体" w:hAnsi="宋体"/>
                      <w:color w:val="auto"/>
                      <w:sz w:val="18"/>
                      <w:szCs w:val="18"/>
                    </w:rPr>
                  </w:pPr>
                  <w:r>
                    <w:rPr>
                      <w:rFonts w:hint="eastAsia" w:ascii="宋体" w:hAnsi="宋体"/>
                      <w:color w:val="auto"/>
                      <w:sz w:val="18"/>
                      <w:szCs w:val="18"/>
                    </w:rPr>
                    <w:t>（主要声源：</w:t>
                  </w:r>
                  <w:r>
                    <w:rPr>
                      <w:rFonts w:hint="eastAsia" w:ascii="宋体" w:hAnsi="宋体"/>
                      <w:color w:val="auto"/>
                      <w:sz w:val="18"/>
                      <w:szCs w:val="18"/>
                      <w:lang w:eastAsia="zh-CN"/>
                    </w:rPr>
                    <w:t>生产</w:t>
                  </w:r>
                  <w:r>
                    <w:rPr>
                      <w:rFonts w:hint="eastAsia" w:ascii="宋体" w:hAnsi="宋体"/>
                      <w:color w:val="auto"/>
                      <w:sz w:val="18"/>
                      <w:szCs w:val="18"/>
                    </w:rPr>
                    <w:t>）</w:t>
                  </w:r>
                </w:p>
              </w:tc>
              <w:tc>
                <w:tcPr>
                  <w:tcW w:w="1677" w:type="dxa"/>
                  <w:gridSpan w:val="2"/>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2#项目南厂界外1米处</w:t>
                  </w:r>
                </w:p>
                <w:p>
                  <w:pPr>
                    <w:adjustRightInd w:val="0"/>
                    <w:snapToGrid w:val="0"/>
                    <w:jc w:val="center"/>
                    <w:rPr>
                      <w:rFonts w:hint="eastAsia" w:ascii="宋体" w:hAnsi="宋体"/>
                      <w:color w:val="auto"/>
                      <w:sz w:val="18"/>
                      <w:szCs w:val="18"/>
                    </w:rPr>
                  </w:pPr>
                  <w:r>
                    <w:rPr>
                      <w:rFonts w:hint="eastAsia" w:ascii="宋体" w:hAnsi="宋体"/>
                      <w:color w:val="auto"/>
                      <w:sz w:val="18"/>
                      <w:szCs w:val="18"/>
                    </w:rPr>
                    <w:t>（主要声源：</w:t>
                  </w:r>
                  <w:r>
                    <w:rPr>
                      <w:rFonts w:hint="eastAsia" w:ascii="宋体" w:hAnsi="宋体"/>
                      <w:color w:val="auto"/>
                      <w:sz w:val="18"/>
                      <w:szCs w:val="18"/>
                      <w:lang w:eastAsia="zh-CN"/>
                    </w:rPr>
                    <w:t>生产</w:t>
                  </w:r>
                  <w:r>
                    <w:rPr>
                      <w:rFonts w:hint="eastAsia" w:ascii="宋体" w:hAnsi="宋体"/>
                      <w:color w:val="auto"/>
                      <w:sz w:val="18"/>
                      <w:szCs w:val="18"/>
                    </w:rPr>
                    <w:t>）</w:t>
                  </w:r>
                </w:p>
              </w:tc>
              <w:tc>
                <w:tcPr>
                  <w:tcW w:w="1767" w:type="dxa"/>
                  <w:gridSpan w:val="2"/>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3#项目西厂界外1米处</w:t>
                  </w:r>
                </w:p>
                <w:p>
                  <w:pPr>
                    <w:adjustRightInd w:val="0"/>
                    <w:snapToGrid w:val="0"/>
                    <w:jc w:val="center"/>
                    <w:rPr>
                      <w:rFonts w:hint="eastAsia" w:ascii="宋体" w:hAnsi="宋体"/>
                      <w:color w:val="auto"/>
                      <w:sz w:val="18"/>
                      <w:szCs w:val="18"/>
                      <w:highlight w:val="yellow"/>
                    </w:rPr>
                  </w:pPr>
                  <w:r>
                    <w:rPr>
                      <w:rFonts w:hint="eastAsia" w:ascii="宋体" w:hAnsi="宋体"/>
                      <w:color w:val="auto"/>
                      <w:sz w:val="18"/>
                      <w:szCs w:val="18"/>
                    </w:rPr>
                    <w:t>（主要声源：</w:t>
                  </w:r>
                  <w:r>
                    <w:rPr>
                      <w:rFonts w:hint="eastAsia" w:ascii="宋体" w:hAnsi="宋体"/>
                      <w:color w:val="auto"/>
                      <w:sz w:val="18"/>
                      <w:szCs w:val="18"/>
                      <w:lang w:eastAsia="zh-CN"/>
                    </w:rPr>
                    <w:t>生产</w:t>
                  </w:r>
                  <w:r>
                    <w:rPr>
                      <w:rFonts w:hint="eastAsia" w:ascii="宋体" w:hAnsi="宋体"/>
                      <w:color w:val="auto"/>
                      <w:sz w:val="18"/>
                      <w:szCs w:val="18"/>
                    </w:rPr>
                    <w:t>）</w:t>
                  </w:r>
                </w:p>
              </w:tc>
              <w:tc>
                <w:tcPr>
                  <w:tcW w:w="1758" w:type="dxa"/>
                  <w:gridSpan w:val="2"/>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4#项目北厂界外1米处</w:t>
                  </w:r>
                </w:p>
                <w:p>
                  <w:pPr>
                    <w:adjustRightInd w:val="0"/>
                    <w:snapToGrid w:val="0"/>
                    <w:jc w:val="center"/>
                    <w:rPr>
                      <w:rFonts w:hint="eastAsia" w:ascii="宋体" w:hAnsi="宋体"/>
                      <w:color w:val="auto"/>
                      <w:sz w:val="18"/>
                      <w:szCs w:val="18"/>
                      <w:highlight w:val="yellow"/>
                    </w:rPr>
                  </w:pPr>
                  <w:r>
                    <w:rPr>
                      <w:rFonts w:hint="eastAsia" w:ascii="宋体" w:hAnsi="宋体"/>
                      <w:color w:val="auto"/>
                      <w:sz w:val="18"/>
                      <w:szCs w:val="18"/>
                    </w:rPr>
                    <w:t>（主要声源：</w:t>
                  </w:r>
                  <w:r>
                    <w:rPr>
                      <w:rFonts w:hint="eastAsia" w:ascii="宋体" w:hAnsi="宋体"/>
                      <w:color w:val="auto"/>
                      <w:sz w:val="18"/>
                      <w:szCs w:val="18"/>
                      <w:lang w:eastAsia="zh-CN"/>
                    </w:rPr>
                    <w:t>生产</w:t>
                  </w:r>
                  <w:r>
                    <w:rPr>
                      <w:rFonts w:hint="eastAsia" w:ascii="宋体" w:hAnsi="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jc w:val="center"/>
              </w:trPr>
              <w:tc>
                <w:tcPr>
                  <w:tcW w:w="1079" w:type="dxa"/>
                  <w:vMerge w:val="continue"/>
                  <w:noWrap w:val="0"/>
                  <w:vAlign w:val="center"/>
                </w:tcPr>
                <w:p>
                  <w:pPr>
                    <w:adjustRightInd w:val="0"/>
                    <w:snapToGrid w:val="0"/>
                    <w:jc w:val="center"/>
                    <w:rPr>
                      <w:rFonts w:hint="eastAsia" w:ascii="宋体" w:hAnsi="宋体"/>
                      <w:color w:val="auto"/>
                      <w:sz w:val="18"/>
                      <w:szCs w:val="18"/>
                    </w:rPr>
                  </w:pPr>
                </w:p>
              </w:tc>
              <w:tc>
                <w:tcPr>
                  <w:tcW w:w="795" w:type="dxa"/>
                  <w:vMerge w:val="continue"/>
                  <w:noWrap w:val="0"/>
                  <w:vAlign w:val="center"/>
                </w:tcPr>
                <w:p>
                  <w:pPr>
                    <w:adjustRightInd w:val="0"/>
                    <w:snapToGrid w:val="0"/>
                    <w:jc w:val="center"/>
                    <w:rPr>
                      <w:rFonts w:hint="eastAsia" w:ascii="宋体" w:hAnsi="宋体"/>
                      <w:color w:val="auto"/>
                      <w:sz w:val="18"/>
                      <w:szCs w:val="18"/>
                    </w:rPr>
                  </w:pPr>
                </w:p>
              </w:tc>
              <w:tc>
                <w:tcPr>
                  <w:tcW w:w="810" w:type="dxa"/>
                  <w:vMerge w:val="continue"/>
                  <w:noWrap w:val="0"/>
                  <w:vAlign w:val="center"/>
                </w:tcPr>
                <w:p>
                  <w:pPr>
                    <w:adjustRightInd w:val="0"/>
                    <w:snapToGrid w:val="0"/>
                    <w:jc w:val="center"/>
                    <w:rPr>
                      <w:rFonts w:hint="eastAsia" w:ascii="宋体" w:hAnsi="宋体"/>
                      <w:color w:val="auto"/>
                      <w:sz w:val="18"/>
                      <w:szCs w:val="18"/>
                    </w:rPr>
                  </w:pPr>
                </w:p>
              </w:tc>
              <w:tc>
                <w:tcPr>
                  <w:tcW w:w="1205"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测量时间</w:t>
                  </w:r>
                </w:p>
              </w:tc>
              <w:tc>
                <w:tcPr>
                  <w:tcW w:w="661"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测量值</w:t>
                  </w:r>
                </w:p>
              </w:tc>
              <w:tc>
                <w:tcPr>
                  <w:tcW w:w="1008"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测量时间</w:t>
                  </w:r>
                </w:p>
              </w:tc>
              <w:tc>
                <w:tcPr>
                  <w:tcW w:w="669"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测量值</w:t>
                  </w:r>
                </w:p>
              </w:tc>
              <w:tc>
                <w:tcPr>
                  <w:tcW w:w="1112"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测量时间</w:t>
                  </w:r>
                </w:p>
              </w:tc>
              <w:tc>
                <w:tcPr>
                  <w:tcW w:w="655"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测量值</w:t>
                  </w:r>
                </w:p>
              </w:tc>
              <w:tc>
                <w:tcPr>
                  <w:tcW w:w="1096"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测量时间</w:t>
                  </w:r>
                </w:p>
              </w:tc>
              <w:tc>
                <w:tcPr>
                  <w:tcW w:w="662"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9" w:type="dxa"/>
                  <w:noWrap w:val="0"/>
                  <w:vAlign w:val="center"/>
                </w:tcPr>
                <w:p>
                  <w:pPr>
                    <w:widowControl/>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2019.4.1</w:t>
                  </w:r>
                </w:p>
              </w:tc>
              <w:tc>
                <w:tcPr>
                  <w:tcW w:w="795"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昼间</w:t>
                  </w:r>
                </w:p>
              </w:tc>
              <w:tc>
                <w:tcPr>
                  <w:tcW w:w="810" w:type="dxa"/>
                  <w:vMerge w:val="restart"/>
                  <w:noWrap w:val="0"/>
                  <w:vAlign w:val="center"/>
                </w:tcPr>
                <w:p>
                  <w:pPr>
                    <w:adjustRightInd w:val="0"/>
                    <w:snapToGrid w:val="0"/>
                    <w:jc w:val="center"/>
                    <w:rPr>
                      <w:rFonts w:hint="eastAsia" w:ascii="宋体" w:hAnsi="宋体"/>
                      <w:color w:val="auto"/>
                      <w:szCs w:val="21"/>
                    </w:rPr>
                  </w:pPr>
                  <w:r>
                    <w:rPr>
                      <w:rFonts w:hint="eastAsia" w:ascii="宋体" w:hAnsi="宋体"/>
                      <w:color w:val="auto"/>
                      <w:sz w:val="18"/>
                      <w:szCs w:val="18"/>
                    </w:rPr>
                    <w:t>Leq(A)</w:t>
                  </w:r>
                </w:p>
              </w:tc>
              <w:tc>
                <w:tcPr>
                  <w:tcW w:w="1205"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10:14-10:24</w:t>
                  </w:r>
                </w:p>
              </w:tc>
              <w:tc>
                <w:tcPr>
                  <w:tcW w:w="661"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54.8</w:t>
                  </w:r>
                </w:p>
              </w:tc>
              <w:tc>
                <w:tcPr>
                  <w:tcW w:w="1008" w:type="dxa"/>
                  <w:noWrap w:val="0"/>
                  <w:vAlign w:val="center"/>
                </w:tcPr>
                <w:p>
                  <w:pPr>
                    <w:adjustRightInd w:val="0"/>
                    <w:snapToGrid w:val="0"/>
                    <w:jc w:val="center"/>
                    <w:rPr>
                      <w:rFonts w:hint="default" w:ascii="宋体" w:hAnsi="宋体"/>
                      <w:color w:val="auto"/>
                      <w:szCs w:val="21"/>
                      <w:lang w:val="en-US" w:eastAsia="zh-CN"/>
                    </w:rPr>
                  </w:pPr>
                  <w:r>
                    <w:rPr>
                      <w:rFonts w:hint="eastAsia" w:ascii="宋体" w:hAnsi="宋体"/>
                      <w:color w:val="auto"/>
                      <w:szCs w:val="21"/>
                      <w:lang w:val="en-US" w:eastAsia="zh-CN"/>
                    </w:rPr>
                    <w:t>10:46-10:56</w:t>
                  </w:r>
                </w:p>
              </w:tc>
              <w:tc>
                <w:tcPr>
                  <w:tcW w:w="669"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52.1</w:t>
                  </w:r>
                </w:p>
              </w:tc>
              <w:tc>
                <w:tcPr>
                  <w:tcW w:w="1112"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11:00-11:10</w:t>
                  </w:r>
                </w:p>
              </w:tc>
              <w:tc>
                <w:tcPr>
                  <w:tcW w:w="655"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55.2</w:t>
                  </w:r>
                </w:p>
              </w:tc>
              <w:tc>
                <w:tcPr>
                  <w:tcW w:w="1096"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10:30-10:40</w:t>
                  </w:r>
                </w:p>
              </w:tc>
              <w:tc>
                <w:tcPr>
                  <w:tcW w:w="662"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9" w:type="dxa"/>
                  <w:noWrap w:val="0"/>
                  <w:vAlign w:val="center"/>
                </w:tcPr>
                <w:p>
                  <w:pPr>
                    <w:widowControl/>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2019.4.2</w:t>
                  </w:r>
                </w:p>
              </w:tc>
              <w:tc>
                <w:tcPr>
                  <w:tcW w:w="795" w:type="dxa"/>
                  <w:noWrap w:val="0"/>
                  <w:vAlign w:val="center"/>
                </w:tcPr>
                <w:p>
                  <w:pPr>
                    <w:adjustRightInd w:val="0"/>
                    <w:snapToGrid w:val="0"/>
                    <w:jc w:val="center"/>
                    <w:rPr>
                      <w:rFonts w:hint="eastAsia" w:ascii="宋体" w:hAnsi="宋体"/>
                      <w:color w:val="auto"/>
                      <w:sz w:val="18"/>
                      <w:szCs w:val="18"/>
                    </w:rPr>
                  </w:pPr>
                  <w:r>
                    <w:rPr>
                      <w:rFonts w:hint="eastAsia" w:ascii="宋体" w:hAnsi="宋体"/>
                      <w:color w:val="auto"/>
                      <w:sz w:val="18"/>
                      <w:szCs w:val="18"/>
                    </w:rPr>
                    <w:t>昼间</w:t>
                  </w:r>
                </w:p>
              </w:tc>
              <w:tc>
                <w:tcPr>
                  <w:tcW w:w="810" w:type="dxa"/>
                  <w:vMerge w:val="continue"/>
                  <w:noWrap w:val="0"/>
                  <w:vAlign w:val="center"/>
                </w:tcPr>
                <w:p>
                  <w:pPr>
                    <w:adjustRightInd w:val="0"/>
                    <w:snapToGrid w:val="0"/>
                    <w:jc w:val="center"/>
                    <w:rPr>
                      <w:rFonts w:hint="eastAsia" w:ascii="宋体" w:hAnsi="宋体"/>
                      <w:color w:val="auto"/>
                      <w:szCs w:val="21"/>
                    </w:rPr>
                  </w:pPr>
                </w:p>
              </w:tc>
              <w:tc>
                <w:tcPr>
                  <w:tcW w:w="1205" w:type="dxa"/>
                  <w:noWrap w:val="0"/>
                  <w:vAlign w:val="center"/>
                </w:tcPr>
                <w:p>
                  <w:pPr>
                    <w:adjustRightInd w:val="0"/>
                    <w:snapToGrid w:val="0"/>
                    <w:jc w:val="center"/>
                    <w:rPr>
                      <w:rFonts w:hint="default" w:ascii="宋体" w:hAnsi="宋体"/>
                      <w:color w:val="auto"/>
                      <w:szCs w:val="21"/>
                      <w:lang w:val="en-US" w:eastAsia="zh-CN"/>
                    </w:rPr>
                  </w:pPr>
                  <w:r>
                    <w:rPr>
                      <w:rFonts w:hint="eastAsia" w:ascii="宋体" w:hAnsi="宋体"/>
                      <w:color w:val="auto"/>
                      <w:szCs w:val="21"/>
                      <w:lang w:val="en-US" w:eastAsia="zh-CN"/>
                    </w:rPr>
                    <w:t>10:01-10:11</w:t>
                  </w:r>
                </w:p>
              </w:tc>
              <w:tc>
                <w:tcPr>
                  <w:tcW w:w="661"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52.2</w:t>
                  </w:r>
                </w:p>
              </w:tc>
              <w:tc>
                <w:tcPr>
                  <w:tcW w:w="1008" w:type="dxa"/>
                  <w:noWrap w:val="0"/>
                  <w:vAlign w:val="center"/>
                </w:tcPr>
                <w:p>
                  <w:pPr>
                    <w:adjustRightInd w:val="0"/>
                    <w:snapToGrid w:val="0"/>
                    <w:jc w:val="center"/>
                    <w:rPr>
                      <w:rFonts w:hint="default" w:ascii="宋体" w:hAnsi="宋体"/>
                      <w:color w:val="auto"/>
                      <w:szCs w:val="21"/>
                      <w:lang w:val="en-US" w:eastAsia="zh-CN"/>
                    </w:rPr>
                  </w:pPr>
                  <w:r>
                    <w:rPr>
                      <w:rFonts w:hint="eastAsia" w:ascii="宋体" w:hAnsi="宋体"/>
                      <w:color w:val="auto"/>
                      <w:szCs w:val="21"/>
                      <w:lang w:val="en-US" w:eastAsia="zh-CN"/>
                    </w:rPr>
                    <w:t>10:30-10:40</w:t>
                  </w:r>
                </w:p>
              </w:tc>
              <w:tc>
                <w:tcPr>
                  <w:tcW w:w="669"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52.9</w:t>
                  </w:r>
                </w:p>
              </w:tc>
              <w:tc>
                <w:tcPr>
                  <w:tcW w:w="1112" w:type="dxa"/>
                  <w:noWrap w:val="0"/>
                  <w:vAlign w:val="center"/>
                </w:tcPr>
                <w:p>
                  <w:pPr>
                    <w:adjustRightInd w:val="0"/>
                    <w:snapToGrid w:val="0"/>
                    <w:jc w:val="center"/>
                    <w:rPr>
                      <w:rFonts w:hint="default" w:ascii="宋体" w:hAnsi="宋体"/>
                      <w:color w:val="auto"/>
                      <w:szCs w:val="21"/>
                      <w:lang w:val="en-US" w:eastAsia="zh-CN"/>
                    </w:rPr>
                  </w:pPr>
                  <w:r>
                    <w:rPr>
                      <w:rFonts w:hint="eastAsia" w:ascii="宋体" w:hAnsi="宋体"/>
                      <w:color w:val="auto"/>
                      <w:szCs w:val="21"/>
                      <w:lang w:val="en-US" w:eastAsia="zh-CN"/>
                    </w:rPr>
                    <w:t>10:45-10:55</w:t>
                  </w:r>
                </w:p>
              </w:tc>
              <w:tc>
                <w:tcPr>
                  <w:tcW w:w="655"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53.7</w:t>
                  </w:r>
                </w:p>
              </w:tc>
              <w:tc>
                <w:tcPr>
                  <w:tcW w:w="1096" w:type="dxa"/>
                  <w:noWrap w:val="0"/>
                  <w:vAlign w:val="center"/>
                </w:tcPr>
                <w:p>
                  <w:pPr>
                    <w:adjustRightInd w:val="0"/>
                    <w:snapToGrid w:val="0"/>
                    <w:jc w:val="center"/>
                    <w:rPr>
                      <w:rFonts w:hint="default" w:ascii="宋体" w:hAnsi="宋体"/>
                      <w:color w:val="auto"/>
                      <w:szCs w:val="21"/>
                      <w:lang w:val="en-US" w:eastAsia="zh-CN"/>
                    </w:rPr>
                  </w:pPr>
                  <w:r>
                    <w:rPr>
                      <w:rFonts w:hint="eastAsia" w:ascii="宋体" w:hAnsi="宋体"/>
                      <w:color w:val="auto"/>
                      <w:szCs w:val="21"/>
                      <w:lang w:val="en-US" w:eastAsia="zh-CN"/>
                    </w:rPr>
                    <w:t>10:16-10:26</w:t>
                  </w:r>
                </w:p>
              </w:tc>
              <w:tc>
                <w:tcPr>
                  <w:tcW w:w="662" w:type="dxa"/>
                  <w:noWrap w:val="0"/>
                  <w:vAlign w:val="center"/>
                </w:tcPr>
                <w:p>
                  <w:pPr>
                    <w:adjustRightInd w:val="0"/>
                    <w:snapToGrid w:val="0"/>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56.4</w:t>
                  </w:r>
                </w:p>
              </w:tc>
            </w:tr>
          </w:tbl>
          <w:p>
            <w:pPr>
              <w:pStyle w:val="26"/>
              <w:spacing w:line="360" w:lineRule="auto"/>
              <w:rPr>
                <w:rFonts w:hint="default" w:ascii="Times New Roman" w:hAnsi="Times New Roman" w:eastAsia="宋体"/>
                <w:color w:val="auto"/>
                <w:kern w:val="2"/>
                <w:szCs w:val="24"/>
              </w:rPr>
            </w:pPr>
            <w:r>
              <w:rPr>
                <w:rFonts w:hint="default" w:ascii="Times New Roman" w:eastAsia="宋体"/>
                <w:b/>
                <w:bCs/>
                <w:szCs w:val="24"/>
              </w:rPr>
              <w:t>监测结果表明：</w:t>
            </w:r>
            <w:r>
              <w:rPr>
                <w:rFonts w:hint="default" w:ascii="Times New Roman" w:eastAsia="宋体"/>
                <w:szCs w:val="24"/>
              </w:rPr>
              <w:t>验收监测期间，</w:t>
            </w:r>
            <w:r>
              <w:rPr>
                <w:rFonts w:hint="default" w:ascii="Times New Roman" w:hAnsi="Times New Roman" w:eastAsia="宋体"/>
                <w:szCs w:val="24"/>
              </w:rPr>
              <w:t>1#</w:t>
            </w:r>
            <w:r>
              <w:rPr>
                <w:rFonts w:hint="default" w:ascii="Times New Roman" w:eastAsia="宋体"/>
                <w:szCs w:val="24"/>
              </w:rPr>
              <w:t>、</w:t>
            </w:r>
            <w:r>
              <w:rPr>
                <w:rFonts w:hint="default" w:ascii="Times New Roman" w:hAnsi="Times New Roman" w:eastAsia="宋体"/>
                <w:szCs w:val="24"/>
              </w:rPr>
              <w:t>2#</w:t>
            </w:r>
            <w:r>
              <w:rPr>
                <w:rFonts w:hint="default" w:ascii="Times New Roman" w:eastAsia="宋体"/>
                <w:szCs w:val="24"/>
              </w:rPr>
              <w:t>、</w:t>
            </w:r>
            <w:r>
              <w:rPr>
                <w:rFonts w:hint="default" w:ascii="Times New Roman" w:hAnsi="Times New Roman" w:eastAsia="宋体"/>
                <w:szCs w:val="24"/>
              </w:rPr>
              <w:t>3#</w:t>
            </w:r>
            <w:r>
              <w:rPr>
                <w:rFonts w:hint="default" w:ascii="Times New Roman" w:eastAsia="宋体"/>
                <w:szCs w:val="24"/>
              </w:rPr>
              <w:t>、</w:t>
            </w:r>
            <w:r>
              <w:rPr>
                <w:rFonts w:hint="default" w:ascii="Times New Roman" w:hAnsi="Times New Roman" w:eastAsia="宋体"/>
                <w:szCs w:val="24"/>
              </w:rPr>
              <w:t>4#</w:t>
            </w:r>
            <w:r>
              <w:rPr>
                <w:rFonts w:hint="default" w:ascii="Times New Roman" w:eastAsia="宋体"/>
                <w:szCs w:val="24"/>
              </w:rPr>
              <w:t>监测点位昼间噪声在</w:t>
            </w:r>
            <w:r>
              <w:rPr>
                <w:rFonts w:hint="eastAsia" w:ascii="Times New Roman" w:eastAsia="宋体"/>
                <w:szCs w:val="24"/>
                <w:lang w:val="en-US" w:eastAsia="zh-CN"/>
              </w:rPr>
              <w:t>52.1</w:t>
            </w:r>
            <w:r>
              <w:rPr>
                <w:rFonts w:hint="eastAsia" w:ascii="Times New Roman" w:hAnsi="Times New Roman" w:eastAsia="宋体"/>
                <w:szCs w:val="24"/>
                <w:lang w:eastAsia="zh-CN"/>
              </w:rPr>
              <w:t>dB</w:t>
            </w:r>
            <w:r>
              <w:rPr>
                <w:rFonts w:hint="default" w:ascii="Times New Roman" w:hAnsi="Times New Roman" w:eastAsia="宋体"/>
                <w:szCs w:val="24"/>
              </w:rPr>
              <w:t>(A)-</w:t>
            </w:r>
            <w:r>
              <w:rPr>
                <w:rFonts w:hint="eastAsia" w:ascii="Times New Roman" w:hAnsi="Times New Roman" w:eastAsia="宋体"/>
                <w:szCs w:val="24"/>
                <w:lang w:val="en-US" w:eastAsia="zh-CN"/>
              </w:rPr>
              <w:t>56.4</w:t>
            </w:r>
            <w:r>
              <w:rPr>
                <w:rFonts w:hint="eastAsia" w:ascii="Times New Roman" w:hAnsi="Times New Roman" w:eastAsia="宋体"/>
                <w:szCs w:val="24"/>
                <w:lang w:eastAsia="zh-CN"/>
              </w:rPr>
              <w:t>dB</w:t>
            </w:r>
            <w:r>
              <w:rPr>
                <w:rFonts w:hint="default" w:ascii="Times New Roman" w:hAnsi="Times New Roman" w:eastAsia="宋体"/>
                <w:szCs w:val="24"/>
              </w:rPr>
              <w:t>(A)</w:t>
            </w:r>
            <w:r>
              <w:rPr>
                <w:rFonts w:hint="default" w:ascii="Times New Roman" w:eastAsia="宋体"/>
                <w:szCs w:val="24"/>
              </w:rPr>
              <w:t>之间，厂界噪声满足《工业企业厂界环境噪声排放标准》（</w:t>
            </w:r>
            <w:r>
              <w:rPr>
                <w:rFonts w:hint="default" w:ascii="Times New Roman" w:hAnsi="Times New Roman" w:eastAsia="宋体"/>
                <w:szCs w:val="24"/>
              </w:rPr>
              <w:t>GB12348</w:t>
            </w:r>
            <w:r>
              <w:rPr>
                <w:rFonts w:hint="default" w:ascii="Times New Roman" w:eastAsia="宋体"/>
                <w:szCs w:val="24"/>
              </w:rPr>
              <w:t>－</w:t>
            </w:r>
            <w:r>
              <w:rPr>
                <w:rFonts w:hint="default" w:ascii="Times New Roman" w:hAnsi="Times New Roman" w:eastAsia="宋体"/>
                <w:szCs w:val="24"/>
              </w:rPr>
              <w:t>2008</w:t>
            </w:r>
            <w:r>
              <w:rPr>
                <w:rFonts w:hint="default" w:ascii="Times New Roman" w:eastAsia="宋体"/>
                <w:szCs w:val="24"/>
              </w:rPr>
              <w:t>）中的</w:t>
            </w:r>
            <w:r>
              <w:rPr>
                <w:rFonts w:hint="default" w:ascii="Times New Roman" w:hAnsi="Times New Roman" w:eastAsia="宋体"/>
                <w:szCs w:val="24"/>
              </w:rPr>
              <w:t>2</w:t>
            </w:r>
            <w:r>
              <w:rPr>
                <w:rFonts w:hint="default" w:ascii="Times New Roman" w:eastAsia="宋体"/>
                <w:szCs w:val="24"/>
              </w:rPr>
              <w:t>类标准限值要求。</w:t>
            </w:r>
          </w:p>
          <w:p>
            <w:pPr>
              <w:pStyle w:val="26"/>
              <w:spacing w:line="360" w:lineRule="auto"/>
              <w:rPr>
                <w:rFonts w:hint="default" w:ascii="Times New Roman" w:hAnsi="Times New Roman" w:eastAsia="宋体"/>
                <w:color w:val="auto"/>
                <w:kern w:val="2"/>
                <w:szCs w:val="24"/>
              </w:rPr>
            </w:pPr>
          </w:p>
          <w:p>
            <w:pPr>
              <w:snapToGrid w:val="0"/>
              <w:spacing w:line="360" w:lineRule="auto"/>
              <w:rPr>
                <w:rFonts w:ascii="Times New Roman" w:hAnsi="Times New Roman" w:eastAsia="宋体"/>
                <w:color w:val="FF0000"/>
                <w:sz w:val="24"/>
                <w:szCs w:val="24"/>
              </w:rPr>
            </w:pPr>
          </w:p>
        </w:tc>
      </w:tr>
    </w:tbl>
    <w:p>
      <w:pPr>
        <w:pStyle w:val="3"/>
        <w:spacing w:before="0" w:after="0" w:line="240" w:lineRule="auto"/>
        <w:rPr>
          <w:rFonts w:ascii="Times New Roman" w:hAnsi="Times New Roman" w:eastAsia="宋体"/>
          <w:color w:val="000000"/>
          <w:kern w:val="2"/>
          <w:sz w:val="24"/>
          <w:szCs w:val="24"/>
        </w:rPr>
      </w:pPr>
      <w:bookmarkStart w:id="17" w:name="_Toc516847552"/>
      <w:bookmarkStart w:id="18" w:name="_Toc468476445"/>
      <w:r>
        <w:rPr>
          <w:rFonts w:ascii="Times New Roman" w:hAnsi="宋体" w:eastAsia="宋体"/>
          <w:kern w:val="2"/>
          <w:sz w:val="24"/>
          <w:szCs w:val="24"/>
        </w:rPr>
        <w:t>表</w:t>
      </w:r>
      <w:r>
        <w:rPr>
          <w:rFonts w:ascii="Times New Roman" w:hAnsi="Times New Roman" w:eastAsia="宋体"/>
          <w:kern w:val="2"/>
          <w:sz w:val="24"/>
          <w:szCs w:val="24"/>
        </w:rPr>
        <w:t xml:space="preserve">8 </w:t>
      </w:r>
      <w:r>
        <w:rPr>
          <w:rFonts w:ascii="Times New Roman" w:hAnsi="宋体" w:eastAsia="宋体"/>
          <w:color w:val="000000"/>
          <w:kern w:val="2"/>
          <w:sz w:val="24"/>
          <w:szCs w:val="24"/>
        </w:rPr>
        <w:t>环评批复落实情况</w:t>
      </w:r>
      <w:bookmarkEnd w:id="17"/>
    </w:p>
    <w:tbl>
      <w:tblPr>
        <w:tblStyle w:val="19"/>
        <w:tblW w:w="10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035" w:type="dxa"/>
          </w:tcPr>
          <w:p>
            <w:pPr>
              <w:spacing w:line="360" w:lineRule="auto"/>
              <w:rPr>
                <w:rFonts w:ascii="Times New Roman" w:hAnsi="Times New Roman" w:eastAsia="宋体"/>
                <w:b/>
                <w:color w:val="000000"/>
                <w:sz w:val="24"/>
                <w:szCs w:val="24"/>
              </w:rPr>
            </w:pPr>
            <w:r>
              <w:rPr>
                <w:rFonts w:ascii="Times New Roman" w:hAnsi="宋体" w:eastAsia="宋体"/>
                <w:b/>
                <w:color w:val="000000"/>
                <w:sz w:val="24"/>
                <w:szCs w:val="24"/>
              </w:rPr>
              <w:t>环评批复落实情况：</w:t>
            </w:r>
          </w:p>
          <w:p>
            <w:pPr>
              <w:pStyle w:val="26"/>
              <w:spacing w:line="360" w:lineRule="auto"/>
              <w:ind w:firstLine="482"/>
              <w:rPr>
                <w:rFonts w:hint="default" w:ascii="Times New Roman" w:hAnsi="Times New Roman" w:eastAsia="宋体"/>
                <w:szCs w:val="24"/>
              </w:rPr>
            </w:pPr>
            <w:r>
              <w:rPr>
                <w:rFonts w:hint="default" w:ascii="Times New Roman" w:eastAsia="宋体"/>
                <w:szCs w:val="24"/>
              </w:rPr>
              <w:t>本项目环评批复落实情况见表</w:t>
            </w:r>
            <w:r>
              <w:rPr>
                <w:rFonts w:hint="default" w:ascii="Times New Roman" w:hAnsi="Times New Roman" w:eastAsia="宋体"/>
                <w:szCs w:val="24"/>
              </w:rPr>
              <w:t>8-1</w:t>
            </w:r>
            <w:r>
              <w:rPr>
                <w:rFonts w:hint="default" w:ascii="Times New Roman" w:eastAsia="宋体"/>
                <w:szCs w:val="24"/>
              </w:rPr>
              <w:t>。</w:t>
            </w:r>
          </w:p>
          <w:p>
            <w:pPr>
              <w:pStyle w:val="26"/>
              <w:spacing w:line="360" w:lineRule="auto"/>
              <w:ind w:firstLine="482"/>
              <w:jc w:val="center"/>
              <w:rPr>
                <w:rFonts w:hint="default" w:ascii="Times New Roman" w:hAnsi="Times New Roman" w:eastAsia="宋体"/>
                <w:b/>
                <w:sz w:val="21"/>
                <w:szCs w:val="21"/>
              </w:rPr>
            </w:pPr>
            <w:r>
              <w:rPr>
                <w:rFonts w:hint="default" w:ascii="Times New Roman" w:eastAsia="宋体"/>
                <w:b/>
                <w:sz w:val="21"/>
                <w:szCs w:val="21"/>
              </w:rPr>
              <w:t>表</w:t>
            </w:r>
            <w:r>
              <w:rPr>
                <w:rFonts w:hint="default" w:ascii="Times New Roman" w:hAnsi="Times New Roman" w:eastAsia="宋体"/>
                <w:b/>
                <w:sz w:val="21"/>
                <w:szCs w:val="21"/>
              </w:rPr>
              <w:t xml:space="preserve">8-1 </w:t>
            </w:r>
            <w:r>
              <w:rPr>
                <w:rFonts w:hint="default" w:ascii="Times New Roman" w:eastAsia="宋体"/>
                <w:b/>
                <w:sz w:val="21"/>
                <w:szCs w:val="21"/>
              </w:rPr>
              <w:t>环评批复落实情况</w:t>
            </w:r>
          </w:p>
          <w:tbl>
            <w:tblPr>
              <w:tblStyle w:val="19"/>
              <w:tblW w:w="9664"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4061"/>
              <w:gridCol w:w="3829"/>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6"/>
                  </w:pPr>
                  <w:r>
                    <w:rPr>
                      <w:rFonts w:hAnsi="宋体"/>
                    </w:rPr>
                    <w:t>序号</w:t>
                  </w:r>
                </w:p>
              </w:tc>
              <w:tc>
                <w:tcPr>
                  <w:tcW w:w="4061" w:type="dxa"/>
                  <w:shd w:val="clear" w:color="auto" w:fill="auto"/>
                  <w:vAlign w:val="center"/>
                </w:tcPr>
                <w:p>
                  <w:pPr>
                    <w:pStyle w:val="56"/>
                  </w:pPr>
                  <w:r>
                    <w:rPr>
                      <w:rFonts w:hAnsi="宋体"/>
                    </w:rPr>
                    <w:t>批复要求</w:t>
                  </w:r>
                </w:p>
              </w:tc>
              <w:tc>
                <w:tcPr>
                  <w:tcW w:w="3829" w:type="dxa"/>
                  <w:shd w:val="clear" w:color="auto" w:fill="auto"/>
                  <w:vAlign w:val="center"/>
                </w:tcPr>
                <w:p>
                  <w:pPr>
                    <w:pStyle w:val="56"/>
                    <w:rPr>
                      <w:color w:val="000000"/>
                    </w:rPr>
                  </w:pPr>
                  <w:r>
                    <w:rPr>
                      <w:rFonts w:hAnsi="宋体"/>
                      <w:color w:val="000000"/>
                    </w:rPr>
                    <w:t>实际建设情况</w:t>
                  </w:r>
                </w:p>
              </w:tc>
              <w:tc>
                <w:tcPr>
                  <w:tcW w:w="941" w:type="dxa"/>
                  <w:shd w:val="clear" w:color="auto" w:fill="FFFFFF"/>
                  <w:vAlign w:val="center"/>
                </w:tcPr>
                <w:p>
                  <w:pPr>
                    <w:pStyle w:val="56"/>
                  </w:pPr>
                  <w:r>
                    <w:rPr>
                      <w:rFonts w:hAnsi="宋体"/>
                      <w:bCs/>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6"/>
                  </w:pPr>
                  <w:r>
                    <w:t>1</w:t>
                  </w:r>
                </w:p>
              </w:tc>
              <w:tc>
                <w:tcPr>
                  <w:tcW w:w="4061" w:type="dxa"/>
                  <w:shd w:val="clear" w:color="auto" w:fill="auto"/>
                  <w:vAlign w:val="center"/>
                </w:tcPr>
                <w:p>
                  <w:pPr>
                    <w:pStyle w:val="56"/>
                  </w:pPr>
                  <w:r>
                    <w:rPr>
                      <w:rFonts w:hint="eastAsia" w:hAnsi="宋体"/>
                      <w:sz w:val="21"/>
                      <w:szCs w:val="21"/>
                    </w:rPr>
                    <w:t>该项目产生的废气主要为涂胶、冷压、热压工序产生的甲醛废气，锯边工序产生的粉尘。甲醛废气经集气罩收集后引入等离子光氧一体机处理，处理后经15m排气筒排放，排放浓度须满足《大气污染物综合排放标准》(CB16297-1996)表2二级标准;锯边粉尘经集气罩收集后引布袋除尘器，经袋式除尘器处理后通过15m排气筒排放，排放浓度须满足《山东省区域性大气污染物综合排放标准》(DB37/2376 2013)中第四时段一般控制区标准限值;未捕集到的甲醛废气及粉尘无组织排放，厂界无组织排放浓度须满足《大气污染物综合排放标准》(CB16297-1996)表2无组织排放浓度限值。</w:t>
                  </w:r>
                </w:p>
              </w:tc>
              <w:tc>
                <w:tcPr>
                  <w:tcW w:w="3829" w:type="dxa"/>
                  <w:shd w:val="clear" w:color="auto" w:fill="auto"/>
                  <w:vAlign w:val="center"/>
                </w:tcPr>
                <w:p>
                  <w:pPr>
                    <w:pStyle w:val="56"/>
                    <w:keepNext w:val="0"/>
                    <w:keepLines w:val="0"/>
                    <w:pageBreakBefore w:val="0"/>
                    <w:widowControl w:val="0"/>
                    <w:kinsoku/>
                    <w:wordWrap/>
                    <w:overflowPunct/>
                    <w:topLinePunct w:val="0"/>
                    <w:autoSpaceDE/>
                    <w:autoSpaceDN/>
                    <w:bidi w:val="0"/>
                    <w:adjustRightInd/>
                    <w:snapToGrid/>
                    <w:ind w:firstLine="480"/>
                    <w:jc w:val="both"/>
                    <w:textAlignment w:val="auto"/>
                    <w:outlineLvl w:val="9"/>
                    <w:rPr>
                      <w:bCs/>
                      <w:color w:val="000000" w:themeColor="text1"/>
                      <w14:textFill>
                        <w14:solidFill>
                          <w14:schemeClr w14:val="tx1"/>
                        </w14:solidFill>
                      </w14:textFill>
                    </w:rPr>
                  </w:pPr>
                  <w:r>
                    <w:rPr>
                      <w:rFonts w:hint="eastAsia" w:hAnsi="宋体"/>
                      <w:lang w:eastAsia="zh-CN"/>
                    </w:rPr>
                    <w:t>锯边粉尘收集后</w:t>
                  </w:r>
                  <w:r>
                    <w:rPr>
                      <w:rFonts w:hint="eastAsia" w:hAnsi="宋体"/>
                    </w:rPr>
                    <w:t>经</w:t>
                  </w:r>
                  <w:r>
                    <w:rPr>
                      <w:rFonts w:hint="eastAsia" w:hAnsi="宋体"/>
                      <w:lang w:eastAsia="zh-CN"/>
                    </w:rPr>
                    <w:t>脉冲式布袋除尘器处理，</w:t>
                  </w:r>
                  <w:r>
                    <w:rPr>
                      <w:rFonts w:hint="eastAsia" w:hAnsi="宋体"/>
                    </w:rPr>
                    <w:t>处理后</w:t>
                  </w:r>
                  <w:r>
                    <w:rPr>
                      <w:rFonts w:hAnsi="宋体"/>
                      <w:bCs/>
                    </w:rPr>
                    <w:t>通过15高排气筒（P</w:t>
                  </w:r>
                  <w:r>
                    <w:rPr>
                      <w:rFonts w:hint="eastAsia" w:hAnsi="宋体"/>
                      <w:bCs/>
                      <w:lang w:val="en-US" w:eastAsia="zh-CN"/>
                    </w:rPr>
                    <w:t>2</w:t>
                  </w:r>
                  <w:r>
                    <w:rPr>
                      <w:rFonts w:hAnsi="宋体"/>
                      <w:bCs/>
                    </w:rPr>
                    <w:t>）高空排放。</w:t>
                  </w:r>
                  <w:r>
                    <w:rPr>
                      <w:rFonts w:hint="eastAsia" w:hAnsi="宋体"/>
                    </w:rPr>
                    <w:t>调胶、涂胶机及热压机</w:t>
                  </w:r>
                  <w:r>
                    <w:rPr>
                      <w:rFonts w:hAnsi="宋体"/>
                      <w:bCs/>
                    </w:rPr>
                    <w:t>上方均设置集气罩，将废气收集后引入</w:t>
                  </w:r>
                  <w:r>
                    <w:rPr>
                      <w:rFonts w:hint="eastAsia" w:hAnsi="宋体"/>
                      <w:bCs/>
                      <w:lang w:eastAsia="zh-CN"/>
                    </w:rPr>
                    <w:t>活性炭+UV光氧催化</w:t>
                  </w:r>
                  <w:r>
                    <w:rPr>
                      <w:rFonts w:hAnsi="宋体"/>
                      <w:bCs/>
                    </w:rPr>
                    <w:t>装置处理，经处理后通过</w:t>
                  </w:r>
                  <w:r>
                    <w:rPr>
                      <w:rFonts w:hint="eastAsia" w:hAnsi="宋体"/>
                      <w:bCs/>
                      <w:lang w:eastAsia="zh-CN"/>
                    </w:rPr>
                    <w:t>15米</w:t>
                  </w:r>
                  <w:r>
                    <w:rPr>
                      <w:rFonts w:hAnsi="宋体"/>
                      <w:bCs/>
                    </w:rPr>
                    <w:t>高排气筒（P</w:t>
                  </w:r>
                  <w:r>
                    <w:rPr>
                      <w:rFonts w:hint="eastAsia" w:hAnsi="宋体"/>
                      <w:bCs/>
                      <w:lang w:val="en-US" w:eastAsia="zh-CN"/>
                    </w:rPr>
                    <w:t>1</w:t>
                  </w:r>
                  <w:r>
                    <w:rPr>
                      <w:rFonts w:hAnsi="宋体"/>
                      <w:bCs/>
                    </w:rPr>
                    <w:t>）</w:t>
                  </w:r>
                  <w:r>
                    <w:rPr>
                      <w:rFonts w:hAnsi="宋体"/>
                      <w:bCs/>
                      <w:color w:val="000000" w:themeColor="text1"/>
                      <w14:textFill>
                        <w14:solidFill>
                          <w14:schemeClr w14:val="tx1"/>
                        </w14:solidFill>
                      </w14:textFill>
                    </w:rPr>
                    <w:t>排放。</w:t>
                  </w:r>
                  <w:r>
                    <w:rPr>
                      <w:bCs/>
                      <w:color w:val="000000" w:themeColor="text1"/>
                      <w14:textFill>
                        <w14:solidFill>
                          <w14:schemeClr w14:val="tx1"/>
                        </w14:solidFill>
                      </w14:textFill>
                    </w:rPr>
                    <w:t>验收监测期间，排气筒</w:t>
                  </w:r>
                  <w:r>
                    <w:rPr>
                      <w:rFonts w:hint="eastAsia"/>
                      <w:bCs/>
                      <w:color w:val="000000" w:themeColor="text1"/>
                      <w:lang w:eastAsia="zh-CN"/>
                      <w14:textFill>
                        <w14:solidFill>
                          <w14:schemeClr w14:val="tx1"/>
                        </w14:solidFill>
                      </w14:textFill>
                    </w:rPr>
                    <w:t>颗粒物</w:t>
                  </w:r>
                  <w:r>
                    <w:rPr>
                      <w:bCs/>
                      <w:color w:val="000000" w:themeColor="text1"/>
                      <w14:textFill>
                        <w14:solidFill>
                          <w14:schemeClr w14:val="tx1"/>
                        </w14:solidFill>
                      </w14:textFill>
                    </w:rPr>
                    <w:t>的最大监测浓度为</w:t>
                  </w:r>
                  <w:r>
                    <w:rPr>
                      <w:rFonts w:hint="eastAsia"/>
                      <w:bCs/>
                      <w:color w:val="000000" w:themeColor="text1"/>
                      <w:lang w:val="en-US" w:eastAsia="zh-CN"/>
                      <w14:textFill>
                        <w14:solidFill>
                          <w14:schemeClr w14:val="tx1"/>
                        </w14:solidFill>
                      </w14:textFill>
                    </w:rPr>
                    <w:t>7.7</w:t>
                  </w:r>
                  <w:r>
                    <w:rPr>
                      <w:bCs/>
                      <w:color w:val="000000" w:themeColor="text1"/>
                      <w14:textFill>
                        <w14:solidFill>
                          <w14:schemeClr w14:val="tx1"/>
                        </w14:solidFill>
                      </w14:textFill>
                    </w:rPr>
                    <w:t>mg/m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，排放浓度满足《山东省区域性大气污染物综合排放标准》(DB37/2376-2013)表2中“一般控制区”的排放限值</w:t>
                  </w:r>
                  <w:r>
                    <w:rPr>
                      <w:rFonts w:hint="eastAsia"/>
                      <w:bCs/>
                      <w:color w:val="000000" w:themeColor="text1"/>
                      <w:lang w:val="en-US" w:eastAsia="zh-CN"/>
                      <w14:textFill>
                        <w14:solidFill>
                          <w14:schemeClr w14:val="tx1"/>
                        </w14:solidFill>
                      </w14:textFill>
                    </w:rPr>
                    <w:t>;</w:t>
                  </w:r>
                  <w:r>
                    <w:rPr>
                      <w:bCs/>
                      <w:color w:val="000000" w:themeColor="text1"/>
                      <w14:textFill>
                        <w14:solidFill>
                          <w14:schemeClr w14:val="tx1"/>
                        </w14:solidFill>
                      </w14:textFill>
                    </w:rPr>
                    <w:t>排放速率为</w:t>
                  </w:r>
                  <w:r>
                    <w:rPr>
                      <w:rFonts w:hint="eastAsia"/>
                      <w:bCs/>
                      <w:color w:val="000000" w:themeColor="text1"/>
                      <w:lang w:eastAsia="zh-CN"/>
                      <w14:textFill>
                        <w14:solidFill>
                          <w14:schemeClr w14:val="tx1"/>
                        </w14:solidFill>
                      </w14:textFill>
                    </w:rPr>
                    <w:t>0.0124</w:t>
                  </w:r>
                  <w:r>
                    <w:rPr>
                      <w:bCs/>
                      <w:color w:val="000000" w:themeColor="text1"/>
                      <w14:textFill>
                        <w14:solidFill>
                          <w14:schemeClr w14:val="tx1"/>
                        </w14:solidFill>
                      </w14:textFill>
                    </w:rPr>
                    <w:t>kg/h，排放速率满足《大气污染物综合排放标准》（GB16297-1996）表2中的二级标准。</w:t>
                  </w:r>
                </w:p>
                <w:p>
                  <w:pPr>
                    <w:pStyle w:val="56"/>
                    <w:keepNext w:val="0"/>
                    <w:keepLines w:val="0"/>
                    <w:pageBreakBefore w:val="0"/>
                    <w:widowControl w:val="0"/>
                    <w:kinsoku/>
                    <w:wordWrap/>
                    <w:overflowPunct/>
                    <w:topLinePunct w:val="0"/>
                    <w:autoSpaceDE/>
                    <w:autoSpaceDN/>
                    <w:bidi w:val="0"/>
                    <w:adjustRightInd/>
                    <w:snapToGrid/>
                    <w:ind w:firstLine="480"/>
                    <w:jc w:val="both"/>
                    <w:textAlignment w:val="auto"/>
                    <w:outlineLvl w:val="9"/>
                    <w:rPr>
                      <w:rFonts w:hint="eastAsia" w:eastAsia="宋体"/>
                      <w:bCs/>
                      <w:color w:val="000000" w:themeColor="text1"/>
                      <w:lang w:eastAsia="zh-CN"/>
                      <w14:textFill>
                        <w14:solidFill>
                          <w14:schemeClr w14:val="tx1"/>
                        </w14:solidFill>
                      </w14:textFill>
                    </w:rPr>
                  </w:pPr>
                  <w:r>
                    <w:rPr>
                      <w:bCs/>
                      <w:color w:val="000000" w:themeColor="text1"/>
                      <w14:textFill>
                        <w14:solidFill>
                          <w14:schemeClr w14:val="tx1"/>
                        </w14:solidFill>
                      </w14:textFill>
                    </w:rPr>
                    <w:t>有组织甲醛的最大监测浓度为</w:t>
                  </w:r>
                  <w:r>
                    <w:rPr>
                      <w:rFonts w:hint="eastAsia"/>
                      <w:bCs/>
                      <w:color w:val="000000" w:themeColor="text1"/>
                      <w:lang w:val="en-US" w:eastAsia="zh-CN"/>
                      <w14:textFill>
                        <w14:solidFill>
                          <w14:schemeClr w14:val="tx1"/>
                        </w14:solidFill>
                      </w14:textFill>
                    </w:rPr>
                    <w:t>0.616</w:t>
                  </w:r>
                  <w:r>
                    <w:rPr>
                      <w:rFonts w:hint="eastAsia"/>
                      <w:bCs/>
                      <w:color w:val="000000" w:themeColor="text1"/>
                      <w:lang w:eastAsia="zh-CN"/>
                      <w14:textFill>
                        <w14:solidFill>
                          <w14:schemeClr w14:val="tx1"/>
                        </w14:solidFill>
                      </w14:textFill>
                    </w:rPr>
                    <w:t>mg</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，排放速率为</w:t>
                  </w:r>
                  <w:r>
                    <w:rPr>
                      <w:rFonts w:hint="eastAsia"/>
                      <w:bCs/>
                      <w:color w:val="000000" w:themeColor="text1"/>
                      <w:lang w:val="en-US" w:eastAsia="zh-CN"/>
                      <w14:textFill>
                        <w14:solidFill>
                          <w14:schemeClr w14:val="tx1"/>
                        </w14:solidFill>
                      </w14:textFill>
                    </w:rPr>
                    <w:t>0.0012</w:t>
                  </w:r>
                  <w:r>
                    <w:rPr>
                      <w:bCs/>
                      <w:color w:val="000000" w:themeColor="text1"/>
                      <w14:textFill>
                        <w14:solidFill>
                          <w14:schemeClr w14:val="tx1"/>
                        </w14:solidFill>
                      </w14:textFill>
                    </w:rPr>
                    <w:t>kg/h，排放浓度及排放速率满足《大气污染物综合排放标准》（GB16297-1996）表2中的二级标准</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氨的最高排放速率为0.0004kg/h，排放速率满足《恶臭污染物排放标准》（GB14554-93）表2标准。</w:t>
                  </w:r>
                </w:p>
                <w:p>
                  <w:pPr>
                    <w:pStyle w:val="56"/>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eastAsia" w:eastAsia="宋体"/>
                      <w:bCs/>
                      <w:lang w:eastAsia="zh-CN"/>
                    </w:rPr>
                  </w:pPr>
                  <w:r>
                    <w:rPr>
                      <w:rFonts w:hint="eastAsia" w:eastAsia="宋体"/>
                      <w:bCs/>
                      <w:lang w:eastAsia="zh-CN"/>
                    </w:rPr>
                    <w:t>无组织废气颗粒物和甲醛厂界最大排放浓度分别为</w:t>
                  </w:r>
                  <w:r>
                    <w:rPr>
                      <w:rFonts w:hint="default" w:ascii="Times New Roman" w:hAnsi="Times New Roman" w:eastAsia="宋体" w:cs="Times New Roman"/>
                      <w:bCs/>
                      <w:color w:val="000000"/>
                      <w:sz w:val="18"/>
                      <w:szCs w:val="18"/>
                      <w:lang w:eastAsia="zh-CN"/>
                    </w:rPr>
                    <w:t>0.364</w:t>
                  </w:r>
                  <w:r>
                    <w:rPr>
                      <w:rFonts w:hint="default" w:ascii="Times New Roman" w:hAnsi="Times New Roman" w:eastAsia="宋体" w:cs="Times New Roman"/>
                      <w:bCs/>
                      <w:color w:val="000000"/>
                      <w:sz w:val="18"/>
                      <w:szCs w:val="18"/>
                    </w:rPr>
                    <w:t>mg/m</w:t>
                  </w:r>
                  <w:r>
                    <w:rPr>
                      <w:rFonts w:hint="default" w:ascii="Times New Roman" w:hAnsi="Times New Roman" w:eastAsia="宋体" w:cs="Times New Roman"/>
                      <w:bCs/>
                      <w:color w:val="000000"/>
                      <w:sz w:val="18"/>
                      <w:szCs w:val="18"/>
                      <w:vertAlign w:val="superscript"/>
                    </w:rPr>
                    <w:t>3</w:t>
                  </w:r>
                  <w:r>
                    <w:rPr>
                      <w:rFonts w:hint="default" w:ascii="Times New Roman" w:hAnsi="Times New Roman" w:eastAsia="宋体" w:cs="Times New Roman"/>
                      <w:bCs/>
                      <w:color w:val="000000"/>
                      <w:sz w:val="18"/>
                      <w:szCs w:val="18"/>
                    </w:rPr>
                    <w:t>，</w:t>
                  </w:r>
                  <w:r>
                    <w:rPr>
                      <w:rFonts w:hint="default" w:ascii="Times New Roman" w:hAnsi="Times New Roman" w:eastAsia="宋体" w:cs="Times New Roman"/>
                      <w:bCs/>
                      <w:color w:val="000000"/>
                      <w:sz w:val="18"/>
                      <w:szCs w:val="18"/>
                      <w:lang w:val="en-US" w:eastAsia="zh-CN"/>
                    </w:rPr>
                    <w:t>0.105</w:t>
                  </w:r>
                  <w:r>
                    <w:rPr>
                      <w:rFonts w:hint="default" w:ascii="Times New Roman" w:hAnsi="Times New Roman" w:eastAsia="宋体" w:cs="Times New Roman"/>
                      <w:bCs/>
                      <w:color w:val="000000"/>
                      <w:sz w:val="18"/>
                      <w:szCs w:val="18"/>
                    </w:rPr>
                    <w:t>mg/m</w:t>
                  </w:r>
                  <w:r>
                    <w:rPr>
                      <w:rFonts w:hint="default" w:ascii="Times New Roman" w:hAnsi="Times New Roman" w:eastAsia="宋体" w:cs="Times New Roman"/>
                      <w:bCs/>
                      <w:color w:val="000000"/>
                      <w:sz w:val="18"/>
                      <w:szCs w:val="18"/>
                      <w:vertAlign w:val="superscript"/>
                    </w:rPr>
                    <w:t>3</w:t>
                  </w:r>
                  <w:r>
                    <w:rPr>
                      <w:rFonts w:hint="eastAsia" w:eastAsia="宋体"/>
                      <w:bCs/>
                      <w:lang w:eastAsia="zh-CN"/>
                    </w:rPr>
                    <w:t>，满足《大气污染物综合排放标准》（GB16297-1996）表2中的无组织排放标准要求（颗粒物1.0 mg/m</w:t>
                  </w:r>
                  <w:r>
                    <w:rPr>
                      <w:rFonts w:hint="eastAsia" w:eastAsia="宋体"/>
                      <w:bCs/>
                      <w:vertAlign w:val="superscript"/>
                      <w:lang w:eastAsia="zh-CN"/>
                    </w:rPr>
                    <w:t>3</w:t>
                  </w:r>
                  <w:r>
                    <w:rPr>
                      <w:rFonts w:hint="eastAsia" w:eastAsia="宋体"/>
                      <w:bCs/>
                      <w:lang w:eastAsia="zh-CN"/>
                    </w:rPr>
                    <w:t>，甲醛0.2mg/m</w:t>
                  </w:r>
                  <w:r>
                    <w:rPr>
                      <w:rFonts w:hint="eastAsia" w:eastAsia="宋体"/>
                      <w:bCs/>
                      <w:vertAlign w:val="superscript"/>
                      <w:lang w:eastAsia="zh-CN"/>
                    </w:rPr>
                    <w:t>3</w:t>
                  </w:r>
                  <w:r>
                    <w:rPr>
                      <w:rFonts w:hint="eastAsia" w:eastAsia="宋体"/>
                      <w:bCs/>
                      <w:lang w:eastAsia="zh-CN"/>
                    </w:rPr>
                    <w:t>）；</w:t>
                  </w:r>
                  <w:r>
                    <w:rPr>
                      <w:rFonts w:hint="eastAsia" w:eastAsia="宋体"/>
                      <w:bCs/>
                      <w:lang w:val="en-US" w:eastAsia="zh-CN"/>
                    </w:rPr>
                    <w:t>无组织废气中氨的排放浓度最大值为0.</w:t>
                  </w:r>
                  <w:r>
                    <w:rPr>
                      <w:rFonts w:hint="eastAsia"/>
                      <w:bCs/>
                      <w:lang w:val="en-US" w:eastAsia="zh-CN"/>
                    </w:rPr>
                    <w:t>090</w:t>
                  </w:r>
                  <w:r>
                    <w:rPr>
                      <w:rFonts w:hint="eastAsia" w:eastAsia="宋体"/>
                      <w:bCs/>
                      <w:lang w:val="en-US" w:eastAsia="zh-CN"/>
                    </w:rPr>
                    <w:t>mg/m</w:t>
                  </w:r>
                  <w:r>
                    <w:rPr>
                      <w:rFonts w:hint="eastAsia" w:eastAsia="宋体"/>
                      <w:bCs/>
                      <w:vertAlign w:val="superscript"/>
                      <w:lang w:val="en-US" w:eastAsia="zh-CN"/>
                    </w:rPr>
                    <w:t>3</w:t>
                  </w:r>
                  <w:r>
                    <w:rPr>
                      <w:rFonts w:hint="eastAsia" w:eastAsia="宋体"/>
                      <w:bCs/>
                      <w:lang w:val="en-US" w:eastAsia="zh-CN"/>
                    </w:rPr>
                    <w:t>，</w:t>
                  </w:r>
                  <w:r>
                    <w:rPr>
                      <w:rFonts w:hint="eastAsia" w:eastAsia="宋体"/>
                      <w:bCs/>
                      <w:lang w:eastAsia="zh-CN"/>
                    </w:rPr>
                    <w:t xml:space="preserve">能够满足《恶臭污染物排放标准》(GB14554-93)的相关要求（ </w:t>
                  </w:r>
                  <w:r>
                    <w:rPr>
                      <w:rFonts w:hint="eastAsia" w:eastAsia="宋体"/>
                      <w:bCs/>
                      <w:lang w:val="en-US" w:eastAsia="zh-CN"/>
                    </w:rPr>
                    <w:t>1.5</w:t>
                  </w:r>
                  <w:r>
                    <w:rPr>
                      <w:rFonts w:hint="eastAsia" w:eastAsia="宋体"/>
                      <w:bCs/>
                      <w:lang w:eastAsia="zh-CN"/>
                    </w:rPr>
                    <w:t xml:space="preserve"> mg/m</w:t>
                  </w:r>
                  <w:r>
                    <w:rPr>
                      <w:rFonts w:hint="eastAsia" w:eastAsia="宋体"/>
                      <w:bCs/>
                      <w:vertAlign w:val="superscript"/>
                      <w:lang w:eastAsia="zh-CN"/>
                    </w:rPr>
                    <w:t>3</w:t>
                  </w:r>
                  <w:r>
                    <w:rPr>
                      <w:rFonts w:hint="eastAsia" w:eastAsia="宋体"/>
                      <w:bCs/>
                      <w:lang w:eastAsia="zh-CN"/>
                    </w:rPr>
                    <w:t>）。</w:t>
                  </w:r>
                </w:p>
              </w:tc>
              <w:tc>
                <w:tcPr>
                  <w:tcW w:w="941" w:type="dxa"/>
                  <w:shd w:val="clear" w:color="auto" w:fill="FFFFFF"/>
                  <w:vAlign w:val="center"/>
                </w:tcPr>
                <w:p>
                  <w:pPr>
                    <w:pStyle w:val="56"/>
                    <w:rPr>
                      <w:bCs/>
                    </w:rPr>
                  </w:pPr>
                  <w:r>
                    <w:rPr>
                      <w:rFonts w:hAnsi="宋体"/>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6"/>
                  </w:pPr>
                  <w:r>
                    <w:t>2</w:t>
                  </w:r>
                </w:p>
              </w:tc>
              <w:tc>
                <w:tcPr>
                  <w:tcW w:w="4061" w:type="dxa"/>
                  <w:shd w:val="clear" w:color="auto" w:fill="auto"/>
                  <w:vAlign w:val="center"/>
                </w:tcPr>
                <w:p>
                  <w:pPr>
                    <w:pStyle w:val="56"/>
                    <w:rPr>
                      <w:rFonts w:hint="eastAsia" w:hAnsi="宋体"/>
                    </w:rPr>
                  </w:pPr>
                  <w:r>
                    <w:rPr>
                      <w:rFonts w:hint="eastAsia" w:hAnsi="宋体"/>
                    </w:rPr>
                    <w:t>该项目生活污水经化粪池处理后经环卫部门统一清运。</w:t>
                  </w:r>
                </w:p>
                <w:p>
                  <w:pPr>
                    <w:pStyle w:val="56"/>
                    <w:rPr>
                      <w:rFonts w:hint="eastAsia" w:hAnsi="宋体"/>
                    </w:rPr>
                  </w:pPr>
                </w:p>
              </w:tc>
              <w:tc>
                <w:tcPr>
                  <w:tcW w:w="3829" w:type="dxa"/>
                  <w:shd w:val="clear" w:color="auto" w:fill="auto"/>
                  <w:vAlign w:val="center"/>
                </w:tcPr>
                <w:p>
                  <w:pPr>
                    <w:pStyle w:val="56"/>
                    <w:rPr>
                      <w:rFonts w:hint="eastAsia" w:hAnsi="宋体"/>
                    </w:rPr>
                  </w:pPr>
                  <w:r>
                    <w:rPr>
                      <w:rFonts w:hint="eastAsia" w:hAnsi="宋体"/>
                    </w:rPr>
                    <w:t>本项目无生产废水产生，主要是生活污水，经</w:t>
                  </w:r>
                  <w:r>
                    <w:rPr>
                      <w:rFonts w:hint="eastAsia" w:hAnsi="宋体"/>
                      <w:lang w:eastAsia="zh-CN"/>
                    </w:rPr>
                    <w:t>化粪池</w:t>
                  </w:r>
                  <w:r>
                    <w:rPr>
                      <w:rFonts w:hint="eastAsia" w:hAnsi="宋体"/>
                    </w:rPr>
                    <w:t>处理后</w:t>
                  </w:r>
                  <w:r>
                    <w:rPr>
                      <w:rFonts w:hint="eastAsia" w:hAnsi="宋体"/>
                      <w:lang w:eastAsia="zh-CN"/>
                    </w:rPr>
                    <w:t>由环卫部门定期清运</w:t>
                  </w:r>
                  <w:r>
                    <w:rPr>
                      <w:rFonts w:hint="eastAsia" w:hAnsi="宋体"/>
                    </w:rPr>
                    <w:t>。</w:t>
                  </w:r>
                  <w:r>
                    <w:rPr>
                      <w:rFonts w:hint="eastAsia" w:hAnsi="宋体"/>
                      <w:lang w:eastAsia="zh-CN"/>
                    </w:rPr>
                    <w:t>对</w:t>
                  </w:r>
                  <w:r>
                    <w:rPr>
                      <w:rFonts w:hint="eastAsia" w:hAnsi="宋体"/>
                    </w:rPr>
                    <w:t>生活污水产生区、污水收集管道、危废暂存间等区域</w:t>
                  </w:r>
                  <w:r>
                    <w:rPr>
                      <w:rFonts w:hint="eastAsia" w:hAnsi="宋体"/>
                      <w:lang w:eastAsia="zh-CN"/>
                    </w:rPr>
                    <w:t>进行了</w:t>
                  </w:r>
                  <w:r>
                    <w:rPr>
                      <w:rFonts w:hint="eastAsia" w:hAnsi="宋体"/>
                    </w:rPr>
                    <w:t>防渗，防止污染地下水。</w:t>
                  </w:r>
                </w:p>
                <w:p>
                  <w:pPr>
                    <w:pStyle w:val="56"/>
                    <w:rPr>
                      <w:rFonts w:hint="eastAsia" w:hAnsi="宋体"/>
                    </w:rPr>
                  </w:pPr>
                </w:p>
              </w:tc>
              <w:tc>
                <w:tcPr>
                  <w:tcW w:w="941" w:type="dxa"/>
                  <w:shd w:val="clear" w:color="auto" w:fill="FFFFFF"/>
                  <w:vAlign w:val="center"/>
                </w:tcPr>
                <w:p>
                  <w:pPr>
                    <w:pStyle w:val="56"/>
                    <w:rPr>
                      <w:bCs/>
                    </w:rPr>
                  </w:pPr>
                  <w:r>
                    <w:rPr>
                      <w:rFonts w:hAnsi="宋体"/>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833" w:type="dxa"/>
                  <w:shd w:val="clear" w:color="auto" w:fill="auto"/>
                  <w:vAlign w:val="center"/>
                </w:tcPr>
                <w:p>
                  <w:pPr>
                    <w:pStyle w:val="56"/>
                  </w:pPr>
                  <w:r>
                    <w:t>3</w:t>
                  </w:r>
                </w:p>
              </w:tc>
              <w:tc>
                <w:tcPr>
                  <w:tcW w:w="4061" w:type="dxa"/>
                  <w:shd w:val="clear" w:color="auto" w:fill="auto"/>
                  <w:vAlign w:val="center"/>
                </w:tcPr>
                <w:p>
                  <w:pPr>
                    <w:pStyle w:val="56"/>
                  </w:pPr>
                  <w:r>
                    <w:rPr>
                      <w:rFonts w:hint="eastAsia" w:hAnsi="宋体"/>
                    </w:rPr>
                    <w:t>该项目主要噪声源主要为四边锯、热压机、涂胶机等生产设备运行时产生的噪声，在进行设备选型时尽量选用低噪声设备;将产噪设备均布置在车间内，对固定产振设备设置减震基础。经采取一系列隔声降噪措施后，厂界噪声须符合《工业企业厂界环境噪声排放标准》(GB12348- 2008)中规定的2类标准限值。</w:t>
                  </w:r>
                </w:p>
              </w:tc>
              <w:tc>
                <w:tcPr>
                  <w:tcW w:w="3829" w:type="dxa"/>
                  <w:shd w:val="clear" w:color="auto" w:fill="auto"/>
                  <w:vAlign w:val="center"/>
                </w:tcPr>
                <w:p>
                  <w:pPr>
                    <w:pStyle w:val="56"/>
                    <w:keepNext w:val="0"/>
                    <w:keepLines w:val="0"/>
                    <w:pageBreakBefore w:val="0"/>
                    <w:widowControl w:val="0"/>
                    <w:kinsoku/>
                    <w:wordWrap/>
                    <w:overflowPunct/>
                    <w:topLinePunct w:val="0"/>
                    <w:autoSpaceDE/>
                    <w:autoSpaceDN/>
                    <w:bidi w:val="0"/>
                    <w:adjustRightInd/>
                    <w:snapToGrid/>
                    <w:jc w:val="both"/>
                    <w:textAlignment w:val="auto"/>
                    <w:outlineLvl w:val="9"/>
                  </w:pPr>
                  <w:r>
                    <w:rPr>
                      <w:rFonts w:hint="eastAsia" w:hAnsi="宋体"/>
                      <w:bCs/>
                      <w:lang w:eastAsia="zh-CN"/>
                    </w:rPr>
                    <w:t>本项目</w:t>
                  </w:r>
                  <w:r>
                    <w:rPr>
                      <w:rFonts w:hint="eastAsia" w:hAnsi="宋体"/>
                    </w:rPr>
                    <w:t>选用低噪音设备或振动小的设备，将生产设备布置于密闭车间内，</w:t>
                  </w:r>
                  <w:r>
                    <w:rPr>
                      <w:rFonts w:hint="eastAsia" w:hAnsi="宋体"/>
                      <w:lang w:eastAsia="zh-CN"/>
                    </w:rPr>
                    <w:t>在</w:t>
                  </w:r>
                  <w:r>
                    <w:rPr>
                      <w:rFonts w:hint="eastAsia" w:hAnsi="宋体"/>
                    </w:rPr>
                    <w:t>车间房顶和墙面选用吸声、隔声材料;再经过安装减振装置</w:t>
                  </w:r>
                  <w:r>
                    <w:rPr>
                      <w:rFonts w:hint="eastAsia" w:hAnsi="宋体"/>
                      <w:lang w:eastAsia="zh-CN"/>
                    </w:rPr>
                    <w:t>进行降噪</w:t>
                  </w:r>
                  <w:r>
                    <w:rPr>
                      <w:rFonts w:hAnsi="宋体"/>
                      <w:bCs/>
                    </w:rPr>
                    <w:t>，</w:t>
                  </w:r>
                  <w:r>
                    <w:rPr>
                      <w:rFonts w:hint="eastAsia" w:hAnsi="宋体"/>
                      <w:bCs/>
                      <w:lang w:eastAsia="zh-CN"/>
                    </w:rPr>
                    <w:t>并且夜间不生产，</w:t>
                  </w:r>
                  <w:r>
                    <w:rPr>
                      <w:rFonts w:hint="default" w:ascii="Times New Roman" w:eastAsia="宋体"/>
                      <w:szCs w:val="24"/>
                    </w:rPr>
                    <w:t>验收监测期间，</w:t>
                  </w:r>
                  <w:r>
                    <w:rPr>
                      <w:bCs/>
                    </w:rPr>
                    <w:t>1#</w:t>
                  </w:r>
                  <w:r>
                    <w:rPr>
                      <w:rFonts w:hAnsi="宋体"/>
                      <w:bCs/>
                    </w:rPr>
                    <w:t>、</w:t>
                  </w:r>
                  <w:r>
                    <w:rPr>
                      <w:bCs/>
                    </w:rPr>
                    <w:t>2#</w:t>
                  </w:r>
                  <w:r>
                    <w:rPr>
                      <w:rFonts w:hAnsi="宋体"/>
                      <w:bCs/>
                    </w:rPr>
                    <w:t>、</w:t>
                  </w:r>
                  <w:r>
                    <w:rPr>
                      <w:bCs/>
                    </w:rPr>
                    <w:t>3#</w:t>
                  </w:r>
                  <w:r>
                    <w:rPr>
                      <w:rFonts w:hAnsi="宋体"/>
                      <w:bCs/>
                    </w:rPr>
                    <w:t>、</w:t>
                  </w:r>
                  <w:r>
                    <w:rPr>
                      <w:bCs/>
                    </w:rPr>
                    <w:t>4#</w:t>
                  </w:r>
                  <w:r>
                    <w:rPr>
                      <w:rFonts w:hAnsi="宋体"/>
                      <w:bCs/>
                    </w:rPr>
                    <w:t>监测点位昼间噪声在</w:t>
                  </w:r>
                  <w:r>
                    <w:rPr>
                      <w:rFonts w:hint="eastAsia" w:ascii="Times New Roman" w:eastAsia="宋体"/>
                      <w:szCs w:val="24"/>
                      <w:lang w:val="en-US" w:eastAsia="zh-CN"/>
                    </w:rPr>
                    <w:t>52.1</w:t>
                  </w:r>
                  <w:r>
                    <w:rPr>
                      <w:rFonts w:hint="eastAsia" w:ascii="Times New Roman" w:hAnsi="Times New Roman" w:eastAsia="宋体"/>
                      <w:szCs w:val="24"/>
                      <w:lang w:eastAsia="zh-CN"/>
                    </w:rPr>
                    <w:t>dB</w:t>
                  </w:r>
                  <w:r>
                    <w:rPr>
                      <w:rFonts w:hint="default" w:ascii="Times New Roman" w:hAnsi="Times New Roman" w:eastAsia="宋体"/>
                      <w:szCs w:val="24"/>
                    </w:rPr>
                    <w:t>(A)-</w:t>
                  </w:r>
                  <w:r>
                    <w:rPr>
                      <w:rFonts w:hint="eastAsia" w:ascii="Times New Roman" w:hAnsi="Times New Roman" w:eastAsia="宋体"/>
                      <w:szCs w:val="24"/>
                      <w:lang w:val="en-US" w:eastAsia="zh-CN"/>
                    </w:rPr>
                    <w:t>56.4</w:t>
                  </w:r>
                  <w:r>
                    <w:rPr>
                      <w:rFonts w:hint="eastAsia" w:ascii="Times New Roman" w:hAnsi="Times New Roman" w:eastAsia="宋体"/>
                      <w:szCs w:val="24"/>
                      <w:lang w:eastAsia="zh-CN"/>
                    </w:rPr>
                    <w:t>dB</w:t>
                  </w:r>
                  <w:r>
                    <w:rPr>
                      <w:rFonts w:hint="default" w:ascii="Times New Roman" w:hAnsi="Times New Roman" w:eastAsia="宋体"/>
                      <w:szCs w:val="24"/>
                    </w:rPr>
                    <w:t>(A)</w:t>
                  </w:r>
                  <w:r>
                    <w:rPr>
                      <w:rFonts w:hAnsi="宋体"/>
                      <w:bCs/>
                    </w:rPr>
                    <w:t>之间，厂界噪声满足《工业企业厂界环境噪声排放标准》（</w:t>
                  </w:r>
                  <w:r>
                    <w:rPr>
                      <w:bCs/>
                    </w:rPr>
                    <w:t>GB12348</w:t>
                  </w:r>
                  <w:r>
                    <w:rPr>
                      <w:rFonts w:hAnsi="宋体"/>
                      <w:bCs/>
                    </w:rPr>
                    <w:t>－</w:t>
                  </w:r>
                  <w:r>
                    <w:rPr>
                      <w:bCs/>
                    </w:rPr>
                    <w:t>2008</w:t>
                  </w:r>
                  <w:r>
                    <w:rPr>
                      <w:rFonts w:hAnsi="宋体"/>
                      <w:bCs/>
                    </w:rPr>
                    <w:t>）中的</w:t>
                  </w:r>
                  <w:r>
                    <w:rPr>
                      <w:bCs/>
                    </w:rPr>
                    <w:t>2</w:t>
                  </w:r>
                  <w:r>
                    <w:rPr>
                      <w:rFonts w:hAnsi="宋体"/>
                      <w:bCs/>
                    </w:rPr>
                    <w:t>类标准限值要求。</w:t>
                  </w:r>
                </w:p>
              </w:tc>
              <w:tc>
                <w:tcPr>
                  <w:tcW w:w="941" w:type="dxa"/>
                  <w:shd w:val="clear" w:color="auto" w:fill="FFFFFF"/>
                  <w:vAlign w:val="center"/>
                </w:tcPr>
                <w:p>
                  <w:pPr>
                    <w:pStyle w:val="56"/>
                    <w:rPr>
                      <w:bCs/>
                    </w:rPr>
                  </w:pPr>
                  <w:r>
                    <w:rPr>
                      <w:rFonts w:hAnsi="宋体"/>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6"/>
                  </w:pPr>
                  <w:r>
                    <w:t>4</w:t>
                  </w:r>
                </w:p>
              </w:tc>
              <w:tc>
                <w:tcPr>
                  <w:tcW w:w="4061" w:type="dxa"/>
                  <w:shd w:val="clear" w:color="auto" w:fill="auto"/>
                  <w:vAlign w:val="center"/>
                </w:tcPr>
                <w:p>
                  <w:pPr>
                    <w:pStyle w:val="56"/>
                    <w:rPr>
                      <w:rFonts w:hint="eastAsia" w:hAnsi="宋体"/>
                    </w:rPr>
                  </w:pPr>
                  <w:r>
                    <w:rPr>
                      <w:rFonts w:hint="eastAsia" w:hAnsi="宋体"/>
                    </w:rPr>
                    <w:t>该项目固体废物主要是锯边工序产生的木屑和边角料、除尘器收集的木屑、废导热油以及职工生活垃圾。木屑和边角料收集后外售;废导热油属于危险废物，委托有相应资质单位进行处理;生活垃圾收集后由环卫部门处理</w:t>
                  </w:r>
                </w:p>
                <w:p>
                  <w:pPr>
                    <w:pStyle w:val="56"/>
                  </w:pPr>
                </w:p>
              </w:tc>
              <w:tc>
                <w:tcPr>
                  <w:tcW w:w="3829" w:type="dxa"/>
                  <w:shd w:val="clear" w:color="auto" w:fill="auto"/>
                  <w:vAlign w:val="center"/>
                </w:tcPr>
                <w:p>
                  <w:pPr>
                    <w:pStyle w:val="56"/>
                    <w:keepNext w:val="0"/>
                    <w:keepLines w:val="0"/>
                    <w:pageBreakBefore w:val="0"/>
                    <w:widowControl w:val="0"/>
                    <w:kinsoku/>
                    <w:wordWrap/>
                    <w:overflowPunct/>
                    <w:topLinePunct w:val="0"/>
                    <w:autoSpaceDE/>
                    <w:autoSpaceDN/>
                    <w:bidi w:val="0"/>
                    <w:adjustRightInd/>
                    <w:snapToGrid/>
                    <w:jc w:val="both"/>
                    <w:textAlignment w:val="auto"/>
                    <w:outlineLvl w:val="9"/>
                    <w:rPr>
                      <w:bCs/>
                    </w:rPr>
                  </w:pPr>
                  <w:r>
                    <w:rPr>
                      <w:rFonts w:hint="eastAsia" w:ascii="宋体" w:hAnsi="宋体" w:cs="宋体"/>
                      <w:sz w:val="21"/>
                      <w:szCs w:val="21"/>
                    </w:rPr>
                    <w:t>企业已加强固体废物的污染防治，项目固体废物主要为办公生活垃圾、</w:t>
                  </w:r>
                  <w:r>
                    <w:rPr>
                      <w:rFonts w:hint="eastAsia" w:ascii="宋体" w:hAnsi="宋体" w:cs="宋体"/>
                      <w:sz w:val="21"/>
                      <w:szCs w:val="21"/>
                      <w:lang w:eastAsia="zh-CN"/>
                    </w:rPr>
                    <w:t>锯边</w:t>
                  </w:r>
                  <w:r>
                    <w:rPr>
                      <w:rFonts w:hint="eastAsia" w:ascii="宋体" w:hAnsi="宋体" w:cs="宋体"/>
                      <w:sz w:val="21"/>
                      <w:szCs w:val="21"/>
                    </w:rPr>
                    <w:t>产生的碎木屑、除尘器收集的</w:t>
                  </w:r>
                  <w:r>
                    <w:rPr>
                      <w:rFonts w:hint="eastAsia" w:ascii="宋体" w:hAnsi="宋体" w:cs="宋体"/>
                      <w:sz w:val="21"/>
                      <w:szCs w:val="21"/>
                      <w:lang w:eastAsia="zh-CN"/>
                    </w:rPr>
                    <w:t>颗粒物</w:t>
                  </w:r>
                  <w:r>
                    <w:rPr>
                      <w:rFonts w:hint="eastAsia" w:ascii="宋体" w:hAnsi="宋体" w:cs="宋体"/>
                      <w:sz w:val="21"/>
                      <w:szCs w:val="21"/>
                    </w:rPr>
                    <w:t>、废导热油、废液压油</w:t>
                  </w:r>
                  <w:r>
                    <w:rPr>
                      <w:rFonts w:hint="eastAsia" w:ascii="宋体" w:hAnsi="宋体" w:cs="宋体"/>
                      <w:sz w:val="21"/>
                      <w:szCs w:val="21"/>
                      <w:lang w:eastAsia="zh-CN"/>
                    </w:rPr>
                    <w:t>、废灯管、废活性炭、废液压油和废机油</w:t>
                  </w:r>
                  <w:r>
                    <w:rPr>
                      <w:rFonts w:hint="eastAsia" w:ascii="宋体" w:hAnsi="宋体" w:cs="宋体"/>
                      <w:sz w:val="21"/>
                      <w:szCs w:val="21"/>
                    </w:rPr>
                    <w:t>。其中生活垃圾委托环卫部门进行处理；</w:t>
                  </w:r>
                  <w:r>
                    <w:rPr>
                      <w:rFonts w:hint="eastAsia" w:ascii="宋体" w:hAnsi="宋体" w:cs="宋体"/>
                      <w:sz w:val="21"/>
                      <w:szCs w:val="21"/>
                      <w:lang w:eastAsia="zh-CN"/>
                    </w:rPr>
                    <w:t>锯边</w:t>
                  </w:r>
                  <w:r>
                    <w:rPr>
                      <w:rFonts w:hint="eastAsia" w:ascii="宋体" w:hAnsi="宋体" w:cs="宋体"/>
                      <w:sz w:val="21"/>
                      <w:szCs w:val="21"/>
                    </w:rPr>
                    <w:t>、除尘器产生的固废收集后外售综合利用。脲醛胶、导热油等液态原料包装桶由原料供应厂家回收利用。定期更换产生的废灯管、</w:t>
                  </w:r>
                  <w:r>
                    <w:rPr>
                      <w:rFonts w:hint="eastAsia" w:ascii="宋体" w:hAnsi="宋体" w:cs="宋体"/>
                      <w:sz w:val="21"/>
                      <w:szCs w:val="21"/>
                      <w:lang w:eastAsia="zh-CN"/>
                    </w:rPr>
                    <w:t>废活性炭、废机油、</w:t>
                  </w:r>
                  <w:r>
                    <w:rPr>
                      <w:rFonts w:hint="eastAsia" w:ascii="宋体" w:hAnsi="宋体" w:cs="宋体"/>
                      <w:sz w:val="21"/>
                      <w:szCs w:val="21"/>
                    </w:rPr>
                    <w:t>废导热油及废液压油属于危险废物，委托有资质的单位进行处理，并在厂区内设置符合《危险废物贮存污染控制标准》（GB18597-2001）及修改单要求的危险废物暂存间。项目产生的固体废物均得到有效处理，不会对周边环境造成明显影响。</w:t>
                  </w:r>
                </w:p>
              </w:tc>
              <w:tc>
                <w:tcPr>
                  <w:tcW w:w="941" w:type="dxa"/>
                  <w:shd w:val="clear" w:color="auto" w:fill="FFFFFF"/>
                  <w:vAlign w:val="center"/>
                </w:tcPr>
                <w:p>
                  <w:pPr>
                    <w:pStyle w:val="56"/>
                    <w:rPr>
                      <w:bCs/>
                    </w:rPr>
                  </w:pPr>
                  <w:r>
                    <w:rPr>
                      <w:rFonts w:hAnsi="宋体"/>
                      <w:bCs/>
                    </w:rPr>
                    <w:t>已落实</w:t>
                  </w:r>
                </w:p>
              </w:tc>
            </w:tr>
          </w:tbl>
          <w:p>
            <w:pPr>
              <w:pStyle w:val="26"/>
              <w:rPr>
                <w:rFonts w:hint="default" w:ascii="Times New Roman" w:hAnsi="Times New Roman" w:eastAsia="宋体"/>
              </w:rPr>
            </w:pPr>
          </w:p>
          <w:p>
            <w:pPr>
              <w:widowControl/>
              <w:shd w:val="clear" w:color="auto" w:fill="FFFFFF"/>
              <w:spacing w:line="360" w:lineRule="auto"/>
              <w:rPr>
                <w:rFonts w:ascii="Times New Roman" w:hAnsi="Times New Roman" w:eastAsia="宋体"/>
                <w:sz w:val="24"/>
                <w:szCs w:val="24"/>
              </w:rPr>
            </w:pPr>
          </w:p>
        </w:tc>
      </w:tr>
    </w:tbl>
    <w:p>
      <w:pPr>
        <w:pStyle w:val="3"/>
        <w:spacing w:before="0" w:after="0" w:line="240" w:lineRule="auto"/>
        <w:rPr>
          <w:rFonts w:ascii="Times New Roman" w:hAnsi="Times New Roman" w:eastAsia="宋体"/>
          <w:color w:val="000000"/>
          <w:kern w:val="2"/>
          <w:sz w:val="24"/>
          <w:szCs w:val="24"/>
        </w:rPr>
      </w:pPr>
      <w:bookmarkStart w:id="19" w:name="_Toc516847553"/>
      <w:r>
        <w:rPr>
          <w:rFonts w:ascii="Times New Roman" w:hAnsi="宋体" w:eastAsia="宋体"/>
          <w:kern w:val="2"/>
          <w:sz w:val="24"/>
          <w:szCs w:val="24"/>
        </w:rPr>
        <w:t>表</w:t>
      </w:r>
      <w:r>
        <w:rPr>
          <w:rFonts w:ascii="Times New Roman" w:hAnsi="Times New Roman" w:eastAsia="宋体"/>
          <w:kern w:val="2"/>
          <w:sz w:val="24"/>
          <w:szCs w:val="24"/>
        </w:rPr>
        <w:t xml:space="preserve">9 </w:t>
      </w:r>
      <w:r>
        <w:rPr>
          <w:rFonts w:ascii="Times New Roman" w:hAnsi="宋体" w:eastAsia="宋体"/>
          <w:color w:val="000000"/>
          <w:kern w:val="2"/>
          <w:sz w:val="24"/>
          <w:szCs w:val="24"/>
        </w:rPr>
        <w:t>结论与建议</w:t>
      </w:r>
      <w:bookmarkEnd w:id="18"/>
      <w:bookmarkEnd w:id="19"/>
    </w:p>
    <w:tbl>
      <w:tblPr>
        <w:tblStyle w:val="19"/>
        <w:tblW w:w="10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035" w:type="dxa"/>
          </w:tcPr>
          <w:p>
            <w:pPr>
              <w:spacing w:line="360" w:lineRule="auto"/>
              <w:rPr>
                <w:rFonts w:ascii="Times New Roman" w:hAnsi="Times New Roman" w:eastAsia="宋体"/>
                <w:b/>
                <w:color w:val="000000"/>
                <w:sz w:val="24"/>
                <w:szCs w:val="24"/>
              </w:rPr>
            </w:pPr>
            <w:r>
              <w:rPr>
                <w:rFonts w:ascii="Times New Roman" w:hAnsi="宋体" w:eastAsia="宋体"/>
                <w:b/>
                <w:color w:val="000000"/>
                <w:sz w:val="24"/>
                <w:szCs w:val="24"/>
              </w:rPr>
              <w:t>一、结论：</w:t>
            </w:r>
          </w:p>
          <w:p>
            <w:pPr>
              <w:widowControl/>
              <w:shd w:val="clear" w:color="auto" w:fill="FFFFFF"/>
              <w:spacing w:line="360" w:lineRule="auto"/>
              <w:rPr>
                <w:rFonts w:ascii="Times New Roman" w:hAnsi="Times New Roman" w:eastAsia="宋体"/>
                <w:color w:val="000000"/>
                <w:sz w:val="24"/>
                <w:szCs w:val="24"/>
              </w:rPr>
            </w:pPr>
            <w:r>
              <w:rPr>
                <w:rFonts w:ascii="Times New Roman" w:hAnsi="Times New Roman" w:eastAsia="宋体"/>
                <w:b/>
                <w:color w:val="000000"/>
                <w:kern w:val="0"/>
                <w:sz w:val="24"/>
                <w:szCs w:val="24"/>
                <w:shd w:val="clear" w:color="auto" w:fill="FFFFFF"/>
              </w:rPr>
              <w:t>1</w:t>
            </w:r>
            <w:r>
              <w:rPr>
                <w:rFonts w:ascii="Times New Roman" w:hAnsi="宋体" w:eastAsia="宋体"/>
                <w:b/>
                <w:color w:val="000000"/>
                <w:kern w:val="0"/>
                <w:sz w:val="24"/>
                <w:szCs w:val="24"/>
                <w:shd w:val="clear" w:color="auto" w:fill="FFFFFF"/>
              </w:rPr>
              <w:t>、工况验收情况</w:t>
            </w:r>
          </w:p>
          <w:p>
            <w:pPr>
              <w:spacing w:line="360" w:lineRule="auto"/>
              <w:ind w:firstLine="240" w:firstLineChars="100"/>
              <w:rPr>
                <w:rFonts w:ascii="Times New Roman" w:hAnsi="Times New Roman" w:eastAsia="宋体"/>
                <w:sz w:val="24"/>
                <w:szCs w:val="24"/>
              </w:rPr>
            </w:pPr>
            <w:r>
              <w:rPr>
                <w:rFonts w:ascii="Times New Roman" w:hAnsi="Times New Roman" w:eastAsia="宋体"/>
                <w:sz w:val="24"/>
                <w:szCs w:val="24"/>
              </w:rPr>
              <w:t xml:space="preserve"> 验收监测期间，</w:t>
            </w:r>
            <w:r>
              <w:rPr>
                <w:rFonts w:hint="default" w:ascii="Times New Roman" w:hAnsi="Times New Roman" w:eastAsia="宋体" w:cs="Times New Roman"/>
                <w:sz w:val="24"/>
                <w:szCs w:val="24"/>
              </w:rPr>
              <w:t>验收监测期间，项目生产工况运行状况稳定，</w:t>
            </w:r>
            <w:r>
              <w:rPr>
                <w:rFonts w:hint="eastAsia" w:ascii="Times New Roman" w:hAnsi="Times New Roman" w:eastAsia="宋体" w:cs="Times New Roman"/>
                <w:sz w:val="24"/>
                <w:szCs w:val="24"/>
                <w:lang w:eastAsia="zh-CN"/>
              </w:rPr>
              <w:t>胶合板</w:t>
            </w:r>
            <w:r>
              <w:rPr>
                <w:rFonts w:hint="default" w:ascii="Times New Roman" w:hAnsi="Times New Roman" w:eastAsia="宋体" w:cs="Times New Roman"/>
                <w:sz w:val="24"/>
                <w:szCs w:val="24"/>
              </w:rPr>
              <w:t>生产负荷分别为</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90</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因此，本次监测为有效工况，监测结果能作为该项目竣工环境保护验收依据。</w:t>
            </w:r>
          </w:p>
          <w:p>
            <w:pPr>
              <w:spacing w:line="360" w:lineRule="auto"/>
              <w:rPr>
                <w:rFonts w:ascii="Times New Roman" w:hAnsi="Times New Roman" w:eastAsia="宋体"/>
                <w:b/>
                <w:sz w:val="24"/>
                <w:szCs w:val="24"/>
              </w:rPr>
            </w:pPr>
            <w:r>
              <w:rPr>
                <w:rFonts w:ascii="Times New Roman" w:hAnsi="Times New Roman" w:eastAsia="宋体"/>
                <w:b/>
                <w:color w:val="000000"/>
                <w:sz w:val="24"/>
                <w:szCs w:val="24"/>
              </w:rPr>
              <w:t>2</w:t>
            </w:r>
            <w:r>
              <w:rPr>
                <w:rFonts w:ascii="Times New Roman" w:hAnsi="宋体" w:eastAsia="宋体"/>
                <w:b/>
                <w:color w:val="000000"/>
                <w:sz w:val="24"/>
                <w:szCs w:val="24"/>
              </w:rPr>
              <w:t>、</w:t>
            </w:r>
            <w:r>
              <w:rPr>
                <w:rFonts w:ascii="Times New Roman" w:hAnsi="宋体" w:eastAsia="宋体"/>
                <w:b/>
                <w:sz w:val="24"/>
                <w:szCs w:val="24"/>
              </w:rPr>
              <w:t>环境影响评价制度和</w:t>
            </w:r>
            <w:r>
              <w:rPr>
                <w:rFonts w:ascii="Times New Roman" w:hAnsi="Times New Roman" w:eastAsia="宋体"/>
                <w:b/>
                <w:sz w:val="24"/>
                <w:szCs w:val="24"/>
              </w:rPr>
              <w:t>“</w:t>
            </w:r>
            <w:r>
              <w:rPr>
                <w:rFonts w:ascii="Times New Roman" w:hAnsi="宋体" w:eastAsia="宋体"/>
                <w:b/>
                <w:sz w:val="24"/>
                <w:szCs w:val="24"/>
              </w:rPr>
              <w:t>三同时</w:t>
            </w:r>
            <w:r>
              <w:rPr>
                <w:rFonts w:ascii="Times New Roman" w:hAnsi="Times New Roman" w:eastAsia="宋体"/>
                <w:b/>
                <w:sz w:val="24"/>
                <w:szCs w:val="24"/>
              </w:rPr>
              <w:t>”</w:t>
            </w:r>
            <w:r>
              <w:rPr>
                <w:rFonts w:ascii="Times New Roman" w:hAnsi="宋体" w:eastAsia="宋体"/>
                <w:b/>
                <w:sz w:val="24"/>
                <w:szCs w:val="24"/>
              </w:rPr>
              <w:t>执行情况</w:t>
            </w:r>
          </w:p>
          <w:p>
            <w:pPr>
              <w:spacing w:line="360" w:lineRule="auto"/>
              <w:ind w:firstLine="480"/>
              <w:rPr>
                <w:rFonts w:ascii="Times New Roman" w:hAnsi="Times New Roman" w:eastAsia="宋体"/>
                <w:sz w:val="24"/>
                <w:szCs w:val="24"/>
              </w:rPr>
            </w:pPr>
            <w:r>
              <w:rPr>
                <w:rFonts w:hint="eastAsia" w:ascii="Times New Roman" w:hAnsi="宋体" w:eastAsia="宋体"/>
                <w:bCs/>
                <w:sz w:val="24"/>
                <w:lang w:eastAsia="zh-CN"/>
              </w:rPr>
              <w:t>冠县宏军木业有限公司</w:t>
            </w:r>
            <w:r>
              <w:rPr>
                <w:rFonts w:ascii="Times New Roman" w:hAnsi="宋体" w:eastAsia="宋体"/>
                <w:bCs/>
                <w:sz w:val="24"/>
              </w:rPr>
              <w:t>成立于</w:t>
            </w:r>
            <w:r>
              <w:rPr>
                <w:rFonts w:ascii="Times New Roman" w:hAnsi="Times New Roman" w:eastAsia="宋体"/>
                <w:bCs/>
                <w:sz w:val="24"/>
              </w:rPr>
              <w:t>201</w:t>
            </w:r>
            <w:r>
              <w:rPr>
                <w:rFonts w:hint="eastAsia" w:ascii="Times New Roman" w:hAnsi="Times New Roman" w:eastAsia="宋体"/>
                <w:bCs/>
                <w:sz w:val="24"/>
                <w:lang w:val="en-US" w:eastAsia="zh-CN"/>
              </w:rPr>
              <w:t>6</w:t>
            </w:r>
            <w:r>
              <w:rPr>
                <w:rFonts w:ascii="Times New Roman" w:hAnsi="宋体" w:eastAsia="宋体"/>
                <w:bCs/>
                <w:sz w:val="24"/>
              </w:rPr>
              <w:t>年</w:t>
            </w:r>
            <w:r>
              <w:rPr>
                <w:rFonts w:hint="eastAsia" w:ascii="Times New Roman" w:hAnsi="宋体" w:eastAsia="宋体"/>
                <w:bCs/>
                <w:sz w:val="24"/>
                <w:lang w:val="en-US" w:eastAsia="zh-CN"/>
              </w:rPr>
              <w:t>7</w:t>
            </w:r>
            <w:r>
              <w:rPr>
                <w:rFonts w:ascii="Times New Roman" w:hAnsi="宋体" w:eastAsia="宋体"/>
                <w:bCs/>
                <w:sz w:val="24"/>
              </w:rPr>
              <w:t>月，</w:t>
            </w:r>
            <w:r>
              <w:rPr>
                <w:sz w:val="24"/>
              </w:rPr>
              <w:t>主要</w:t>
            </w:r>
            <w:r>
              <w:rPr>
                <w:rFonts w:hint="eastAsia"/>
                <w:sz w:val="24"/>
              </w:rPr>
              <w:t>从事</w:t>
            </w:r>
            <w:r>
              <w:rPr>
                <w:rFonts w:hint="eastAsia"/>
                <w:sz w:val="24"/>
                <w:lang w:eastAsia="zh-CN"/>
              </w:rPr>
              <w:t>木板加工、销售</w:t>
            </w:r>
            <w:r>
              <w:rPr>
                <w:rFonts w:ascii="Times New Roman" w:hAnsi="宋体" w:eastAsia="宋体"/>
                <w:bCs/>
                <w:sz w:val="24"/>
              </w:rPr>
              <w:t>，该公司于</w:t>
            </w:r>
            <w:r>
              <w:rPr>
                <w:rFonts w:ascii="Times New Roman" w:hAnsi="Times New Roman" w:eastAsia="宋体"/>
                <w:bCs/>
                <w:sz w:val="24"/>
              </w:rPr>
              <w:t>2</w:t>
            </w:r>
            <w:r>
              <w:rPr>
                <w:rFonts w:ascii="Times New Roman" w:hAnsi="Times New Roman" w:eastAsia="宋体"/>
                <w:sz w:val="24"/>
                <w:szCs w:val="24"/>
              </w:rPr>
              <w:t>01</w:t>
            </w:r>
            <w:r>
              <w:rPr>
                <w:rFonts w:hint="eastAsia" w:ascii="Times New Roman" w:hAnsi="Times New Roman" w:eastAsia="宋体"/>
                <w:sz w:val="24"/>
                <w:szCs w:val="24"/>
                <w:lang w:val="en-US" w:eastAsia="zh-CN"/>
              </w:rPr>
              <w:t>6</w:t>
            </w:r>
            <w:r>
              <w:rPr>
                <w:rFonts w:ascii="Times New Roman" w:hAnsi="宋体" w:eastAsia="宋体"/>
                <w:sz w:val="24"/>
                <w:szCs w:val="24"/>
              </w:rPr>
              <w:t>年投资建设了</w:t>
            </w:r>
            <w:r>
              <w:rPr>
                <w:rFonts w:hint="eastAsia" w:ascii="Times New Roman" w:hAnsi="宋体" w:eastAsia="宋体"/>
                <w:sz w:val="24"/>
                <w:szCs w:val="24"/>
                <w:lang w:eastAsia="zh-CN"/>
              </w:rPr>
              <w:t>年产1.2万立方米胶合板项目</w:t>
            </w:r>
            <w:r>
              <w:rPr>
                <w:rFonts w:ascii="Times New Roman" w:hAnsi="宋体" w:eastAsia="宋体"/>
                <w:sz w:val="24"/>
                <w:szCs w:val="24"/>
              </w:rPr>
              <w:t>，建设地点位于</w:t>
            </w:r>
            <w:r>
              <w:rPr>
                <w:rFonts w:hint="eastAsia" w:ascii="Times New Roman" w:hAnsi="宋体" w:eastAsia="宋体"/>
                <w:sz w:val="24"/>
                <w:szCs w:val="24"/>
                <w:lang w:eastAsia="zh-CN"/>
              </w:rPr>
              <w:t>冠县梁堂镇胡闫村</w:t>
            </w:r>
            <w:r>
              <w:rPr>
                <w:rFonts w:ascii="Times New Roman" w:hAnsi="宋体" w:eastAsia="宋体"/>
                <w:sz w:val="24"/>
                <w:szCs w:val="24"/>
              </w:rPr>
              <w:t>，该项目属于未批先建，</w:t>
            </w:r>
            <w:r>
              <w:rPr>
                <w:rFonts w:hint="eastAsia" w:ascii="Times New Roman" w:hAnsi="宋体" w:eastAsia="宋体"/>
                <w:sz w:val="24"/>
                <w:szCs w:val="24"/>
                <w:lang w:eastAsia="zh-CN"/>
              </w:rPr>
              <w:t>冠县</w:t>
            </w:r>
            <w:r>
              <w:rPr>
                <w:rFonts w:ascii="Times New Roman" w:hAnsi="宋体" w:eastAsia="宋体"/>
                <w:sz w:val="24"/>
                <w:szCs w:val="24"/>
              </w:rPr>
              <w:t>环境保护局对其进行了行政处罚，公司及时缴纳了罚款，并于</w:t>
            </w:r>
            <w:r>
              <w:rPr>
                <w:rFonts w:ascii="Times New Roman" w:hAnsi="Times New Roman" w:eastAsia="宋体"/>
                <w:sz w:val="24"/>
                <w:szCs w:val="24"/>
              </w:rPr>
              <w:t>2017</w:t>
            </w:r>
            <w:r>
              <w:rPr>
                <w:rFonts w:ascii="Times New Roman" w:hAnsi="宋体" w:eastAsia="宋体"/>
                <w:sz w:val="24"/>
                <w:szCs w:val="24"/>
              </w:rPr>
              <w:t>年</w:t>
            </w:r>
            <w:r>
              <w:rPr>
                <w:rFonts w:hint="eastAsia" w:ascii="Times New Roman" w:hAnsi="Times New Roman" w:eastAsia="宋体"/>
                <w:sz w:val="24"/>
                <w:szCs w:val="24"/>
                <w:lang w:val="en-US" w:eastAsia="zh-CN"/>
              </w:rPr>
              <w:t>11</w:t>
            </w:r>
            <w:r>
              <w:rPr>
                <w:rFonts w:ascii="Times New Roman" w:hAnsi="宋体" w:eastAsia="宋体"/>
                <w:sz w:val="24"/>
                <w:szCs w:val="24"/>
              </w:rPr>
              <w:t>月补办了环评手续，</w:t>
            </w:r>
            <w:r>
              <w:rPr>
                <w:rFonts w:ascii="Times New Roman" w:hAnsi="宋体" w:eastAsia="宋体"/>
                <w:color w:val="000000" w:themeColor="text1"/>
                <w:sz w:val="24"/>
                <w:szCs w:val="24"/>
                <w14:textFill>
                  <w14:solidFill>
                    <w14:schemeClr w14:val="tx1"/>
                  </w14:solidFill>
                </w14:textFill>
              </w:rPr>
              <w:t>并</w:t>
            </w:r>
            <w:r>
              <w:rPr>
                <w:rFonts w:hint="eastAsia" w:ascii="Times New Roman" w:hAnsi="宋体" w:eastAsia="宋体"/>
                <w:color w:val="000000" w:themeColor="text1"/>
                <w:sz w:val="24"/>
                <w:szCs w:val="24"/>
                <w14:textFill>
                  <w14:solidFill>
                    <w14:schemeClr w14:val="tx1"/>
                  </w14:solidFill>
                </w14:textFill>
              </w:rPr>
              <w:t>于</w:t>
            </w:r>
            <w:r>
              <w:rPr>
                <w:rFonts w:hint="eastAsia" w:ascii="Times New Roman" w:hAnsi="宋体" w:eastAsia="宋体"/>
                <w:color w:val="000000" w:themeColor="text1"/>
                <w:sz w:val="24"/>
                <w:szCs w:val="24"/>
                <w:lang w:eastAsia="zh-CN"/>
                <w14:textFill>
                  <w14:solidFill>
                    <w14:schemeClr w14:val="tx1"/>
                  </w14:solidFill>
                </w14:textFill>
              </w:rPr>
              <w:t>2017年12月06日</w:t>
            </w:r>
            <w:r>
              <w:rPr>
                <w:rFonts w:ascii="Times New Roman" w:hAnsi="宋体" w:eastAsia="宋体"/>
                <w:color w:val="000000" w:themeColor="text1"/>
                <w:sz w:val="24"/>
                <w:szCs w:val="24"/>
                <w14:textFill>
                  <w14:solidFill>
                    <w14:schemeClr w14:val="tx1"/>
                  </w14:solidFill>
                </w14:textFill>
              </w:rPr>
              <w:t>取得了</w:t>
            </w:r>
            <w:r>
              <w:rPr>
                <w:rFonts w:hint="eastAsia" w:ascii="Times New Roman" w:hAnsi="宋体" w:eastAsia="宋体"/>
                <w:color w:val="000000" w:themeColor="text1"/>
                <w:sz w:val="24"/>
                <w:szCs w:val="24"/>
                <w:lang w:eastAsia="zh-CN"/>
                <w14:textFill>
                  <w14:solidFill>
                    <w14:schemeClr w14:val="tx1"/>
                  </w14:solidFill>
                </w14:textFill>
              </w:rPr>
              <w:t>冠县</w:t>
            </w:r>
            <w:r>
              <w:rPr>
                <w:rFonts w:ascii="Times New Roman" w:hAnsi="宋体" w:eastAsia="宋体"/>
                <w:color w:val="000000" w:themeColor="text1"/>
                <w:sz w:val="24"/>
                <w:szCs w:val="24"/>
                <w14:textFill>
                  <w14:solidFill>
                    <w14:schemeClr w14:val="tx1"/>
                  </w14:solidFill>
                </w14:textFill>
              </w:rPr>
              <w:t>环境保护局批复（</w:t>
            </w:r>
            <w:r>
              <w:rPr>
                <w:rFonts w:hint="eastAsia" w:ascii="Times New Roman" w:hAnsi="宋体" w:eastAsia="宋体"/>
                <w:color w:val="000000" w:themeColor="text1"/>
                <w:sz w:val="24"/>
                <w:szCs w:val="24"/>
                <w:lang w:eastAsia="zh-CN"/>
                <w14:textFill>
                  <w14:solidFill>
                    <w14:schemeClr w14:val="tx1"/>
                  </w14:solidFill>
                </w14:textFill>
              </w:rPr>
              <w:t>冠环报告表【2017】857号</w:t>
            </w:r>
            <w:r>
              <w:rPr>
                <w:rFonts w:ascii="Times New Roman" w:hAnsi="宋体" w:eastAsia="宋体"/>
                <w:color w:val="000000" w:themeColor="text1"/>
                <w:sz w:val="24"/>
                <w:szCs w:val="24"/>
                <w14:textFill>
                  <w14:solidFill>
                    <w14:schemeClr w14:val="tx1"/>
                  </w14:solidFill>
                </w14:textFill>
              </w:rPr>
              <w:t>）。</w:t>
            </w:r>
          </w:p>
          <w:p>
            <w:pPr>
              <w:pStyle w:val="2"/>
              <w:ind w:firstLine="480"/>
              <w:rPr>
                <w:szCs w:val="24"/>
              </w:rPr>
            </w:pPr>
            <w:r>
              <w:rPr>
                <w:szCs w:val="24"/>
              </w:rPr>
              <w:t>201</w:t>
            </w:r>
            <w:r>
              <w:rPr>
                <w:rFonts w:hint="eastAsia"/>
                <w:szCs w:val="24"/>
                <w:lang w:val="en-US" w:eastAsia="zh-CN"/>
              </w:rPr>
              <w:t>9</w:t>
            </w:r>
            <w:r>
              <w:rPr>
                <w:rFonts w:hAnsi="宋体"/>
                <w:szCs w:val="24"/>
              </w:rPr>
              <w:t>年</w:t>
            </w:r>
            <w:r>
              <w:rPr>
                <w:rFonts w:hint="eastAsia"/>
                <w:szCs w:val="24"/>
                <w:lang w:val="en-US" w:eastAsia="zh-CN"/>
              </w:rPr>
              <w:t>03</w:t>
            </w:r>
            <w:r>
              <w:rPr>
                <w:rFonts w:hAnsi="宋体"/>
                <w:szCs w:val="24"/>
              </w:rPr>
              <w:t>月，聊城市科源环保检测服务中心接受</w:t>
            </w:r>
            <w:r>
              <w:rPr>
                <w:rFonts w:hint="eastAsia" w:hAnsi="宋体"/>
                <w:szCs w:val="24"/>
                <w:lang w:eastAsia="zh-CN"/>
              </w:rPr>
              <w:t>冠县宏军木业有限公司</w:t>
            </w:r>
            <w:r>
              <w:rPr>
                <w:rFonts w:hAnsi="宋体"/>
                <w:szCs w:val="24"/>
              </w:rPr>
              <w:t>的委托，对</w:t>
            </w:r>
            <w:r>
              <w:rPr>
                <w:rFonts w:hint="eastAsia" w:hAnsi="宋体"/>
                <w:szCs w:val="24"/>
                <w:lang w:eastAsia="zh-CN"/>
              </w:rPr>
              <w:t>冠县宏军木业有限公司</w:t>
            </w:r>
            <w:r>
              <w:rPr>
                <w:bCs/>
                <w:szCs w:val="24"/>
              </w:rPr>
              <w:t>“</w:t>
            </w:r>
            <w:r>
              <w:rPr>
                <w:rFonts w:hint="eastAsia" w:hAnsi="宋体"/>
                <w:bCs/>
                <w:szCs w:val="24"/>
                <w:lang w:eastAsia="zh-CN"/>
              </w:rPr>
              <w:t>年产1.2万立方米胶合板项目</w:t>
            </w:r>
            <w:r>
              <w:rPr>
                <w:bCs/>
                <w:szCs w:val="24"/>
              </w:rPr>
              <w:t>”</w:t>
            </w:r>
            <w:r>
              <w:rPr>
                <w:rFonts w:hAnsi="宋体"/>
                <w:szCs w:val="24"/>
              </w:rPr>
              <w:t>进行验收。我公司接受委托后，组织人员到项目建设所在地进行了现场踏勘，收集了与项目有关的资料，在和技术人员进行反复现场交流的基础上进行了初步工程分析，制定了监测方案</w:t>
            </w:r>
            <w:r>
              <w:rPr>
                <w:rFonts w:hAnsi="宋体"/>
                <w:color w:val="000000"/>
                <w:szCs w:val="24"/>
              </w:rPr>
              <w:t>，于</w:t>
            </w:r>
            <w:r>
              <w:rPr>
                <w:rFonts w:hint="eastAsia"/>
                <w:color w:val="000000"/>
                <w:szCs w:val="24"/>
                <w:lang w:eastAsia="zh-CN"/>
              </w:rPr>
              <w:t>2019年04月01日</w:t>
            </w:r>
            <w:r>
              <w:rPr>
                <w:color w:val="000000"/>
                <w:szCs w:val="24"/>
              </w:rPr>
              <w:t>-</w:t>
            </w:r>
            <w:r>
              <w:rPr>
                <w:rFonts w:hint="eastAsia"/>
                <w:color w:val="000000"/>
                <w:szCs w:val="24"/>
                <w:lang w:eastAsia="zh-CN"/>
              </w:rPr>
              <w:t>04月02日</w:t>
            </w:r>
            <w:r>
              <w:rPr>
                <w:rFonts w:hAnsi="宋体"/>
                <w:color w:val="000000"/>
                <w:szCs w:val="24"/>
              </w:rPr>
              <w:t>进</w:t>
            </w:r>
            <w:r>
              <w:rPr>
                <w:rFonts w:hAnsi="宋体"/>
                <w:szCs w:val="24"/>
              </w:rPr>
              <w:t>行了检测，对监测数据进行分析论证，在此基础上完成了项目竣工环境保护验收监测报告表的编制。</w:t>
            </w:r>
          </w:p>
          <w:p>
            <w:pPr>
              <w:numPr>
                <w:ilvl w:val="0"/>
                <w:numId w:val="1"/>
              </w:numPr>
              <w:spacing w:line="360" w:lineRule="auto"/>
              <w:rPr>
                <w:rFonts w:ascii="Times New Roman" w:hAnsi="Times New Roman" w:eastAsia="宋体"/>
                <w:b/>
                <w:color w:val="000000"/>
                <w:sz w:val="24"/>
                <w:szCs w:val="24"/>
              </w:rPr>
            </w:pPr>
            <w:r>
              <w:rPr>
                <w:rFonts w:ascii="Times New Roman" w:hAnsi="宋体" w:eastAsia="宋体"/>
                <w:b/>
                <w:color w:val="000000"/>
                <w:sz w:val="24"/>
                <w:szCs w:val="24"/>
              </w:rPr>
              <w:t>废气监测结论</w:t>
            </w:r>
          </w:p>
          <w:p>
            <w:pPr>
              <w:pStyle w:val="30"/>
              <w:ind w:left="0" w:leftChars="0" w:firstLine="480" w:firstLineChars="200"/>
              <w:rPr>
                <w:bCs/>
                <w:szCs w:val="24"/>
              </w:rPr>
            </w:pPr>
            <w:r>
              <w:rPr>
                <w:rFonts w:hAnsi="宋体"/>
              </w:rPr>
              <w:t>验收监测期间，排气筒</w:t>
            </w:r>
            <w:r>
              <w:rPr>
                <w:rFonts w:hint="eastAsia" w:hAnsi="宋体"/>
                <w:lang w:eastAsia="zh-CN"/>
              </w:rPr>
              <w:t>颗粒物</w:t>
            </w:r>
            <w:r>
              <w:rPr>
                <w:rFonts w:hAnsi="宋体"/>
              </w:rPr>
              <w:t>的最大监测浓度为</w:t>
            </w:r>
            <w:r>
              <w:rPr>
                <w:rFonts w:hint="eastAsia"/>
                <w:lang w:val="en-US" w:eastAsia="zh-CN"/>
              </w:rPr>
              <w:t>7.7</w:t>
            </w:r>
            <w:r>
              <w:t>mg/m</w:t>
            </w:r>
            <w:r>
              <w:rPr>
                <w:vertAlign w:val="superscript"/>
              </w:rPr>
              <w:t>3</w:t>
            </w:r>
            <w:r>
              <w:rPr>
                <w:rFonts w:hAnsi="宋体"/>
              </w:rPr>
              <w:t>，</w:t>
            </w:r>
            <w:r>
              <w:rPr>
                <w:rFonts w:hAnsi="宋体"/>
                <w:bCs/>
                <w:szCs w:val="24"/>
              </w:rPr>
              <w:t>排放浓度满足《山东省区域性大气污染物综合排放标准》</w:t>
            </w:r>
            <w:r>
              <w:rPr>
                <w:bCs/>
                <w:szCs w:val="24"/>
              </w:rPr>
              <w:t>(DB37/2376-2013)</w:t>
            </w:r>
            <w:r>
              <w:rPr>
                <w:rFonts w:hAnsi="宋体"/>
                <w:bCs/>
                <w:szCs w:val="24"/>
              </w:rPr>
              <w:t>表</w:t>
            </w:r>
            <w:r>
              <w:rPr>
                <w:bCs/>
                <w:szCs w:val="24"/>
              </w:rPr>
              <w:t>2</w:t>
            </w:r>
            <w:r>
              <w:rPr>
                <w:rFonts w:hAnsi="宋体"/>
                <w:bCs/>
                <w:szCs w:val="24"/>
              </w:rPr>
              <w:t>中</w:t>
            </w:r>
            <w:r>
              <w:rPr>
                <w:bCs/>
                <w:szCs w:val="24"/>
              </w:rPr>
              <w:t>“</w:t>
            </w:r>
            <w:r>
              <w:rPr>
                <w:rFonts w:hAnsi="宋体"/>
                <w:bCs/>
                <w:szCs w:val="24"/>
              </w:rPr>
              <w:t>一般控制区</w:t>
            </w:r>
            <w:r>
              <w:rPr>
                <w:bCs/>
                <w:szCs w:val="24"/>
              </w:rPr>
              <w:t>”</w:t>
            </w:r>
            <w:r>
              <w:rPr>
                <w:rFonts w:hAnsi="宋体"/>
                <w:bCs/>
                <w:szCs w:val="24"/>
              </w:rPr>
              <w:t>的排放限值</w:t>
            </w:r>
            <w:r>
              <w:rPr>
                <w:rFonts w:hint="eastAsia" w:hAnsi="宋体"/>
                <w:bCs/>
                <w:szCs w:val="24"/>
                <w:lang w:val="en-US" w:eastAsia="zh-CN"/>
              </w:rPr>
              <w:t>;</w:t>
            </w:r>
            <w:r>
              <w:rPr>
                <w:rFonts w:hAnsi="宋体"/>
              </w:rPr>
              <w:t>排放速率为</w:t>
            </w:r>
            <w:r>
              <w:rPr>
                <w:rFonts w:hint="eastAsia"/>
                <w:lang w:eastAsia="zh-CN"/>
              </w:rPr>
              <w:t>0.0</w:t>
            </w:r>
            <w:r>
              <w:rPr>
                <w:rFonts w:hint="eastAsia"/>
                <w:lang w:val="en-US" w:eastAsia="zh-CN"/>
              </w:rPr>
              <w:t>093</w:t>
            </w:r>
            <w:r>
              <w:t>kg/h</w:t>
            </w:r>
            <w:r>
              <w:rPr>
                <w:rFonts w:hAnsi="宋体"/>
              </w:rPr>
              <w:t>，</w:t>
            </w:r>
            <w:r>
              <w:rPr>
                <w:rFonts w:hAnsi="宋体"/>
                <w:bCs/>
                <w:szCs w:val="24"/>
              </w:rPr>
              <w:t>排放速率满足《大气污染物综合排放标准》（</w:t>
            </w:r>
            <w:r>
              <w:rPr>
                <w:bCs/>
                <w:szCs w:val="24"/>
              </w:rPr>
              <w:t>GB16297-1996</w:t>
            </w:r>
            <w:r>
              <w:rPr>
                <w:rFonts w:hAnsi="宋体"/>
                <w:bCs/>
                <w:szCs w:val="24"/>
              </w:rPr>
              <w:t>）表</w:t>
            </w:r>
            <w:r>
              <w:rPr>
                <w:bCs/>
                <w:szCs w:val="24"/>
              </w:rPr>
              <w:t>2</w:t>
            </w:r>
            <w:r>
              <w:rPr>
                <w:rFonts w:hAnsi="宋体"/>
                <w:bCs/>
                <w:szCs w:val="24"/>
              </w:rPr>
              <w:t>中的二级标准。</w:t>
            </w:r>
          </w:p>
          <w:p>
            <w:pPr>
              <w:pStyle w:val="30"/>
              <w:ind w:firstLine="480"/>
              <w:rPr>
                <w:rFonts w:hint="eastAsia" w:hAnsi="宋体"/>
                <w:bCs/>
                <w:szCs w:val="24"/>
                <w:lang w:val="en-US" w:eastAsia="zh-CN"/>
              </w:rPr>
            </w:pPr>
            <w:r>
              <w:rPr>
                <w:rFonts w:hAnsi="宋体"/>
              </w:rPr>
              <w:t>有组织甲醛的最大监测浓度为</w:t>
            </w:r>
            <w:r>
              <w:rPr>
                <w:rFonts w:hint="eastAsia" w:hAnsi="宋体"/>
                <w:lang w:val="en-US" w:eastAsia="zh-CN"/>
              </w:rPr>
              <w:t>0.616</w:t>
            </w:r>
            <w:r>
              <w:rPr>
                <w:rFonts w:hint="eastAsia"/>
                <w:lang w:eastAsia="zh-CN"/>
              </w:rPr>
              <w:t>mg</w:t>
            </w:r>
            <w:r>
              <w:t>/m</w:t>
            </w:r>
            <w:r>
              <w:rPr>
                <w:vertAlign w:val="superscript"/>
              </w:rPr>
              <w:t>3</w:t>
            </w:r>
            <w:r>
              <w:rPr>
                <w:rFonts w:hAnsi="宋体"/>
              </w:rPr>
              <w:t>，排放速率为</w:t>
            </w:r>
            <w:r>
              <w:rPr>
                <w:rFonts w:hint="eastAsia" w:hAnsi="宋体"/>
                <w:lang w:val="en-US" w:eastAsia="zh-CN"/>
              </w:rPr>
              <w:t>0.0012</w:t>
            </w:r>
            <w:r>
              <w:t>kg/h</w:t>
            </w:r>
            <w:r>
              <w:rPr>
                <w:rFonts w:hAnsi="宋体"/>
              </w:rPr>
              <w:t>，</w:t>
            </w:r>
            <w:r>
              <w:rPr>
                <w:rFonts w:hAnsi="宋体"/>
                <w:bCs/>
                <w:szCs w:val="24"/>
              </w:rPr>
              <w:t>排放浓度及排放速率满足《大气污染物综合排放标准》（</w:t>
            </w:r>
            <w:r>
              <w:rPr>
                <w:bCs/>
                <w:szCs w:val="24"/>
              </w:rPr>
              <w:t>GB16297-1996</w:t>
            </w:r>
            <w:r>
              <w:rPr>
                <w:rFonts w:hAnsi="宋体"/>
                <w:bCs/>
                <w:szCs w:val="24"/>
              </w:rPr>
              <w:t>）表</w:t>
            </w:r>
            <w:r>
              <w:rPr>
                <w:bCs/>
                <w:szCs w:val="24"/>
              </w:rPr>
              <w:t>2</w:t>
            </w:r>
            <w:r>
              <w:rPr>
                <w:rFonts w:hAnsi="宋体"/>
                <w:bCs/>
                <w:szCs w:val="24"/>
              </w:rPr>
              <w:t>中的二级标准</w:t>
            </w:r>
            <w:r>
              <w:rPr>
                <w:rFonts w:hint="eastAsia" w:hAnsi="宋体"/>
                <w:bCs/>
                <w:szCs w:val="24"/>
                <w:lang w:eastAsia="zh-CN"/>
              </w:rPr>
              <w:t>；</w:t>
            </w:r>
            <w:r>
              <w:rPr>
                <w:rFonts w:hint="eastAsia" w:hAnsi="宋体"/>
                <w:bCs/>
                <w:szCs w:val="24"/>
                <w:lang w:val="en-US" w:eastAsia="zh-CN"/>
              </w:rPr>
              <w:t>氨的最高排放速率为0.0004kg/h，排放速率满足《恶臭污染物排放标准》（GB14554-93）表2标准。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Times New Roman" w:hAnsi="Times New Roman" w:eastAsia="宋体"/>
                <w:sz w:val="24"/>
                <w:szCs w:val="24"/>
                <w:lang w:eastAsia="zh-CN"/>
              </w:rPr>
            </w:pPr>
            <w:r>
              <w:rPr>
                <w:rFonts w:ascii="Times New Roman" w:hAnsi="宋体" w:eastAsia="宋体"/>
                <w:bCs/>
                <w:color w:val="000000"/>
                <w:sz w:val="24"/>
                <w:szCs w:val="24"/>
              </w:rPr>
              <w:t>验收监测期间，无组织废气颗粒物和甲醛厂界最大排放浓度分别为</w:t>
            </w:r>
            <w:r>
              <w:rPr>
                <w:rFonts w:hint="eastAsia" w:ascii="Times New Roman" w:hAnsi="Times New Roman" w:eastAsia="宋体"/>
                <w:bCs/>
                <w:color w:val="000000"/>
                <w:sz w:val="24"/>
                <w:szCs w:val="24"/>
                <w:lang w:eastAsia="zh-CN"/>
              </w:rPr>
              <w:t>0.364</w:t>
            </w:r>
            <w:r>
              <w:rPr>
                <w:rFonts w:ascii="Times New Roman" w:hAnsi="Times New Roman" w:eastAsia="宋体"/>
                <w:bCs/>
                <w:color w:val="000000"/>
                <w:sz w:val="24"/>
                <w:szCs w:val="24"/>
              </w:rPr>
              <w:t>mg/m</w:t>
            </w:r>
            <w:r>
              <w:rPr>
                <w:rFonts w:ascii="Times New Roman" w:hAnsi="Times New Roman" w:eastAsia="宋体"/>
                <w:bCs/>
                <w:color w:val="000000"/>
                <w:sz w:val="28"/>
                <w:szCs w:val="28"/>
                <w:vertAlign w:val="superscript"/>
              </w:rPr>
              <w:t>3</w:t>
            </w:r>
            <w:r>
              <w:rPr>
                <w:rFonts w:ascii="Times New Roman" w:hAnsi="宋体" w:eastAsia="宋体"/>
                <w:bCs/>
                <w:color w:val="000000"/>
                <w:sz w:val="24"/>
                <w:szCs w:val="24"/>
              </w:rPr>
              <w:t>，</w:t>
            </w:r>
            <w:r>
              <w:rPr>
                <w:rFonts w:hint="eastAsia" w:ascii="Times New Roman" w:hAnsi="Times New Roman" w:eastAsia="宋体"/>
                <w:bCs/>
                <w:color w:val="000000"/>
                <w:sz w:val="24"/>
                <w:szCs w:val="24"/>
                <w:lang w:val="en-US" w:eastAsia="zh-CN"/>
              </w:rPr>
              <w:t>0.105</w:t>
            </w:r>
            <w:r>
              <w:rPr>
                <w:rFonts w:ascii="Times New Roman" w:hAnsi="Times New Roman" w:eastAsia="宋体"/>
                <w:bCs/>
                <w:color w:val="000000"/>
                <w:szCs w:val="24"/>
              </w:rPr>
              <w:t>mg/m</w:t>
            </w:r>
            <w:r>
              <w:rPr>
                <w:rFonts w:ascii="Times New Roman" w:hAnsi="Times New Roman" w:eastAsia="宋体"/>
                <w:bCs/>
                <w:color w:val="000000"/>
                <w:szCs w:val="24"/>
                <w:vertAlign w:val="superscript"/>
              </w:rPr>
              <w:t>3</w:t>
            </w:r>
            <w:r>
              <w:rPr>
                <w:rFonts w:ascii="Times New Roman" w:hAnsi="宋体" w:eastAsia="宋体"/>
                <w:bCs/>
                <w:color w:val="000000"/>
                <w:szCs w:val="24"/>
              </w:rPr>
              <w:t>，</w:t>
            </w:r>
            <w:r>
              <w:rPr>
                <w:rFonts w:ascii="Times New Roman" w:hAnsi="宋体" w:eastAsia="宋体"/>
                <w:bCs/>
                <w:color w:val="000000"/>
                <w:sz w:val="24"/>
                <w:szCs w:val="24"/>
              </w:rPr>
              <w:t>满足</w:t>
            </w:r>
            <w:r>
              <w:rPr>
                <w:rFonts w:ascii="Times New Roman" w:hAnsi="宋体" w:eastAsia="宋体"/>
                <w:sz w:val="24"/>
                <w:szCs w:val="24"/>
              </w:rPr>
              <w:t>《大气污染物综合排放标准》（</w:t>
            </w:r>
            <w:r>
              <w:rPr>
                <w:rFonts w:ascii="Times New Roman" w:hAnsi="Times New Roman" w:eastAsia="宋体"/>
                <w:sz w:val="24"/>
                <w:szCs w:val="24"/>
              </w:rPr>
              <w:t>GB16297-1996</w:t>
            </w:r>
            <w:r>
              <w:rPr>
                <w:rFonts w:ascii="Times New Roman" w:hAnsi="宋体" w:eastAsia="宋体"/>
                <w:sz w:val="24"/>
                <w:szCs w:val="24"/>
              </w:rPr>
              <w:t>）表</w:t>
            </w:r>
            <w:r>
              <w:rPr>
                <w:rFonts w:ascii="Times New Roman" w:hAnsi="Times New Roman" w:eastAsia="宋体"/>
                <w:sz w:val="24"/>
                <w:szCs w:val="24"/>
              </w:rPr>
              <w:t>2</w:t>
            </w:r>
            <w:r>
              <w:rPr>
                <w:rFonts w:ascii="Times New Roman" w:hAnsi="宋体" w:eastAsia="宋体"/>
                <w:sz w:val="24"/>
                <w:szCs w:val="24"/>
              </w:rPr>
              <w:t>中的无组织排放标准要求（</w:t>
            </w:r>
            <w:r>
              <w:rPr>
                <w:rFonts w:ascii="Times New Roman" w:hAnsi="宋体" w:eastAsia="宋体"/>
                <w:bCs/>
                <w:color w:val="000000"/>
                <w:sz w:val="24"/>
                <w:szCs w:val="24"/>
              </w:rPr>
              <w:t>颗粒物</w:t>
            </w:r>
            <w:r>
              <w:rPr>
                <w:rFonts w:ascii="Times New Roman" w:hAnsi="Times New Roman" w:eastAsia="宋体"/>
                <w:sz w:val="24"/>
                <w:szCs w:val="24"/>
              </w:rPr>
              <w:t>1.0 mg/m</w:t>
            </w:r>
            <w:r>
              <w:rPr>
                <w:rFonts w:ascii="Times New Roman" w:hAnsi="Times New Roman" w:eastAsia="宋体"/>
                <w:sz w:val="24"/>
                <w:szCs w:val="24"/>
                <w:vertAlign w:val="superscript"/>
              </w:rPr>
              <w:t>3</w:t>
            </w:r>
            <w:r>
              <w:rPr>
                <w:rFonts w:ascii="Times New Roman" w:hAnsi="宋体" w:eastAsia="宋体"/>
                <w:sz w:val="24"/>
                <w:szCs w:val="24"/>
              </w:rPr>
              <w:t>，甲醛</w:t>
            </w:r>
            <w:r>
              <w:rPr>
                <w:rFonts w:ascii="Times New Roman" w:hAnsi="Times New Roman" w:eastAsia="宋体"/>
                <w:sz w:val="24"/>
                <w:szCs w:val="24"/>
              </w:rPr>
              <w:t>0.2mg/m</w:t>
            </w:r>
            <w:r>
              <w:rPr>
                <w:rFonts w:ascii="Times New Roman" w:hAnsi="Times New Roman" w:eastAsia="宋体"/>
                <w:sz w:val="24"/>
                <w:szCs w:val="24"/>
                <w:vertAlign w:val="superscript"/>
              </w:rPr>
              <w:t>3</w:t>
            </w:r>
            <w:r>
              <w:rPr>
                <w:rFonts w:ascii="Times New Roman" w:hAnsi="宋体" w:eastAsia="宋体"/>
                <w:sz w:val="24"/>
                <w:szCs w:val="24"/>
              </w:rPr>
              <w:t>）</w:t>
            </w:r>
            <w:r>
              <w:rPr>
                <w:rFonts w:hint="eastAsia" w:ascii="Times New Roman" w:hAnsi="宋体" w:eastAsia="宋体"/>
                <w:sz w:val="24"/>
                <w:szCs w:val="24"/>
                <w:lang w:eastAsia="zh-CN"/>
              </w:rPr>
              <w:t>；</w:t>
            </w:r>
            <w:r>
              <w:rPr>
                <w:rFonts w:hint="default" w:ascii="Times New Roman" w:hAnsi="Times New Roman" w:eastAsia="宋体" w:cs="Times New Roman"/>
                <w:kern w:val="2"/>
                <w:sz w:val="24"/>
                <w:szCs w:val="24"/>
                <w:lang w:val="en-US" w:eastAsia="zh-CN"/>
              </w:rPr>
              <w:t>无组织废气中氨的排放浓度最大值为0.</w:t>
            </w:r>
            <w:r>
              <w:rPr>
                <w:rFonts w:hint="eastAsia" w:ascii="Times New Roman" w:hAnsi="Times New Roman" w:eastAsia="宋体" w:cs="Times New Roman"/>
                <w:kern w:val="2"/>
                <w:sz w:val="24"/>
                <w:szCs w:val="24"/>
                <w:lang w:val="en-US" w:eastAsia="zh-CN"/>
              </w:rPr>
              <w:t>090</w:t>
            </w:r>
            <w:r>
              <w:rPr>
                <w:rFonts w:hint="default" w:ascii="Times New Roman" w:hAnsi="Times New Roman" w:eastAsia="宋体" w:cs="Times New Roman"/>
                <w:kern w:val="2"/>
                <w:sz w:val="24"/>
                <w:szCs w:val="24"/>
                <w:lang w:val="en-US" w:eastAsia="zh-CN"/>
              </w:rPr>
              <w:t>mg/m</w:t>
            </w:r>
            <w:r>
              <w:rPr>
                <w:rFonts w:hint="default" w:ascii="Times New Roman" w:hAnsi="Times New Roman" w:eastAsia="宋体" w:cs="Times New Roman"/>
                <w:kern w:val="2"/>
                <w:sz w:val="24"/>
                <w:szCs w:val="24"/>
                <w:vertAlign w:val="superscript"/>
                <w:lang w:val="en-US" w:eastAsia="zh-CN"/>
              </w:rPr>
              <w:t>3</w:t>
            </w:r>
            <w:r>
              <w:rPr>
                <w:rFonts w:hint="default" w:ascii="Times New Roman" w:hAnsi="Times New Roman" w:eastAsia="宋体" w:cs="Times New Roman"/>
                <w:kern w:val="2"/>
                <w:sz w:val="24"/>
                <w:szCs w:val="24"/>
                <w:lang w:val="en-US" w:eastAsia="zh-CN"/>
              </w:rPr>
              <w:t>，</w:t>
            </w:r>
            <w:r>
              <w:rPr>
                <w:rFonts w:hint="default" w:ascii="Times New Roman" w:hAnsi="Times New Roman" w:cs="Times New Roman"/>
                <w:sz w:val="24"/>
              </w:rPr>
              <w:t>能够满足《恶臭污染物排放标准》(GB14554-93)的相关要求</w:t>
            </w:r>
            <w:r>
              <w:rPr>
                <w:rFonts w:hint="default" w:ascii="Times New Roman" w:hAnsi="Times New Roman" w:eastAsia="Calibri" w:cs="Times New Roman"/>
                <w:sz w:val="24"/>
              </w:rPr>
              <w:t>（</w:t>
            </w:r>
            <w:r>
              <w:rPr>
                <w:rFonts w:hint="default" w:ascii="Times New Roman" w:hAnsi="Times New Roman" w:eastAsia="宋体" w:cs="Times New Roman"/>
                <w:sz w:val="24"/>
                <w:lang w:val="en-US" w:eastAsia="zh-CN"/>
              </w:rPr>
              <w:t>1.5</w:t>
            </w:r>
            <w:r>
              <w:rPr>
                <w:rFonts w:hint="default" w:ascii="Times New Roman" w:hAnsi="Times New Roman" w:eastAsia="Calibri" w:cs="Times New Roman"/>
                <w:sz w:val="24"/>
              </w:rPr>
              <w:t xml:space="preserve"> mg/m</w:t>
            </w:r>
            <w:r>
              <w:rPr>
                <w:rFonts w:hint="default" w:ascii="Times New Roman" w:hAnsi="Times New Roman" w:eastAsia="Calibri" w:cs="Times New Roman"/>
                <w:sz w:val="24"/>
                <w:vertAlign w:val="superscript"/>
              </w:rPr>
              <w:t>3</w:t>
            </w:r>
            <w:r>
              <w:rPr>
                <w:rFonts w:hint="default" w:ascii="Times New Roman" w:hAnsi="Times New Roman" w:eastAsia="Calibri" w:cs="Times New Roman"/>
                <w:sz w:val="24"/>
              </w:rPr>
              <w:t>）</w:t>
            </w:r>
            <w:r>
              <w:rPr>
                <w:rFonts w:hint="default" w:ascii="Times New Roman" w:hAnsi="Times New Roman" w:cs="Times New Roman"/>
                <w:sz w:val="24"/>
              </w:rPr>
              <w:t>。</w:t>
            </w:r>
          </w:p>
          <w:p>
            <w:pPr>
              <w:spacing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4</w:t>
            </w:r>
            <w:r>
              <w:rPr>
                <w:rFonts w:ascii="Times New Roman" w:hAnsi="宋体" w:eastAsia="宋体"/>
                <w:b/>
                <w:color w:val="000000"/>
                <w:sz w:val="24"/>
                <w:szCs w:val="24"/>
              </w:rPr>
              <w:t>、废水监测结论</w:t>
            </w:r>
          </w:p>
          <w:p>
            <w:pPr>
              <w:spacing w:line="360" w:lineRule="auto"/>
              <w:ind w:firstLine="480" w:firstLineChars="200"/>
              <w:jc w:val="left"/>
              <w:rPr>
                <w:rFonts w:ascii="Times New Roman" w:hAnsi="Times New Roman" w:eastAsia="宋体"/>
                <w:bCs/>
                <w:sz w:val="24"/>
                <w:szCs w:val="24"/>
              </w:rPr>
            </w:pPr>
            <w:bookmarkStart w:id="20" w:name="_Hlk505948901"/>
            <w:r>
              <w:rPr>
                <w:rFonts w:ascii="Times New Roman" w:hAnsi="宋体" w:eastAsia="宋体"/>
                <w:bCs/>
                <w:color w:val="000000"/>
                <w:sz w:val="24"/>
                <w:szCs w:val="24"/>
              </w:rPr>
              <w:t>本项目无生产废水产生，产生的废水主要是生活污水，</w:t>
            </w:r>
            <w:r>
              <w:rPr>
                <w:rFonts w:ascii="Times New Roman" w:hAnsi="宋体" w:eastAsia="宋体"/>
                <w:sz w:val="24"/>
              </w:rPr>
              <w:t>生活污水经</w:t>
            </w:r>
            <w:r>
              <w:rPr>
                <w:rFonts w:hint="eastAsia" w:ascii="Times New Roman" w:hAnsi="宋体" w:eastAsia="宋体"/>
                <w:sz w:val="24"/>
                <w:lang w:eastAsia="zh-CN"/>
              </w:rPr>
              <w:t>化粪池</w:t>
            </w:r>
            <w:r>
              <w:rPr>
                <w:rFonts w:ascii="Times New Roman" w:hAnsi="宋体" w:eastAsia="宋体"/>
                <w:sz w:val="24"/>
              </w:rPr>
              <w:t>处理后</w:t>
            </w:r>
            <w:r>
              <w:rPr>
                <w:rFonts w:hint="eastAsia" w:ascii="Times New Roman" w:hAnsi="宋体" w:eastAsia="宋体"/>
                <w:sz w:val="24"/>
                <w:lang w:eastAsia="zh-CN"/>
              </w:rPr>
              <w:t>由环卫部门定期清运</w:t>
            </w:r>
            <w:r>
              <w:rPr>
                <w:rFonts w:ascii="Times New Roman" w:hAnsi="宋体" w:eastAsia="宋体"/>
                <w:sz w:val="24"/>
              </w:rPr>
              <w:t>处理。</w:t>
            </w:r>
          </w:p>
          <w:bookmarkEnd w:id="20"/>
          <w:p>
            <w:pPr>
              <w:spacing w:line="360" w:lineRule="auto"/>
              <w:rPr>
                <w:rFonts w:ascii="Times New Roman" w:hAnsi="Times New Roman" w:eastAsia="宋体"/>
                <w:b/>
                <w:bCs/>
                <w:sz w:val="24"/>
                <w:szCs w:val="24"/>
              </w:rPr>
            </w:pPr>
            <w:r>
              <w:rPr>
                <w:rFonts w:ascii="Times New Roman" w:hAnsi="Times New Roman" w:eastAsia="宋体"/>
                <w:b/>
                <w:bCs/>
                <w:sz w:val="24"/>
                <w:szCs w:val="24"/>
              </w:rPr>
              <w:t>5</w:t>
            </w:r>
            <w:r>
              <w:rPr>
                <w:rFonts w:ascii="Times New Roman" w:hAnsi="宋体" w:eastAsia="宋体"/>
                <w:b/>
                <w:bCs/>
                <w:sz w:val="24"/>
                <w:szCs w:val="24"/>
              </w:rPr>
              <w:t>、噪声监测结论</w:t>
            </w:r>
          </w:p>
          <w:p>
            <w:pPr>
              <w:spacing w:line="360" w:lineRule="auto"/>
              <w:ind w:firstLine="480" w:firstLineChars="200"/>
              <w:rPr>
                <w:rFonts w:hint="default" w:ascii="Times New Roman" w:hAnsi="宋体" w:eastAsia="宋体"/>
                <w:bCs/>
                <w:sz w:val="24"/>
                <w:szCs w:val="24"/>
              </w:rPr>
            </w:pPr>
            <w:r>
              <w:rPr>
                <w:rFonts w:ascii="Times New Roman" w:hAnsi="宋体" w:eastAsia="宋体"/>
                <w:sz w:val="24"/>
                <w:szCs w:val="24"/>
              </w:rPr>
              <w:t>企业运营过程中，夜间不生产，故只对昼间噪声环境进行了监测，</w:t>
            </w:r>
            <w:r>
              <w:rPr>
                <w:rFonts w:ascii="Times New Roman" w:hAnsi="宋体" w:eastAsia="宋体"/>
                <w:bCs/>
                <w:sz w:val="24"/>
                <w:szCs w:val="24"/>
              </w:rPr>
              <w:t>验收监测期间，</w:t>
            </w:r>
            <w:r>
              <w:rPr>
                <w:rFonts w:hint="default" w:ascii="Times New Roman" w:hAnsi="宋体" w:eastAsia="宋体"/>
                <w:bCs/>
                <w:sz w:val="24"/>
                <w:szCs w:val="24"/>
              </w:rPr>
              <w:t>1#、2#、3#、4#监测点位昼间噪声在</w:t>
            </w:r>
            <w:r>
              <w:rPr>
                <w:rFonts w:hint="default" w:ascii="Times New Roman" w:hAnsi="宋体" w:eastAsia="宋体"/>
                <w:bCs/>
                <w:sz w:val="24"/>
                <w:szCs w:val="24"/>
                <w:lang w:val="en-US" w:eastAsia="zh-CN"/>
              </w:rPr>
              <w:t>52.1</w:t>
            </w:r>
            <w:r>
              <w:rPr>
                <w:rFonts w:hint="default" w:ascii="Times New Roman" w:hAnsi="宋体" w:eastAsia="宋体"/>
                <w:bCs/>
                <w:sz w:val="24"/>
                <w:szCs w:val="24"/>
                <w:lang w:eastAsia="zh-CN"/>
              </w:rPr>
              <w:t>dB</w:t>
            </w:r>
            <w:r>
              <w:rPr>
                <w:rFonts w:hint="default" w:ascii="Times New Roman" w:hAnsi="宋体" w:eastAsia="宋体"/>
                <w:bCs/>
                <w:sz w:val="24"/>
                <w:szCs w:val="24"/>
              </w:rPr>
              <w:t>(A)-</w:t>
            </w:r>
            <w:r>
              <w:rPr>
                <w:rFonts w:hint="default" w:ascii="Times New Roman" w:hAnsi="宋体" w:eastAsia="宋体"/>
                <w:bCs/>
                <w:sz w:val="24"/>
                <w:szCs w:val="24"/>
                <w:lang w:val="en-US" w:eastAsia="zh-CN"/>
              </w:rPr>
              <w:t>56.4</w:t>
            </w:r>
            <w:r>
              <w:rPr>
                <w:rFonts w:hint="default" w:ascii="Times New Roman" w:hAnsi="宋体" w:eastAsia="宋体"/>
                <w:bCs/>
                <w:sz w:val="24"/>
                <w:szCs w:val="24"/>
                <w:lang w:eastAsia="zh-CN"/>
              </w:rPr>
              <w:t>dB</w:t>
            </w:r>
            <w:r>
              <w:rPr>
                <w:rFonts w:hint="default" w:ascii="Times New Roman" w:hAnsi="宋体" w:eastAsia="宋体"/>
                <w:bCs/>
                <w:sz w:val="24"/>
                <w:szCs w:val="24"/>
              </w:rPr>
              <w:t>(A)之间，厂界噪声满足《工业企业厂界环境噪声排放标准》（GB12348－2008）中的2类标准限值要求。</w:t>
            </w:r>
          </w:p>
          <w:p>
            <w:pPr>
              <w:spacing w:line="360" w:lineRule="auto"/>
              <w:rPr>
                <w:rFonts w:ascii="Times New Roman" w:hAnsi="Times New Roman" w:eastAsia="宋体"/>
                <w:b/>
                <w:bCs/>
                <w:sz w:val="24"/>
                <w:szCs w:val="24"/>
              </w:rPr>
            </w:pPr>
            <w:r>
              <w:rPr>
                <w:rFonts w:ascii="Times New Roman" w:hAnsi="Times New Roman" w:eastAsia="宋体"/>
                <w:b/>
                <w:bCs/>
                <w:sz w:val="24"/>
                <w:szCs w:val="24"/>
              </w:rPr>
              <w:t>6</w:t>
            </w:r>
            <w:r>
              <w:rPr>
                <w:rFonts w:ascii="Times New Roman" w:hAnsi="宋体" w:eastAsia="宋体"/>
                <w:b/>
                <w:bCs/>
                <w:sz w:val="24"/>
                <w:szCs w:val="24"/>
              </w:rPr>
              <w:t>、固体废物</w:t>
            </w:r>
          </w:p>
          <w:p>
            <w:pPr>
              <w:pStyle w:val="5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项目固体废物主要为办公生活垃圾、</w:t>
            </w:r>
            <w:r>
              <w:rPr>
                <w:rFonts w:hint="eastAsia" w:hAnsi="宋体" w:cs="Times New Roman"/>
                <w:kern w:val="2"/>
                <w:sz w:val="24"/>
                <w:szCs w:val="24"/>
                <w:lang w:val="en-US" w:eastAsia="zh-CN" w:bidi="ar-SA"/>
              </w:rPr>
              <w:t>锯边</w:t>
            </w:r>
            <w:r>
              <w:rPr>
                <w:rFonts w:hint="eastAsia" w:ascii="Times New Roman" w:hAnsi="宋体" w:eastAsia="宋体" w:cs="Times New Roman"/>
                <w:kern w:val="2"/>
                <w:sz w:val="24"/>
                <w:szCs w:val="24"/>
                <w:lang w:val="en-US" w:eastAsia="zh-CN" w:bidi="ar-SA"/>
              </w:rPr>
              <w:t>产生的碎木屑、</w:t>
            </w:r>
            <w:r>
              <w:rPr>
                <w:rFonts w:hint="eastAsia"/>
                <w:lang w:val="en-US" w:eastAsia="zh-CN"/>
              </w:rPr>
              <w:t>脉冲式布袋</w:t>
            </w:r>
            <w:r>
              <w:rPr>
                <w:rFonts w:hint="eastAsia" w:ascii="Times New Roman" w:hAnsi="宋体" w:eastAsia="宋体" w:cs="Times New Roman"/>
                <w:kern w:val="2"/>
                <w:sz w:val="24"/>
                <w:szCs w:val="24"/>
                <w:lang w:val="en-US" w:eastAsia="zh-CN" w:bidi="ar-SA"/>
              </w:rPr>
              <w:t>除尘器收集的颗粒物、废导热油、废活性炭、废液压油</w:t>
            </w:r>
            <w:r>
              <w:rPr>
                <w:rFonts w:hint="eastAsia" w:hAnsi="宋体" w:cs="Times New Roman"/>
                <w:kern w:val="2"/>
                <w:sz w:val="24"/>
                <w:szCs w:val="24"/>
                <w:lang w:val="en-US" w:eastAsia="zh-CN" w:bidi="ar-SA"/>
              </w:rPr>
              <w:t>和废灯管</w:t>
            </w:r>
            <w:r>
              <w:rPr>
                <w:rFonts w:hint="eastAsia" w:ascii="Times New Roman" w:hAnsi="宋体" w:eastAsia="宋体" w:cs="Times New Roman"/>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其中生活垃圾委托环卫部门进行处理；</w:t>
            </w:r>
            <w:r>
              <w:rPr>
                <w:rFonts w:hint="eastAsia" w:hAnsi="宋体" w:cs="Times New Roman"/>
                <w:kern w:val="2"/>
                <w:sz w:val="24"/>
                <w:szCs w:val="24"/>
                <w:lang w:val="en-US" w:eastAsia="zh-CN" w:bidi="ar-SA"/>
              </w:rPr>
              <w:t>锯边</w:t>
            </w:r>
            <w:r>
              <w:rPr>
                <w:rFonts w:hint="eastAsia" w:ascii="Times New Roman" w:hAnsi="宋体" w:eastAsia="宋体" w:cs="Times New Roman"/>
                <w:kern w:val="2"/>
                <w:sz w:val="24"/>
                <w:szCs w:val="24"/>
                <w:lang w:val="en-US" w:eastAsia="zh-CN" w:bidi="ar-SA"/>
              </w:rPr>
              <w:t>、除尘器产生的固废收集后外售综合利用。脲醛胶、导热油等液态原料包装桶由原料供应厂家回收利用。定期更换产生的废灯管、废活性炭、废</w:t>
            </w:r>
            <w:r>
              <w:rPr>
                <w:rFonts w:hint="eastAsia" w:hAnsi="宋体" w:cs="Times New Roman"/>
                <w:kern w:val="2"/>
                <w:sz w:val="24"/>
                <w:szCs w:val="24"/>
                <w:lang w:val="en-US" w:eastAsia="zh-CN" w:bidi="ar-SA"/>
              </w:rPr>
              <w:t>机</w:t>
            </w:r>
            <w:r>
              <w:rPr>
                <w:rFonts w:hint="eastAsia" w:ascii="Times New Roman" w:hAnsi="宋体" w:eastAsia="宋体" w:cs="Times New Roman"/>
                <w:kern w:val="2"/>
                <w:sz w:val="24"/>
                <w:szCs w:val="24"/>
                <w:lang w:val="en-US" w:eastAsia="zh-CN" w:bidi="ar-SA"/>
              </w:rPr>
              <w:t>油及废液压油属于危险废物，委托有资质的单位进行处理</w:t>
            </w:r>
            <w:r>
              <w:rPr>
                <w:rFonts w:hint="eastAsia" w:hAnsi="宋体" w:cs="Times New Roman"/>
                <w:kern w:val="2"/>
                <w:sz w:val="24"/>
                <w:szCs w:val="24"/>
                <w:lang w:val="en-US" w:eastAsia="zh-CN" w:bidi="ar-SA"/>
              </w:rPr>
              <w:t>；</w:t>
            </w:r>
            <w:r>
              <w:rPr>
                <w:rFonts w:hint="eastAsia" w:ascii="Times New Roman" w:hAnsi="宋体" w:eastAsia="宋体" w:cs="Times New Roman"/>
                <w:kern w:val="2"/>
                <w:sz w:val="24"/>
                <w:szCs w:val="24"/>
                <w:lang w:val="en-US" w:eastAsia="zh-CN" w:bidi="ar-SA"/>
              </w:rPr>
              <w:t>废导热油委托</w:t>
            </w:r>
            <w:r>
              <w:rPr>
                <w:rFonts w:hint="eastAsia" w:hAnsi="宋体" w:cs="Times New Roman"/>
                <w:kern w:val="2"/>
                <w:sz w:val="24"/>
                <w:szCs w:val="24"/>
                <w:lang w:val="en-US" w:eastAsia="zh-CN" w:bidi="ar-SA"/>
              </w:rPr>
              <w:t>东营争峰新能源技术有限公司</w:t>
            </w:r>
            <w:r>
              <w:rPr>
                <w:rFonts w:hint="eastAsia" w:ascii="Times New Roman" w:hAnsi="宋体" w:eastAsia="宋体" w:cs="Times New Roman"/>
                <w:kern w:val="2"/>
                <w:sz w:val="24"/>
                <w:szCs w:val="24"/>
                <w:lang w:val="en-US" w:eastAsia="zh-CN" w:bidi="ar-SA"/>
              </w:rPr>
              <w:t>进行处理</w:t>
            </w:r>
            <w:r>
              <w:rPr>
                <w:rFonts w:hint="eastAsia" w:hAnsi="宋体" w:cs="Times New Roman"/>
                <w:kern w:val="2"/>
                <w:sz w:val="24"/>
                <w:szCs w:val="24"/>
                <w:lang w:val="en-US" w:eastAsia="zh-CN" w:bidi="ar-SA"/>
              </w:rPr>
              <w:t>。</w:t>
            </w:r>
          </w:p>
          <w:p>
            <w:pPr>
              <w:pStyle w:val="2"/>
              <w:ind w:firstLine="0" w:firstLineChars="0"/>
              <w:rPr>
                <w:b/>
              </w:rPr>
            </w:pPr>
            <w:r>
              <w:rPr>
                <w:b/>
              </w:rPr>
              <w:t>7</w:t>
            </w:r>
            <w:r>
              <w:rPr>
                <w:rFonts w:hAnsi="宋体"/>
                <w:b/>
              </w:rPr>
              <w:t>、总体结论</w:t>
            </w:r>
          </w:p>
          <w:p>
            <w:pPr>
              <w:pStyle w:val="2"/>
              <w:ind w:firstLine="480"/>
            </w:pPr>
            <w:r>
              <w:rPr>
                <w:rFonts w:hint="eastAsia" w:hAnsi="宋体"/>
                <w:szCs w:val="24"/>
                <w:lang w:eastAsia="zh-CN"/>
              </w:rPr>
              <w:t>冠县宏军木业有限公司</w:t>
            </w:r>
            <w:r>
              <w:rPr>
                <w:bCs/>
                <w:szCs w:val="24"/>
              </w:rPr>
              <w:t>“</w:t>
            </w:r>
            <w:r>
              <w:rPr>
                <w:rFonts w:hint="eastAsia" w:hAnsi="宋体"/>
                <w:bCs/>
                <w:szCs w:val="24"/>
                <w:lang w:eastAsia="zh-CN"/>
              </w:rPr>
              <w:t>年产1.2万立方米胶合板项目</w:t>
            </w:r>
            <w:r>
              <w:rPr>
                <w:bCs/>
                <w:szCs w:val="24"/>
              </w:rPr>
              <w:t>”</w:t>
            </w:r>
            <w:r>
              <w:rPr>
                <w:rFonts w:hAnsi="宋体"/>
                <w:szCs w:val="24"/>
              </w:rPr>
              <w:t>，</w:t>
            </w:r>
            <w:r>
              <w:rPr>
                <w:rFonts w:hAnsi="宋体"/>
              </w:rPr>
              <w:t>环评审批手续齐全，环保设施已安装，并运行</w:t>
            </w:r>
            <w:r>
              <w:rPr>
                <w:rFonts w:hint="eastAsia" w:hAnsi="宋体"/>
                <w:lang w:eastAsia="zh-CN"/>
              </w:rPr>
              <w:t>正常</w:t>
            </w:r>
            <w:r>
              <w:rPr>
                <w:rFonts w:hAnsi="宋体"/>
              </w:rPr>
              <w:t>，监测数据满足排放要求，成立了环境保护领导小组，制定了相应环保管理制度，无重大变更，基本落实了环评批复要求，具备竣工环境保护验收条件。</w:t>
            </w:r>
          </w:p>
          <w:p>
            <w:pPr>
              <w:spacing w:line="360" w:lineRule="auto"/>
              <w:rPr>
                <w:rFonts w:ascii="Times New Roman" w:hAnsi="Times New Roman" w:eastAsia="宋体"/>
                <w:sz w:val="24"/>
                <w:szCs w:val="24"/>
              </w:rPr>
            </w:pPr>
            <w:r>
              <w:rPr>
                <w:rFonts w:ascii="Times New Roman" w:hAnsi="宋体" w:eastAsia="宋体"/>
                <w:b/>
                <w:color w:val="000000"/>
                <w:sz w:val="24"/>
                <w:szCs w:val="24"/>
              </w:rPr>
              <w:t>二、建议：</w:t>
            </w:r>
          </w:p>
          <w:p>
            <w:pPr>
              <w:spacing w:line="360" w:lineRule="auto"/>
              <w:rPr>
                <w:rFonts w:ascii="Times New Roman" w:hAnsi="Times New Roman" w:eastAsia="宋体"/>
                <w:sz w:val="24"/>
                <w:szCs w:val="24"/>
              </w:rPr>
            </w:pPr>
            <w:r>
              <w:rPr>
                <w:rFonts w:ascii="Times New Roman" w:hAnsi="Times New Roman" w:eastAsia="宋体"/>
                <w:sz w:val="24"/>
                <w:szCs w:val="24"/>
              </w:rPr>
              <w:t xml:space="preserve">   </w:t>
            </w:r>
            <w:r>
              <w:rPr>
                <w:rFonts w:ascii="Times New Roman" w:hAnsi="Times New Roman" w:eastAsia="宋体"/>
              </w:rPr>
              <w:t xml:space="preserve"> </w:t>
            </w:r>
            <w:r>
              <w:rPr>
                <w:rFonts w:ascii="Times New Roman" w:hAnsi="Times New Roman" w:eastAsia="宋体"/>
                <w:sz w:val="24"/>
                <w:szCs w:val="24"/>
              </w:rPr>
              <w:t>1</w:t>
            </w:r>
            <w:r>
              <w:rPr>
                <w:rFonts w:ascii="Times New Roman" w:hAnsi="宋体" w:eastAsia="宋体"/>
                <w:sz w:val="24"/>
                <w:szCs w:val="24"/>
              </w:rPr>
              <w:t>、加强对废气处理装置维护和保养，规范设置废气排放口标识。</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2</w:t>
            </w:r>
            <w:r>
              <w:rPr>
                <w:rFonts w:ascii="Times New Roman" w:hAnsi="宋体" w:eastAsia="宋体"/>
                <w:sz w:val="24"/>
                <w:szCs w:val="24"/>
              </w:rPr>
              <w:t>、加强对固废暂存处的管理，及时清运处理固体废物。</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3</w:t>
            </w:r>
            <w:r>
              <w:rPr>
                <w:rFonts w:ascii="Times New Roman" w:hAnsi="宋体" w:eastAsia="宋体"/>
                <w:sz w:val="24"/>
                <w:szCs w:val="24"/>
              </w:rPr>
              <w:t>、完善厂区环保管理制度。</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4</w:t>
            </w:r>
            <w:r>
              <w:rPr>
                <w:rFonts w:ascii="Times New Roman" w:hAnsi="宋体" w:eastAsia="宋体"/>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5</w:t>
            </w:r>
            <w:r>
              <w:rPr>
                <w:rFonts w:ascii="Times New Roman" w:hAnsi="宋体" w:eastAsia="宋体"/>
                <w:sz w:val="24"/>
                <w:szCs w:val="24"/>
              </w:rPr>
              <w:t>、进一步加强厂区及周边绿化，减轻无组织排放对周边环境的影响。</w:t>
            </w:r>
          </w:p>
          <w:p>
            <w:pPr>
              <w:spacing w:line="360" w:lineRule="auto"/>
              <w:ind w:firstLine="480" w:firstLineChars="200"/>
              <w:rPr>
                <w:rFonts w:ascii="Times New Roman" w:hAnsi="Times New Roman" w:eastAsia="宋体"/>
                <w:sz w:val="24"/>
                <w:szCs w:val="24"/>
              </w:rPr>
            </w:pPr>
          </w:p>
        </w:tc>
      </w:tr>
    </w:tbl>
    <w:p>
      <w:pPr>
        <w:pStyle w:val="26"/>
        <w:rPr>
          <w:rFonts w:hint="default" w:ascii="Times New Roman" w:hAnsi="Times New Roman" w:eastAsia="宋体"/>
          <w:color w:val="auto"/>
          <w:kern w:val="2"/>
          <w:szCs w:val="20"/>
        </w:rPr>
        <w:sectPr>
          <w:headerReference r:id="rId3" w:type="default"/>
          <w:footerReference r:id="rId4" w:type="default"/>
          <w:pgSz w:w="11850" w:h="16783"/>
          <w:pgMar w:top="1247" w:right="1247" w:bottom="1247" w:left="1247" w:header="851" w:footer="992" w:gutter="170"/>
          <w:cols w:space="720" w:num="1"/>
          <w:docGrid w:linePitch="312" w:charSpace="0"/>
        </w:sectPr>
      </w:pPr>
    </w:p>
    <w:p>
      <w:pPr>
        <w:pStyle w:val="26"/>
        <w:rPr>
          <w:rFonts w:hint="default" w:ascii="Times New Roman" w:hAnsi="Times New Roman" w:eastAsia="宋体"/>
          <w:color w:val="auto"/>
          <w:kern w:val="2"/>
          <w:szCs w:val="20"/>
        </w:rPr>
      </w:pPr>
    </w:p>
    <w:p>
      <w:pPr>
        <w:tabs>
          <w:tab w:val="left" w:pos="1413"/>
        </w:tabs>
      </w:pPr>
      <w:r>
        <w:rPr>
          <w:rFonts w:ascii="Times New Roman" w:hAnsi="Times New Roman" w:eastAsia="宋体"/>
        </w:rPr>
        <w:t>附</w:t>
      </w:r>
      <w:r>
        <w:rPr>
          <w:rFonts w:hint="eastAsia" w:ascii="Times New Roman" w:hAnsi="Times New Roman" w:eastAsia="宋体"/>
        </w:rPr>
        <w:t>表</w:t>
      </w:r>
      <w:r>
        <w:rPr>
          <w:rFonts w:ascii="Times New Roman" w:hAnsi="Times New Roman" w:eastAsia="宋体"/>
        </w:rPr>
        <w:t>：</w:t>
      </w:r>
      <w:r>
        <w:rPr>
          <w:rFonts w:ascii="Times New Roman" w:hAnsi="Times New Roman" w:eastAsia="宋体"/>
          <w:caps/>
          <w:szCs w:val="24"/>
        </w:rPr>
        <w:t>建设项目工程竣工环境保护“三同时”验收登记表</w:t>
      </w:r>
    </w:p>
    <w:p>
      <w:pPr>
        <w:spacing w:after="0" w:afterLines="0" w:line="300" w:lineRule="exact"/>
        <w:jc w:val="center"/>
        <w:rPr>
          <w:rFonts w:eastAsia="黑体"/>
          <w:b/>
          <w:color w:val="000000"/>
          <w:sz w:val="21"/>
          <w:szCs w:val="21"/>
        </w:rPr>
      </w:pPr>
      <w:r>
        <w:rPr>
          <w:rFonts w:hint="eastAsia"/>
          <w:lang w:val="en-US" w:eastAsia="zh-CN"/>
        </w:rPr>
        <w:t xml:space="preserve">  </w:t>
      </w:r>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afterLines="0"/>
        <w:rPr>
          <w:rFonts w:ascii="宋体" w:hAnsi="宋体" w:eastAsia="宋体"/>
          <w:b/>
          <w:color w:val="000000"/>
          <w:sz w:val="18"/>
          <w:szCs w:val="18"/>
        </w:rPr>
      </w:pPr>
      <w:r>
        <w:rPr>
          <w:rFonts w:ascii="宋体" w:hAnsi="宋体" w:eastAsia="宋体"/>
          <w:b/>
          <w:color w:val="000000"/>
          <w:sz w:val="18"/>
          <w:szCs w:val="18"/>
        </w:rPr>
        <w:t>填表单位（盖章）</w:t>
      </w:r>
      <w:r>
        <w:rPr>
          <w:rFonts w:ascii="宋体" w:hAnsi="宋体" w:eastAsia="宋体"/>
          <w:b/>
          <w:color w:val="000000"/>
          <w:kern w:val="2"/>
          <w:sz w:val="18"/>
          <w:szCs w:val="18"/>
        </w:rPr>
        <w:t>：</w:t>
      </w:r>
      <w:r>
        <w:rPr>
          <w:rFonts w:hint="eastAsia" w:ascii="宋体" w:hAnsi="宋体" w:eastAsia="宋体"/>
          <w:b/>
          <w:color w:val="000000"/>
          <w:kern w:val="2"/>
          <w:sz w:val="18"/>
          <w:szCs w:val="18"/>
          <w:lang w:eastAsia="zh-CN"/>
        </w:rPr>
        <w:t>冠县宏军木业有限公司</w:t>
      </w:r>
      <w:r>
        <w:rPr>
          <w:rFonts w:ascii="宋体" w:hAnsi="宋体" w:eastAsia="宋体"/>
          <w:b/>
          <w:color w:val="000000"/>
          <w:sz w:val="18"/>
          <w:szCs w:val="18"/>
        </w:rPr>
        <w:t xml:space="preserve">                  </w:t>
      </w:r>
      <w:r>
        <w:rPr>
          <w:rFonts w:hint="eastAsia" w:ascii="宋体" w:hAnsi="宋体" w:eastAsia="宋体"/>
          <w:b/>
          <w:color w:val="000000"/>
          <w:sz w:val="18"/>
          <w:szCs w:val="18"/>
          <w:lang w:val="en-US" w:eastAsia="zh-CN"/>
        </w:rPr>
        <w:t xml:space="preserve">    </w:t>
      </w:r>
      <w:r>
        <w:rPr>
          <w:rFonts w:ascii="宋体" w:hAnsi="宋体" w:eastAsia="宋体"/>
          <w:b/>
          <w:color w:val="000000"/>
          <w:sz w:val="18"/>
          <w:szCs w:val="18"/>
        </w:rPr>
        <w:t xml:space="preserve">填表人（签字）：                            </w:t>
      </w:r>
      <w:r>
        <w:rPr>
          <w:rFonts w:hint="eastAsia" w:ascii="宋体" w:hAnsi="宋体" w:eastAsia="宋体"/>
          <w:b/>
          <w:color w:val="000000"/>
          <w:sz w:val="18"/>
          <w:szCs w:val="18"/>
          <w:lang w:val="en-US" w:eastAsia="zh-CN"/>
        </w:rPr>
        <w:t xml:space="preserve">       </w:t>
      </w:r>
      <w:r>
        <w:rPr>
          <w:rFonts w:ascii="宋体" w:hAnsi="宋体" w:eastAsia="宋体"/>
          <w:b/>
          <w:color w:val="000000"/>
          <w:sz w:val="18"/>
          <w:szCs w:val="18"/>
        </w:rPr>
        <w:t xml:space="preserve">  项目经办人（签字）：</w:t>
      </w:r>
    </w:p>
    <w:tbl>
      <w:tblPr>
        <w:tblStyle w:val="19"/>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1"/>
        <w:gridCol w:w="523"/>
        <w:gridCol w:w="369"/>
        <w:gridCol w:w="1356"/>
        <w:gridCol w:w="1090"/>
        <w:gridCol w:w="1692"/>
        <w:gridCol w:w="1027"/>
        <w:gridCol w:w="690"/>
        <w:gridCol w:w="554"/>
        <w:gridCol w:w="1102"/>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noWrap w:val="0"/>
            <w:tcMar>
              <w:left w:w="57" w:type="dxa"/>
              <w:right w:w="57" w:type="dxa"/>
            </w:tcMar>
            <w:textDirection w:val="tbRlV"/>
            <w:vAlign w:val="center"/>
          </w:tcPr>
          <w:p>
            <w:pPr>
              <w:spacing w:after="0" w:afterLines="0"/>
              <w:ind w:left="113" w:right="113"/>
              <w:jc w:val="center"/>
              <w:rPr>
                <w:b/>
                <w:color w:val="000000"/>
                <w:kern w:val="2"/>
                <w:sz w:val="15"/>
                <w:szCs w:val="15"/>
              </w:rPr>
            </w:pPr>
            <w:r>
              <w:rPr>
                <w:b/>
                <w:color w:val="000000"/>
                <w:kern w:val="2"/>
                <w:sz w:val="15"/>
                <w:szCs w:val="15"/>
              </w:rPr>
              <w:t>建设项目</w:t>
            </w:r>
          </w:p>
        </w:tc>
        <w:tc>
          <w:tcPr>
            <w:tcW w:w="1964" w:type="dxa"/>
            <w:gridSpan w:val="3"/>
            <w:noWrap w:val="0"/>
            <w:tcMar>
              <w:left w:w="57" w:type="dxa"/>
              <w:right w:w="57" w:type="dxa"/>
            </w:tcMar>
            <w:vAlign w:val="center"/>
          </w:tcPr>
          <w:p>
            <w:pPr>
              <w:spacing w:after="0" w:afterLines="0"/>
              <w:rPr>
                <w:b/>
                <w:color w:val="000000"/>
                <w:kern w:val="2"/>
                <w:sz w:val="15"/>
                <w:szCs w:val="15"/>
              </w:rPr>
            </w:pPr>
            <w:r>
              <w:rPr>
                <w:b/>
                <w:color w:val="000000"/>
                <w:kern w:val="2"/>
                <w:sz w:val="15"/>
                <w:szCs w:val="15"/>
              </w:rPr>
              <w:t>项目名称</w:t>
            </w:r>
          </w:p>
        </w:tc>
        <w:tc>
          <w:tcPr>
            <w:tcW w:w="5177" w:type="dxa"/>
            <w:gridSpan w:val="6"/>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eastAsia="zh-CN"/>
              </w:rPr>
              <w:t>年产1.2万立方米胶合板项目</w:t>
            </w:r>
          </w:p>
        </w:tc>
        <w:tc>
          <w:tcPr>
            <w:tcW w:w="2446" w:type="dxa"/>
            <w:gridSpan w:val="2"/>
            <w:noWrap w:val="0"/>
            <w:tcMar>
              <w:left w:w="57" w:type="dxa"/>
              <w:right w:w="57" w:type="dxa"/>
            </w:tcMar>
            <w:vAlign w:val="center"/>
          </w:tcPr>
          <w:p>
            <w:pPr>
              <w:spacing w:after="0" w:afterLines="0"/>
              <w:rPr>
                <w:b/>
                <w:color w:val="000000"/>
                <w:kern w:val="2"/>
                <w:sz w:val="15"/>
                <w:szCs w:val="15"/>
              </w:rPr>
            </w:pPr>
            <w:r>
              <w:rPr>
                <w:rFonts w:hint="eastAsia"/>
                <w:b/>
                <w:color w:val="000000" w:themeColor="text1"/>
                <w:kern w:val="2"/>
                <w:sz w:val="15"/>
                <w:szCs w:val="15"/>
                <w14:textFill>
                  <w14:solidFill>
                    <w14:schemeClr w14:val="tx1"/>
                  </w14:solidFill>
                </w14:textFill>
              </w:rPr>
              <w:t>项</w:t>
            </w:r>
            <w:r>
              <w:rPr>
                <w:b/>
                <w:color w:val="000000" w:themeColor="text1"/>
                <w:kern w:val="2"/>
                <w:sz w:val="15"/>
                <w:szCs w:val="15"/>
                <w14:textFill>
                  <w14:solidFill>
                    <w14:schemeClr w14:val="tx1"/>
                  </w14:solidFill>
                </w14:textFill>
              </w:rPr>
              <w:t>目代码</w:t>
            </w:r>
          </w:p>
        </w:tc>
        <w:tc>
          <w:tcPr>
            <w:tcW w:w="1692" w:type="dxa"/>
            <w:noWrap w:val="0"/>
            <w:tcMar>
              <w:left w:w="57" w:type="dxa"/>
              <w:right w:w="57" w:type="dxa"/>
            </w:tcMar>
            <w:vAlign w:val="top"/>
          </w:tcPr>
          <w:p>
            <w:pPr>
              <w:spacing w:after="0" w:afterLines="0"/>
              <w:rPr>
                <w:color w:val="000000"/>
                <w:kern w:val="2"/>
                <w:sz w:val="15"/>
                <w:szCs w:val="15"/>
              </w:rPr>
            </w:pPr>
          </w:p>
        </w:tc>
        <w:tc>
          <w:tcPr>
            <w:tcW w:w="1717" w:type="dxa"/>
            <w:gridSpan w:val="2"/>
            <w:noWrap w:val="0"/>
            <w:tcMar>
              <w:left w:w="57" w:type="dxa"/>
              <w:right w:w="57" w:type="dxa"/>
            </w:tcMar>
            <w:vAlign w:val="top"/>
          </w:tcPr>
          <w:p>
            <w:pPr>
              <w:spacing w:after="0" w:afterLines="0"/>
              <w:rPr>
                <w:color w:val="000000"/>
                <w:kern w:val="2"/>
                <w:sz w:val="15"/>
                <w:szCs w:val="15"/>
              </w:rPr>
            </w:pPr>
            <w:r>
              <w:rPr>
                <w:b/>
                <w:color w:val="000000"/>
                <w:kern w:val="2"/>
                <w:sz w:val="15"/>
                <w:szCs w:val="15"/>
              </w:rPr>
              <w:t>建设地点</w:t>
            </w:r>
          </w:p>
        </w:tc>
        <w:tc>
          <w:tcPr>
            <w:tcW w:w="2450" w:type="dxa"/>
            <w:gridSpan w:val="3"/>
            <w:noWrap w:val="0"/>
            <w:tcMar>
              <w:left w:w="57" w:type="dxa"/>
              <w:right w:w="57" w:type="dxa"/>
            </w:tcMar>
            <w:vAlign w:val="top"/>
          </w:tcPr>
          <w:p>
            <w:pPr>
              <w:spacing w:after="0" w:afterLines="0"/>
              <w:rPr>
                <w:color w:val="000000"/>
                <w:kern w:val="2"/>
                <w:sz w:val="15"/>
                <w:szCs w:val="15"/>
              </w:rPr>
            </w:pPr>
            <w:r>
              <w:rPr>
                <w:rFonts w:hint="eastAsia" w:ascii="宋体" w:hAnsi="宋体" w:eastAsia="宋体" w:cs="宋体"/>
                <w:b/>
                <w:bCs/>
                <w:color w:val="000000"/>
                <w:kern w:val="2"/>
                <w:sz w:val="18"/>
                <w:szCs w:val="18"/>
                <w:lang w:eastAsia="zh-CN"/>
              </w:rPr>
              <w:t>冠县梁堂镇胡闫村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rFonts w:hint="default" w:eastAsia="等线"/>
                <w:color w:val="000000"/>
                <w:kern w:val="2"/>
                <w:sz w:val="15"/>
                <w:szCs w:val="15"/>
                <w:lang w:val="en-US" w:eastAsia="zh-CN"/>
              </w:rPr>
            </w:pPr>
            <w:r>
              <w:rPr>
                <w:b/>
                <w:color w:val="000000"/>
                <w:kern w:val="2"/>
                <w:sz w:val="15"/>
                <w:szCs w:val="15"/>
              </w:rPr>
              <w:t>行业类别（分类管理</w:t>
            </w:r>
            <w:r>
              <w:rPr>
                <w:rFonts w:hint="eastAsia"/>
                <w:b/>
                <w:color w:val="000000"/>
                <w:kern w:val="2"/>
                <w:sz w:val="15"/>
                <w:szCs w:val="15"/>
              </w:rPr>
              <w:t>名录</w:t>
            </w:r>
            <w:r>
              <w:rPr>
                <w:b/>
                <w:color w:val="000000"/>
                <w:kern w:val="2"/>
                <w:sz w:val="15"/>
                <w:szCs w:val="15"/>
              </w:rPr>
              <w:t>）</w:t>
            </w:r>
          </w:p>
        </w:tc>
        <w:tc>
          <w:tcPr>
            <w:tcW w:w="5177" w:type="dxa"/>
            <w:gridSpan w:val="6"/>
            <w:noWrap w:val="0"/>
            <w:tcMar>
              <w:left w:w="57" w:type="dxa"/>
              <w:right w:w="57" w:type="dxa"/>
            </w:tcMar>
            <w:vAlign w:val="top"/>
          </w:tcPr>
          <w:p>
            <w:pPr>
              <w:spacing w:after="0" w:afterLines="0"/>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25、人造板制造</w:t>
            </w:r>
          </w:p>
        </w:tc>
        <w:tc>
          <w:tcPr>
            <w:tcW w:w="2446"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建设性质</w:t>
            </w:r>
          </w:p>
        </w:tc>
        <w:tc>
          <w:tcPr>
            <w:tcW w:w="3409" w:type="dxa"/>
            <w:gridSpan w:val="3"/>
            <w:noWrap w:val="0"/>
            <w:tcMar>
              <w:left w:w="57" w:type="dxa"/>
              <w:right w:w="57" w:type="dxa"/>
            </w:tcMar>
            <w:vAlign w:val="top"/>
          </w:tcPr>
          <w:p>
            <w:pPr>
              <w:spacing w:after="0" w:afterLines="0"/>
              <w:rPr>
                <w:color w:val="000000"/>
                <w:kern w:val="2"/>
                <w:sz w:val="15"/>
                <w:szCs w:val="15"/>
              </w:rPr>
            </w:pPr>
            <w:r>
              <w:rPr>
                <w:rFonts w:hint="eastAsia"/>
                <w:b/>
                <w:color w:val="000000"/>
                <w:kern w:val="2"/>
                <w:sz w:val="15"/>
                <w:szCs w:val="15"/>
                <w:lang w:eastAsia="zh-CN"/>
              </w:rPr>
              <w:t>☑</w:t>
            </w:r>
            <w:r>
              <w:rPr>
                <w:b/>
                <w:color w:val="000000"/>
                <w:kern w:val="2"/>
                <w:sz w:val="15"/>
                <w:szCs w:val="15"/>
              </w:rPr>
              <w:t>新建  □ 改扩建  □技术改造</w:t>
            </w:r>
          </w:p>
        </w:tc>
        <w:tc>
          <w:tcPr>
            <w:tcW w:w="1656" w:type="dxa"/>
            <w:gridSpan w:val="2"/>
            <w:noWrap w:val="0"/>
            <w:tcMar>
              <w:left w:w="57" w:type="dxa"/>
              <w:right w:w="57" w:type="dxa"/>
            </w:tcMar>
            <w:vAlign w:val="top"/>
          </w:tcPr>
          <w:p>
            <w:pPr>
              <w:spacing w:after="0" w:afterLines="0"/>
              <w:rPr>
                <w:b/>
                <w:color w:val="000000"/>
                <w:kern w:val="2"/>
                <w:sz w:val="15"/>
                <w:szCs w:val="15"/>
              </w:rPr>
            </w:pPr>
            <w:r>
              <w:rPr>
                <w:rFonts w:hint="eastAsia"/>
                <w:b/>
                <w:color w:val="000000"/>
                <w:kern w:val="2"/>
                <w:sz w:val="15"/>
                <w:szCs w:val="15"/>
              </w:rPr>
              <w:t>项目厂区中心经度/纬度</w:t>
            </w:r>
          </w:p>
        </w:tc>
        <w:tc>
          <w:tcPr>
            <w:tcW w:w="794" w:type="dxa"/>
            <w:noWrap w:val="0"/>
            <w:tcMar>
              <w:left w:w="57" w:type="dxa"/>
              <w:right w:w="57" w:type="dxa"/>
            </w:tcMar>
            <w:vAlign w:val="top"/>
          </w:tcPr>
          <w:p>
            <w:pPr>
              <w:spacing w:after="0" w:afterLines="0"/>
              <w:rPr>
                <w:rFonts w:hint="default" w:eastAsia="等线"/>
                <w:color w:val="000000"/>
                <w:kern w:val="2"/>
                <w:sz w:val="15"/>
                <w:szCs w:val="15"/>
                <w:lang w:val="en-US" w:eastAsia="zh-CN"/>
              </w:rPr>
            </w:pPr>
            <w:r>
              <w:rPr>
                <w:rFonts w:hint="eastAsia" w:cs="Times New Roman"/>
                <w:b/>
                <w:bCs/>
                <w:color w:val="000000"/>
                <w:kern w:val="2"/>
                <w:sz w:val="15"/>
                <w:szCs w:val="15"/>
                <w:lang w:val="en-US" w:eastAsia="zh-CN"/>
              </w:rPr>
              <w:t>115.442/36.390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设计生产能力</w:t>
            </w:r>
          </w:p>
        </w:tc>
        <w:tc>
          <w:tcPr>
            <w:tcW w:w="5177" w:type="dxa"/>
            <w:gridSpan w:val="6"/>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eastAsia="zh-CN"/>
              </w:rPr>
              <w:t>年产1.2万立方米胶合板</w:t>
            </w:r>
          </w:p>
        </w:tc>
        <w:tc>
          <w:tcPr>
            <w:tcW w:w="2446" w:type="dxa"/>
            <w:gridSpan w:val="2"/>
            <w:noWrap w:val="0"/>
            <w:tcMar>
              <w:left w:w="57" w:type="dxa"/>
              <w:right w:w="57" w:type="dxa"/>
            </w:tcMar>
            <w:vAlign w:val="top"/>
          </w:tcPr>
          <w:p>
            <w:pPr>
              <w:spacing w:after="0" w:afterLines="0"/>
              <w:rPr>
                <w:color w:val="000000"/>
                <w:kern w:val="2"/>
                <w:sz w:val="15"/>
                <w:szCs w:val="15"/>
              </w:rPr>
            </w:pPr>
            <w:r>
              <w:rPr>
                <w:b/>
                <w:color w:val="000000"/>
                <w:kern w:val="2"/>
                <w:sz w:val="15"/>
                <w:szCs w:val="15"/>
              </w:rPr>
              <w:t>实际生产能力</w:t>
            </w:r>
          </w:p>
        </w:tc>
        <w:tc>
          <w:tcPr>
            <w:tcW w:w="1692" w:type="dxa"/>
            <w:noWrap w:val="0"/>
            <w:tcMar>
              <w:left w:w="57" w:type="dxa"/>
              <w:right w:w="57" w:type="dxa"/>
            </w:tcMar>
            <w:vAlign w:val="center"/>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eastAsia="zh-CN"/>
              </w:rPr>
              <w:t>年产1.2万立方米胶合板</w:t>
            </w:r>
          </w:p>
        </w:tc>
        <w:tc>
          <w:tcPr>
            <w:tcW w:w="1717" w:type="dxa"/>
            <w:gridSpan w:val="2"/>
            <w:noWrap w:val="0"/>
            <w:tcMar>
              <w:left w:w="57" w:type="dxa"/>
              <w:right w:w="57" w:type="dxa"/>
            </w:tcMar>
            <w:vAlign w:val="top"/>
          </w:tcPr>
          <w:p>
            <w:pPr>
              <w:spacing w:after="0" w:afterLines="0"/>
              <w:rPr>
                <w:rFonts w:cs="Times New Roman"/>
                <w:b/>
                <w:bCs/>
                <w:color w:val="000000"/>
                <w:kern w:val="2"/>
                <w:sz w:val="15"/>
                <w:szCs w:val="15"/>
              </w:rPr>
            </w:pPr>
            <w:r>
              <w:rPr>
                <w:rFonts w:cs="Times New Roman"/>
                <w:b/>
                <w:bCs/>
                <w:color w:val="000000"/>
                <w:kern w:val="2"/>
                <w:sz w:val="15"/>
                <w:szCs w:val="15"/>
              </w:rPr>
              <w:t>环评单位</w:t>
            </w:r>
          </w:p>
        </w:tc>
        <w:tc>
          <w:tcPr>
            <w:tcW w:w="2450" w:type="dxa"/>
            <w:gridSpan w:val="3"/>
            <w:noWrap w:val="0"/>
            <w:tcMar>
              <w:left w:w="57" w:type="dxa"/>
              <w:right w:w="57" w:type="dxa"/>
            </w:tcMar>
            <w:vAlign w:val="top"/>
          </w:tcPr>
          <w:p>
            <w:pPr>
              <w:spacing w:after="0" w:afterLines="0"/>
              <w:rPr>
                <w:rFonts w:cs="Times New Roman"/>
                <w:b/>
                <w:bCs/>
                <w:color w:val="000000"/>
                <w:kern w:val="2"/>
                <w:sz w:val="15"/>
                <w:szCs w:val="15"/>
              </w:rPr>
            </w:pPr>
            <w:r>
              <w:rPr>
                <w:rFonts w:hint="eastAsia" w:cs="Times New Roman"/>
                <w:b/>
                <w:bCs/>
                <w:color w:val="000000"/>
                <w:kern w:val="2"/>
                <w:sz w:val="15"/>
                <w:szCs w:val="15"/>
                <w:lang w:eastAsia="zh-CN"/>
              </w:rPr>
              <w:t>宁夏智诚安环技术咨询有限公司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环评文件审批机关</w:t>
            </w:r>
          </w:p>
        </w:tc>
        <w:tc>
          <w:tcPr>
            <w:tcW w:w="5177" w:type="dxa"/>
            <w:gridSpan w:val="6"/>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eastAsia="zh-CN"/>
              </w:rPr>
              <w:t>冠县环境保护局</w:t>
            </w:r>
          </w:p>
        </w:tc>
        <w:tc>
          <w:tcPr>
            <w:tcW w:w="2446"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审批文号</w:t>
            </w:r>
          </w:p>
        </w:tc>
        <w:tc>
          <w:tcPr>
            <w:tcW w:w="1692" w:type="dxa"/>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eastAsia="zh-CN"/>
              </w:rPr>
              <w:t>冠环报告表【2017】857号</w:t>
            </w:r>
          </w:p>
        </w:tc>
        <w:tc>
          <w:tcPr>
            <w:tcW w:w="1717" w:type="dxa"/>
            <w:gridSpan w:val="2"/>
            <w:noWrap w:val="0"/>
            <w:tcMar>
              <w:left w:w="57" w:type="dxa"/>
              <w:right w:w="57" w:type="dxa"/>
            </w:tcMar>
            <w:vAlign w:val="center"/>
          </w:tcPr>
          <w:p>
            <w:pPr>
              <w:spacing w:after="0" w:afterLines="0"/>
              <w:rPr>
                <w:b/>
                <w:color w:val="000000"/>
                <w:kern w:val="2"/>
                <w:sz w:val="15"/>
                <w:szCs w:val="15"/>
              </w:rPr>
            </w:pPr>
            <w:r>
              <w:rPr>
                <w:rFonts w:hint="eastAsia"/>
                <w:b/>
                <w:color w:val="000000"/>
                <w:kern w:val="2"/>
                <w:sz w:val="15"/>
                <w:szCs w:val="15"/>
              </w:rPr>
              <w:t>环评</w:t>
            </w:r>
            <w:r>
              <w:rPr>
                <w:b/>
                <w:color w:val="000000"/>
                <w:kern w:val="2"/>
                <w:sz w:val="15"/>
                <w:szCs w:val="15"/>
              </w:rPr>
              <w:t>文件</w:t>
            </w:r>
            <w:r>
              <w:rPr>
                <w:rFonts w:hint="eastAsia"/>
                <w:b/>
                <w:color w:val="000000"/>
                <w:kern w:val="2"/>
                <w:sz w:val="15"/>
                <w:szCs w:val="15"/>
              </w:rPr>
              <w:t>类型</w:t>
            </w:r>
          </w:p>
        </w:tc>
        <w:tc>
          <w:tcPr>
            <w:tcW w:w="2450" w:type="dxa"/>
            <w:gridSpan w:val="3"/>
            <w:noWrap w:val="0"/>
            <w:tcMar>
              <w:left w:w="57" w:type="dxa"/>
              <w:right w:w="57" w:type="dxa"/>
            </w:tcMar>
            <w:vAlign w:val="top"/>
          </w:tcPr>
          <w:p>
            <w:pPr>
              <w:spacing w:after="0" w:afterLines="0"/>
              <w:rPr>
                <w:rFonts w:hint="eastAsia" w:cs="Times New Roman"/>
                <w:b/>
                <w:color w:val="000000"/>
                <w:kern w:val="2"/>
                <w:sz w:val="15"/>
                <w:szCs w:val="15"/>
                <w:lang w:eastAsia="zh-CN"/>
              </w:rPr>
            </w:pPr>
          </w:p>
          <w:p>
            <w:pPr>
              <w:spacing w:after="0" w:afterLines="0"/>
              <w:ind w:firstLine="151" w:firstLineChars="100"/>
              <w:rPr>
                <w:rFonts w:hint="eastAsia" w:eastAsia="等线"/>
                <w:color w:val="000000"/>
                <w:kern w:val="2"/>
                <w:sz w:val="15"/>
                <w:szCs w:val="15"/>
                <w:lang w:eastAsia="zh-CN"/>
              </w:rPr>
            </w:pPr>
            <w:r>
              <w:rPr>
                <w:rFonts w:hint="eastAsia" w:cs="Times New Roman"/>
                <w:b/>
                <w:color w:val="000000"/>
                <w:kern w:val="2"/>
                <w:sz w:val="15"/>
                <w:szCs w:val="15"/>
                <w:lang w:eastAsia="zh-CN"/>
              </w:rPr>
              <w:t>环评报告表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开工日期</w:t>
            </w:r>
          </w:p>
        </w:tc>
        <w:tc>
          <w:tcPr>
            <w:tcW w:w="5177" w:type="dxa"/>
            <w:gridSpan w:val="6"/>
            <w:noWrap w:val="0"/>
            <w:tcMar>
              <w:left w:w="57" w:type="dxa"/>
              <w:right w:w="57" w:type="dxa"/>
            </w:tcMar>
            <w:vAlign w:val="center"/>
          </w:tcPr>
          <w:p>
            <w:pPr>
              <w:spacing w:after="0" w:afterLines="0"/>
              <w:jc w:val="center"/>
              <w:rPr>
                <w:rFonts w:hint="default" w:ascii="楷体" w:hAnsi="楷体" w:eastAsia="楷体" w:cs="楷体"/>
                <w:b/>
                <w:sz w:val="18"/>
                <w:szCs w:val="18"/>
                <w:lang w:val="en-US" w:eastAsia="zh-CN"/>
              </w:rPr>
            </w:pPr>
            <w:r>
              <w:rPr>
                <w:rFonts w:hint="eastAsia" w:ascii="楷体" w:hAnsi="楷体" w:eastAsia="楷体" w:cs="楷体"/>
                <w:b/>
                <w:sz w:val="18"/>
                <w:szCs w:val="18"/>
                <w:lang w:eastAsia="zh-CN"/>
              </w:rPr>
              <w:t>201</w:t>
            </w:r>
            <w:r>
              <w:rPr>
                <w:rFonts w:hint="eastAsia" w:ascii="楷体" w:hAnsi="楷体" w:eastAsia="楷体" w:cs="楷体"/>
                <w:b/>
                <w:sz w:val="18"/>
                <w:szCs w:val="18"/>
                <w:lang w:val="en-US" w:eastAsia="zh-CN"/>
              </w:rPr>
              <w:t>6</w:t>
            </w:r>
            <w:r>
              <w:rPr>
                <w:rFonts w:hint="eastAsia" w:ascii="楷体" w:hAnsi="楷体" w:eastAsia="楷体" w:cs="楷体"/>
                <w:b/>
                <w:sz w:val="18"/>
                <w:szCs w:val="18"/>
                <w:lang w:eastAsia="zh-CN"/>
              </w:rPr>
              <w:t>.</w:t>
            </w:r>
            <w:r>
              <w:rPr>
                <w:rFonts w:hint="eastAsia" w:ascii="楷体" w:hAnsi="楷体" w:eastAsia="楷体" w:cs="楷体"/>
                <w:b/>
                <w:sz w:val="18"/>
                <w:szCs w:val="18"/>
                <w:lang w:val="en-US" w:eastAsia="zh-CN"/>
              </w:rPr>
              <w:t>10</w:t>
            </w:r>
          </w:p>
        </w:tc>
        <w:tc>
          <w:tcPr>
            <w:tcW w:w="2446"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竣工日期</w:t>
            </w:r>
          </w:p>
        </w:tc>
        <w:tc>
          <w:tcPr>
            <w:tcW w:w="1692" w:type="dxa"/>
            <w:noWrap w:val="0"/>
            <w:tcMar>
              <w:left w:w="57" w:type="dxa"/>
              <w:right w:w="57" w:type="dxa"/>
            </w:tcMar>
            <w:vAlign w:val="center"/>
          </w:tcPr>
          <w:p>
            <w:pPr>
              <w:spacing w:after="0" w:afterLines="0"/>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2016.12</w:t>
            </w:r>
          </w:p>
        </w:tc>
        <w:tc>
          <w:tcPr>
            <w:tcW w:w="1717" w:type="dxa"/>
            <w:gridSpan w:val="2"/>
            <w:noWrap w:val="0"/>
            <w:tcMar>
              <w:left w:w="57" w:type="dxa"/>
              <w:right w:w="57" w:type="dxa"/>
            </w:tcMar>
            <w:vAlign w:val="center"/>
          </w:tcPr>
          <w:p>
            <w:pPr>
              <w:spacing w:after="0" w:afterLines="0"/>
              <w:rPr>
                <w:b/>
                <w:color w:val="000000"/>
                <w:kern w:val="2"/>
                <w:sz w:val="15"/>
                <w:szCs w:val="15"/>
              </w:rPr>
            </w:pPr>
            <w:r>
              <w:rPr>
                <w:rFonts w:hint="eastAsia"/>
                <w:b/>
                <w:color w:val="000000"/>
                <w:kern w:val="2"/>
                <w:sz w:val="15"/>
                <w:szCs w:val="15"/>
              </w:rPr>
              <w:t>排污许可证申领时间</w:t>
            </w:r>
          </w:p>
        </w:tc>
        <w:tc>
          <w:tcPr>
            <w:tcW w:w="2450" w:type="dxa"/>
            <w:gridSpan w:val="3"/>
            <w:noWrap w:val="0"/>
            <w:tcMar>
              <w:left w:w="57" w:type="dxa"/>
              <w:right w:w="57" w:type="dxa"/>
            </w:tcMar>
            <w:vAlign w:val="top"/>
          </w:tcPr>
          <w:p>
            <w:pPr>
              <w:spacing w:after="0" w:afterLines="0"/>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环保设施设计单位</w:t>
            </w:r>
          </w:p>
        </w:tc>
        <w:tc>
          <w:tcPr>
            <w:tcW w:w="5177" w:type="dxa"/>
            <w:gridSpan w:val="6"/>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p>
        </w:tc>
        <w:tc>
          <w:tcPr>
            <w:tcW w:w="2446" w:type="dxa"/>
            <w:gridSpan w:val="2"/>
            <w:noWrap w:val="0"/>
            <w:tcMar>
              <w:left w:w="57" w:type="dxa"/>
              <w:right w:w="57" w:type="dxa"/>
            </w:tcMar>
            <w:vAlign w:val="center"/>
          </w:tcPr>
          <w:p>
            <w:pPr>
              <w:spacing w:after="0" w:afterLines="0"/>
              <w:rPr>
                <w:b/>
                <w:color w:val="000000"/>
                <w:sz w:val="15"/>
                <w:szCs w:val="15"/>
              </w:rPr>
            </w:pPr>
            <w:r>
              <w:rPr>
                <w:b/>
                <w:color w:val="000000"/>
                <w:sz w:val="15"/>
                <w:szCs w:val="15"/>
              </w:rPr>
              <w:t>环保设施施工单位</w:t>
            </w:r>
          </w:p>
        </w:tc>
        <w:tc>
          <w:tcPr>
            <w:tcW w:w="1692" w:type="dxa"/>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p>
        </w:tc>
        <w:tc>
          <w:tcPr>
            <w:tcW w:w="1717" w:type="dxa"/>
            <w:gridSpan w:val="2"/>
            <w:noWrap w:val="0"/>
            <w:tcMar>
              <w:left w:w="57" w:type="dxa"/>
              <w:right w:w="57" w:type="dxa"/>
            </w:tcMar>
            <w:vAlign w:val="center"/>
          </w:tcPr>
          <w:p>
            <w:pPr>
              <w:spacing w:after="0" w:afterLines="0"/>
              <w:rPr>
                <w:b/>
                <w:color w:val="000000"/>
                <w:kern w:val="2"/>
                <w:sz w:val="15"/>
                <w:szCs w:val="15"/>
              </w:rPr>
            </w:pPr>
            <w:r>
              <w:rPr>
                <w:rFonts w:hint="eastAsia"/>
                <w:b/>
                <w:color w:val="000000"/>
                <w:kern w:val="2"/>
                <w:sz w:val="15"/>
                <w:szCs w:val="15"/>
              </w:rPr>
              <w:t>本工程排污许可证</w:t>
            </w:r>
            <w:r>
              <w:rPr>
                <w:b/>
                <w:color w:val="000000"/>
                <w:kern w:val="2"/>
                <w:sz w:val="15"/>
                <w:szCs w:val="15"/>
              </w:rPr>
              <w:t>编号</w:t>
            </w:r>
          </w:p>
        </w:tc>
        <w:tc>
          <w:tcPr>
            <w:tcW w:w="2450" w:type="dxa"/>
            <w:gridSpan w:val="3"/>
            <w:noWrap w:val="0"/>
            <w:tcMar>
              <w:left w:w="57" w:type="dxa"/>
              <w:right w:w="57" w:type="dxa"/>
            </w:tcMar>
            <w:vAlign w:val="top"/>
          </w:tcPr>
          <w:p>
            <w:pPr>
              <w:spacing w:after="0" w:afterLines="0"/>
              <w:rPr>
                <w:rFonts w:hint="eastAsia" w:cs="Times New Roman"/>
                <w:b/>
                <w:bCs/>
                <w:color w:val="000000"/>
                <w:kern w:val="2"/>
                <w:sz w:val="15"/>
                <w:szCs w:val="15"/>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b/>
                <w:bCs w:val="0"/>
                <w:color w:val="000000"/>
                <w:kern w:val="2"/>
                <w:sz w:val="18"/>
                <w:szCs w:val="18"/>
              </w:rPr>
            </w:pPr>
            <w:r>
              <w:rPr>
                <w:b/>
                <w:bCs w:val="0"/>
                <w:color w:val="000000"/>
                <w:kern w:val="2"/>
                <w:sz w:val="18"/>
                <w:szCs w:val="18"/>
              </w:rPr>
              <w:t>验收单位</w:t>
            </w:r>
          </w:p>
        </w:tc>
        <w:tc>
          <w:tcPr>
            <w:tcW w:w="5177" w:type="dxa"/>
            <w:gridSpan w:val="6"/>
            <w:noWrap w:val="0"/>
            <w:tcMar>
              <w:left w:w="57" w:type="dxa"/>
              <w:right w:w="57" w:type="dxa"/>
            </w:tcMar>
            <w:vAlign w:val="center"/>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val="en-US" w:eastAsia="zh-CN"/>
              </w:rPr>
              <w:t>聊城市科源环保检测服务中心（普通合伙）</w:t>
            </w:r>
          </w:p>
        </w:tc>
        <w:tc>
          <w:tcPr>
            <w:tcW w:w="2446"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环保设施监测单位</w:t>
            </w:r>
          </w:p>
        </w:tc>
        <w:tc>
          <w:tcPr>
            <w:tcW w:w="1692" w:type="dxa"/>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val="en-US" w:eastAsia="zh-CN"/>
              </w:rPr>
              <w:t>聊城市科源环保检测服务中心（普通合伙）</w:t>
            </w:r>
          </w:p>
        </w:tc>
        <w:tc>
          <w:tcPr>
            <w:tcW w:w="1717" w:type="dxa"/>
            <w:gridSpan w:val="2"/>
            <w:noWrap w:val="0"/>
            <w:tcMar>
              <w:left w:w="57" w:type="dxa"/>
              <w:right w:w="57" w:type="dxa"/>
            </w:tcMar>
            <w:vAlign w:val="top"/>
          </w:tcPr>
          <w:p>
            <w:pPr>
              <w:spacing w:after="0" w:afterLines="0"/>
              <w:rPr>
                <w:b/>
                <w:color w:val="000000"/>
                <w:kern w:val="2"/>
                <w:sz w:val="15"/>
                <w:szCs w:val="15"/>
              </w:rPr>
            </w:pPr>
          </w:p>
          <w:p>
            <w:pPr>
              <w:spacing w:after="0" w:afterLines="0"/>
              <w:rPr>
                <w:b/>
                <w:color w:val="000000"/>
                <w:kern w:val="2"/>
                <w:sz w:val="15"/>
                <w:szCs w:val="15"/>
              </w:rPr>
            </w:pPr>
            <w:r>
              <w:rPr>
                <w:b/>
                <w:color w:val="000000"/>
                <w:kern w:val="2"/>
                <w:sz w:val="15"/>
                <w:szCs w:val="15"/>
              </w:rPr>
              <w:t>验收监测</w:t>
            </w:r>
            <w:r>
              <w:rPr>
                <w:rFonts w:hint="eastAsia"/>
                <w:b/>
                <w:color w:val="000000"/>
                <w:kern w:val="2"/>
                <w:sz w:val="15"/>
                <w:szCs w:val="15"/>
              </w:rPr>
              <w:t>时工况</w:t>
            </w:r>
          </w:p>
        </w:tc>
        <w:tc>
          <w:tcPr>
            <w:tcW w:w="2450" w:type="dxa"/>
            <w:gridSpan w:val="3"/>
            <w:noWrap w:val="0"/>
            <w:tcMar>
              <w:left w:w="57" w:type="dxa"/>
              <w:right w:w="57" w:type="dxa"/>
            </w:tcMar>
            <w:vAlign w:val="top"/>
          </w:tcPr>
          <w:p>
            <w:pPr>
              <w:spacing w:after="0" w:afterLines="0"/>
              <w:rPr>
                <w:rFonts w:hint="eastAsia" w:cs="Times New Roman"/>
                <w:b/>
                <w:bCs/>
                <w:color w:val="000000"/>
                <w:kern w:val="2"/>
                <w:sz w:val="15"/>
                <w:szCs w:val="15"/>
                <w:lang w:val="en-US" w:eastAsia="zh-CN"/>
              </w:rPr>
            </w:pPr>
          </w:p>
          <w:p>
            <w:pPr>
              <w:spacing w:after="0" w:afterLines="0"/>
              <w:ind w:firstLine="904" w:firstLineChars="600"/>
              <w:rPr>
                <w:rFonts w:hint="eastAsia" w:cs="Times New Roman"/>
                <w:b/>
                <w:bCs/>
                <w:color w:val="000000"/>
                <w:kern w:val="2"/>
                <w:sz w:val="15"/>
                <w:szCs w:val="15"/>
                <w:lang w:val="en-US" w:eastAsia="zh-CN"/>
              </w:rPr>
            </w:pPr>
            <w:r>
              <w:rPr>
                <w:rFonts w:hint="eastAsia" w:cs="Times New Roman"/>
                <w:b/>
                <w:bCs/>
                <w:color w:val="000000"/>
                <w:kern w:val="2"/>
                <w:sz w:val="15"/>
                <w:szCs w:val="15"/>
                <w:lang w:val="en-US" w:eastAsia="zh-CN"/>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投资总概算（万元）</w:t>
            </w:r>
          </w:p>
        </w:tc>
        <w:tc>
          <w:tcPr>
            <w:tcW w:w="5177" w:type="dxa"/>
            <w:gridSpan w:val="6"/>
            <w:noWrap w:val="0"/>
            <w:tcMar>
              <w:left w:w="57" w:type="dxa"/>
              <w:right w:w="57" w:type="dxa"/>
            </w:tcMar>
            <w:vAlign w:val="center"/>
          </w:tcPr>
          <w:p>
            <w:pPr>
              <w:spacing w:after="0" w:afterLines="0"/>
              <w:jc w:val="center"/>
              <w:rPr>
                <w:rFonts w:hint="default" w:eastAsia="等线"/>
                <w:b/>
                <w:color w:val="000000"/>
                <w:kern w:val="2"/>
                <w:sz w:val="15"/>
                <w:szCs w:val="15"/>
                <w:lang w:val="en-US" w:eastAsia="zh-CN"/>
              </w:rPr>
            </w:pPr>
            <w:r>
              <w:rPr>
                <w:rFonts w:hint="eastAsia"/>
                <w:b/>
                <w:color w:val="000000"/>
                <w:kern w:val="2"/>
                <w:sz w:val="15"/>
                <w:szCs w:val="15"/>
                <w:lang w:val="en-US" w:eastAsia="zh-CN"/>
              </w:rPr>
              <w:t>400</w:t>
            </w:r>
          </w:p>
        </w:tc>
        <w:tc>
          <w:tcPr>
            <w:tcW w:w="2446" w:type="dxa"/>
            <w:gridSpan w:val="2"/>
            <w:noWrap w:val="0"/>
            <w:tcMar>
              <w:left w:w="57" w:type="dxa"/>
              <w:right w:w="57" w:type="dxa"/>
            </w:tcMar>
            <w:vAlign w:val="center"/>
          </w:tcPr>
          <w:p>
            <w:pPr>
              <w:tabs>
                <w:tab w:val="left" w:pos="690"/>
              </w:tabs>
              <w:spacing w:after="0" w:afterLines="0"/>
              <w:rPr>
                <w:color w:val="000000"/>
                <w:kern w:val="2"/>
                <w:sz w:val="15"/>
                <w:szCs w:val="15"/>
              </w:rPr>
            </w:pPr>
            <w:r>
              <w:rPr>
                <w:b/>
                <w:color w:val="000000"/>
                <w:kern w:val="2"/>
                <w:sz w:val="15"/>
                <w:szCs w:val="15"/>
              </w:rPr>
              <w:t>环保投资总概算（万元）</w:t>
            </w:r>
          </w:p>
        </w:tc>
        <w:tc>
          <w:tcPr>
            <w:tcW w:w="1692" w:type="dxa"/>
            <w:noWrap w:val="0"/>
            <w:tcMar>
              <w:left w:w="57" w:type="dxa"/>
              <w:right w:w="57" w:type="dxa"/>
            </w:tcMar>
            <w:vAlign w:val="center"/>
          </w:tcPr>
          <w:p>
            <w:pPr>
              <w:spacing w:after="0" w:afterLines="0"/>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10</w:t>
            </w:r>
          </w:p>
        </w:tc>
        <w:tc>
          <w:tcPr>
            <w:tcW w:w="1717" w:type="dxa"/>
            <w:gridSpan w:val="2"/>
            <w:noWrap w:val="0"/>
            <w:tcMar>
              <w:left w:w="57" w:type="dxa"/>
              <w:right w:w="57" w:type="dxa"/>
            </w:tcMar>
            <w:vAlign w:val="center"/>
          </w:tcPr>
          <w:p>
            <w:pPr>
              <w:tabs>
                <w:tab w:val="left" w:pos="690"/>
              </w:tabs>
              <w:spacing w:after="0" w:afterLines="0"/>
              <w:rPr>
                <w:color w:val="000000"/>
                <w:kern w:val="2"/>
                <w:sz w:val="15"/>
                <w:szCs w:val="15"/>
              </w:rPr>
            </w:pPr>
            <w:r>
              <w:rPr>
                <w:b/>
                <w:color w:val="000000"/>
                <w:kern w:val="2"/>
                <w:sz w:val="15"/>
                <w:szCs w:val="15"/>
              </w:rPr>
              <w:t>所占比例（%）</w:t>
            </w:r>
          </w:p>
        </w:tc>
        <w:tc>
          <w:tcPr>
            <w:tcW w:w="2450" w:type="dxa"/>
            <w:gridSpan w:val="3"/>
            <w:noWrap w:val="0"/>
            <w:tcMar>
              <w:left w:w="57" w:type="dxa"/>
              <w:right w:w="57" w:type="dxa"/>
            </w:tcMar>
            <w:vAlign w:val="center"/>
          </w:tcPr>
          <w:p>
            <w:pPr>
              <w:spacing w:after="0" w:afterLines="0"/>
              <w:ind w:firstLine="904" w:firstLineChars="600"/>
              <w:rPr>
                <w:rFonts w:hint="eastAsia" w:cs="Times New Roman"/>
                <w:b/>
                <w:bCs/>
                <w:color w:val="000000"/>
                <w:kern w:val="2"/>
                <w:sz w:val="15"/>
                <w:szCs w:val="15"/>
                <w:lang w:val="en-US" w:eastAsia="zh-CN"/>
              </w:rPr>
            </w:pPr>
            <w:r>
              <w:rPr>
                <w:rFonts w:hint="eastAsia" w:cs="Times New Roman"/>
                <w:b/>
                <w:bCs/>
                <w:color w:val="000000"/>
                <w:kern w:val="2"/>
                <w:sz w:val="15"/>
                <w:szCs w:val="15"/>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8"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top"/>
          </w:tcPr>
          <w:p>
            <w:pPr>
              <w:spacing w:after="0" w:afterLines="0"/>
              <w:rPr>
                <w:color w:val="000000"/>
                <w:kern w:val="2"/>
                <w:sz w:val="15"/>
                <w:szCs w:val="15"/>
              </w:rPr>
            </w:pPr>
            <w:r>
              <w:rPr>
                <w:b/>
                <w:color w:val="000000"/>
                <w:kern w:val="2"/>
                <w:sz w:val="15"/>
                <w:szCs w:val="15"/>
              </w:rPr>
              <w:t>实际总投资</w:t>
            </w:r>
          </w:p>
        </w:tc>
        <w:tc>
          <w:tcPr>
            <w:tcW w:w="5177" w:type="dxa"/>
            <w:gridSpan w:val="6"/>
            <w:noWrap w:val="0"/>
            <w:tcMar>
              <w:left w:w="57" w:type="dxa"/>
              <w:right w:w="57" w:type="dxa"/>
            </w:tcMar>
            <w:vAlign w:val="top"/>
          </w:tcPr>
          <w:p>
            <w:pPr>
              <w:spacing w:after="0" w:afterLines="0"/>
              <w:ind w:firstLine="2409" w:firstLineChars="1600"/>
              <w:rPr>
                <w:color w:val="000000"/>
                <w:kern w:val="2"/>
                <w:sz w:val="15"/>
                <w:szCs w:val="15"/>
              </w:rPr>
            </w:pPr>
            <w:r>
              <w:rPr>
                <w:rFonts w:hint="eastAsia"/>
                <w:b/>
                <w:color w:val="000000"/>
                <w:kern w:val="2"/>
                <w:sz w:val="15"/>
                <w:szCs w:val="15"/>
                <w:lang w:val="en-US" w:eastAsia="zh-CN"/>
              </w:rPr>
              <w:t>400</w:t>
            </w:r>
          </w:p>
        </w:tc>
        <w:tc>
          <w:tcPr>
            <w:tcW w:w="2446" w:type="dxa"/>
            <w:gridSpan w:val="2"/>
            <w:noWrap w:val="0"/>
            <w:tcMar>
              <w:left w:w="57" w:type="dxa"/>
              <w:right w:w="57" w:type="dxa"/>
            </w:tcMar>
            <w:vAlign w:val="center"/>
          </w:tcPr>
          <w:p>
            <w:pPr>
              <w:spacing w:after="0" w:afterLines="0"/>
              <w:ind w:right="300"/>
              <w:rPr>
                <w:b/>
                <w:color w:val="000000"/>
                <w:kern w:val="2"/>
                <w:sz w:val="15"/>
                <w:szCs w:val="15"/>
              </w:rPr>
            </w:pPr>
            <w:r>
              <w:rPr>
                <w:b/>
                <w:color w:val="000000"/>
                <w:kern w:val="2"/>
                <w:sz w:val="15"/>
                <w:szCs w:val="15"/>
              </w:rPr>
              <w:t>实际环保投资（万元）</w:t>
            </w:r>
          </w:p>
        </w:tc>
        <w:tc>
          <w:tcPr>
            <w:tcW w:w="1692" w:type="dxa"/>
            <w:noWrap w:val="0"/>
            <w:tcMar>
              <w:left w:w="57" w:type="dxa"/>
              <w:right w:w="57" w:type="dxa"/>
            </w:tcMar>
            <w:vAlign w:val="top"/>
          </w:tcPr>
          <w:p>
            <w:pPr>
              <w:spacing w:after="0" w:afterLines="0"/>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10</w:t>
            </w:r>
          </w:p>
        </w:tc>
        <w:tc>
          <w:tcPr>
            <w:tcW w:w="1717"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所占比例（%）</w:t>
            </w:r>
          </w:p>
        </w:tc>
        <w:tc>
          <w:tcPr>
            <w:tcW w:w="2450" w:type="dxa"/>
            <w:gridSpan w:val="3"/>
            <w:noWrap w:val="0"/>
            <w:tcMar>
              <w:left w:w="57" w:type="dxa"/>
              <w:right w:w="57" w:type="dxa"/>
            </w:tcMar>
            <w:vAlign w:val="top"/>
          </w:tcPr>
          <w:p>
            <w:pPr>
              <w:spacing w:after="0" w:afterLines="0"/>
              <w:ind w:firstLine="904" w:firstLineChars="600"/>
              <w:rPr>
                <w:rFonts w:hint="eastAsia" w:cs="Times New Roman"/>
                <w:b/>
                <w:bCs/>
                <w:color w:val="000000"/>
                <w:kern w:val="2"/>
                <w:sz w:val="15"/>
                <w:szCs w:val="15"/>
                <w:lang w:val="en-US" w:eastAsia="zh-CN"/>
              </w:rPr>
            </w:pPr>
            <w:r>
              <w:rPr>
                <w:rFonts w:hint="eastAsia" w:cs="Times New Roman"/>
                <w:b/>
                <w:bCs/>
                <w:color w:val="000000"/>
                <w:kern w:val="2"/>
                <w:sz w:val="15"/>
                <w:szCs w:val="15"/>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废水治理（万元）</w:t>
            </w:r>
          </w:p>
        </w:tc>
        <w:tc>
          <w:tcPr>
            <w:tcW w:w="828" w:type="dxa"/>
            <w:noWrap w:val="0"/>
            <w:tcMar>
              <w:left w:w="57" w:type="dxa"/>
              <w:right w:w="57" w:type="dxa"/>
            </w:tcMar>
            <w:vAlign w:val="top"/>
          </w:tcPr>
          <w:p>
            <w:pPr>
              <w:spacing w:after="0" w:afterLines="0"/>
              <w:ind w:firstLine="301" w:firstLineChars="200"/>
              <w:rPr>
                <w:rFonts w:hint="eastAsia" w:eastAsia="等线"/>
                <w:color w:val="000000"/>
                <w:kern w:val="2"/>
                <w:sz w:val="15"/>
                <w:szCs w:val="15"/>
                <w:lang w:val="en-US" w:eastAsia="zh-CN"/>
              </w:rPr>
            </w:pPr>
            <w:r>
              <w:rPr>
                <w:rFonts w:hint="eastAsia"/>
                <w:b/>
                <w:bCs/>
                <w:color w:val="000000"/>
                <w:kern w:val="2"/>
                <w:sz w:val="15"/>
                <w:szCs w:val="15"/>
                <w:lang w:val="en-US" w:eastAsia="zh-CN"/>
              </w:rPr>
              <w:t>1</w:t>
            </w:r>
          </w:p>
        </w:tc>
        <w:tc>
          <w:tcPr>
            <w:tcW w:w="1379" w:type="dxa"/>
            <w:noWrap w:val="0"/>
            <w:tcMar>
              <w:left w:w="57" w:type="dxa"/>
              <w:right w:w="57" w:type="dxa"/>
            </w:tcMar>
            <w:vAlign w:val="center"/>
          </w:tcPr>
          <w:p>
            <w:pPr>
              <w:spacing w:after="0" w:afterLines="0"/>
              <w:jc w:val="center"/>
              <w:rPr>
                <w:b/>
                <w:color w:val="000000"/>
                <w:kern w:val="2"/>
                <w:sz w:val="15"/>
                <w:szCs w:val="15"/>
              </w:rPr>
            </w:pPr>
            <w:r>
              <w:rPr>
                <w:b/>
                <w:color w:val="000000"/>
                <w:kern w:val="2"/>
                <w:sz w:val="15"/>
                <w:szCs w:val="15"/>
              </w:rPr>
              <w:t>废气治理（万元）</w:t>
            </w:r>
          </w:p>
        </w:tc>
        <w:tc>
          <w:tcPr>
            <w:tcW w:w="1097" w:type="dxa"/>
            <w:noWrap w:val="0"/>
            <w:tcMar>
              <w:left w:w="57" w:type="dxa"/>
              <w:right w:w="57" w:type="dxa"/>
            </w:tcMar>
            <w:vAlign w:val="center"/>
          </w:tcPr>
          <w:p>
            <w:pPr>
              <w:spacing w:after="0" w:afterLines="0"/>
              <w:ind w:firstLine="452" w:firstLineChars="300"/>
              <w:rPr>
                <w:rFonts w:hint="eastAsia" w:eastAsia="等线"/>
                <w:color w:val="000000"/>
                <w:kern w:val="2"/>
                <w:sz w:val="15"/>
                <w:szCs w:val="15"/>
                <w:lang w:val="en-US" w:eastAsia="zh-CN"/>
              </w:rPr>
            </w:pPr>
            <w:r>
              <w:rPr>
                <w:rFonts w:hint="eastAsia"/>
                <w:b/>
                <w:bCs/>
                <w:color w:val="000000"/>
                <w:kern w:val="2"/>
                <w:sz w:val="15"/>
                <w:szCs w:val="15"/>
                <w:lang w:val="en-US" w:eastAsia="zh-CN"/>
              </w:rPr>
              <w:t>5</w:t>
            </w:r>
          </w:p>
        </w:tc>
        <w:tc>
          <w:tcPr>
            <w:tcW w:w="1504" w:type="dxa"/>
            <w:gridSpan w:val="2"/>
            <w:noWrap w:val="0"/>
            <w:tcMar>
              <w:left w:w="57" w:type="dxa"/>
              <w:right w:w="57" w:type="dxa"/>
            </w:tcMar>
            <w:vAlign w:val="center"/>
          </w:tcPr>
          <w:p>
            <w:pPr>
              <w:spacing w:after="0" w:afterLines="0"/>
              <w:jc w:val="center"/>
              <w:rPr>
                <w:b/>
                <w:color w:val="000000"/>
                <w:kern w:val="2"/>
                <w:sz w:val="15"/>
                <w:szCs w:val="15"/>
              </w:rPr>
            </w:pPr>
            <w:r>
              <w:rPr>
                <w:b/>
                <w:color w:val="000000"/>
                <w:kern w:val="2"/>
                <w:sz w:val="15"/>
                <w:szCs w:val="15"/>
              </w:rPr>
              <w:t>噪声治理（万元）</w:t>
            </w:r>
          </w:p>
        </w:tc>
        <w:tc>
          <w:tcPr>
            <w:tcW w:w="369" w:type="dxa"/>
            <w:noWrap w:val="0"/>
            <w:tcMar>
              <w:left w:w="57" w:type="dxa"/>
              <w:right w:w="57" w:type="dxa"/>
            </w:tcMar>
            <w:vAlign w:val="center"/>
          </w:tcPr>
          <w:p>
            <w:pPr>
              <w:spacing w:after="0" w:afterLines="0"/>
              <w:jc w:val="both"/>
              <w:rPr>
                <w:rFonts w:hint="default" w:eastAsia="等线"/>
                <w:color w:val="000000"/>
                <w:kern w:val="2"/>
                <w:sz w:val="15"/>
                <w:szCs w:val="15"/>
                <w:lang w:val="en-US" w:eastAsia="zh-CN"/>
              </w:rPr>
            </w:pPr>
            <w:r>
              <w:rPr>
                <w:rFonts w:hint="eastAsia"/>
                <w:color w:val="000000"/>
                <w:kern w:val="2"/>
                <w:sz w:val="15"/>
                <w:szCs w:val="15"/>
                <w:lang w:val="en-US" w:eastAsia="zh-CN"/>
              </w:rPr>
              <w:t>1</w:t>
            </w:r>
          </w:p>
        </w:tc>
        <w:tc>
          <w:tcPr>
            <w:tcW w:w="2446" w:type="dxa"/>
            <w:gridSpan w:val="2"/>
            <w:noWrap w:val="0"/>
            <w:tcMar>
              <w:left w:w="57" w:type="dxa"/>
              <w:right w:w="57" w:type="dxa"/>
            </w:tcMar>
            <w:vAlign w:val="center"/>
          </w:tcPr>
          <w:p>
            <w:pPr>
              <w:spacing w:after="0" w:afterLines="0"/>
              <w:jc w:val="both"/>
              <w:rPr>
                <w:color w:val="000000"/>
                <w:kern w:val="2"/>
                <w:sz w:val="15"/>
                <w:szCs w:val="15"/>
              </w:rPr>
            </w:pPr>
            <w:r>
              <w:rPr>
                <w:b/>
                <w:color w:val="000000"/>
                <w:kern w:val="2"/>
                <w:sz w:val="15"/>
                <w:szCs w:val="15"/>
              </w:rPr>
              <w:t>固</w:t>
            </w:r>
            <w:r>
              <w:rPr>
                <w:rFonts w:hint="eastAsia"/>
                <w:b/>
                <w:color w:val="000000"/>
                <w:kern w:val="2"/>
                <w:sz w:val="15"/>
                <w:szCs w:val="15"/>
              </w:rPr>
              <w:t>体</w:t>
            </w:r>
            <w:r>
              <w:rPr>
                <w:b/>
                <w:color w:val="000000"/>
                <w:kern w:val="2"/>
                <w:sz w:val="15"/>
                <w:szCs w:val="15"/>
              </w:rPr>
              <w:t>废</w:t>
            </w:r>
            <w:r>
              <w:rPr>
                <w:rFonts w:hint="eastAsia"/>
                <w:b/>
                <w:color w:val="000000"/>
                <w:kern w:val="2"/>
                <w:sz w:val="15"/>
                <w:szCs w:val="15"/>
              </w:rPr>
              <w:t>物</w:t>
            </w:r>
            <w:r>
              <w:rPr>
                <w:b/>
                <w:color w:val="000000"/>
                <w:kern w:val="2"/>
                <w:sz w:val="15"/>
                <w:szCs w:val="15"/>
              </w:rPr>
              <w:t>治理（万元）</w:t>
            </w:r>
          </w:p>
        </w:tc>
        <w:tc>
          <w:tcPr>
            <w:tcW w:w="1692" w:type="dxa"/>
            <w:noWrap w:val="0"/>
            <w:tcMar>
              <w:left w:w="57" w:type="dxa"/>
              <w:right w:w="57" w:type="dxa"/>
            </w:tcMar>
            <w:vAlign w:val="top"/>
          </w:tcPr>
          <w:p>
            <w:pPr>
              <w:spacing w:after="0" w:afterLines="0"/>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2</w:t>
            </w:r>
          </w:p>
        </w:tc>
        <w:tc>
          <w:tcPr>
            <w:tcW w:w="1717"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绿化及生态（万元）</w:t>
            </w:r>
          </w:p>
        </w:tc>
        <w:tc>
          <w:tcPr>
            <w:tcW w:w="554" w:type="dxa"/>
            <w:noWrap w:val="0"/>
            <w:tcMar>
              <w:left w:w="57" w:type="dxa"/>
              <w:right w:w="57" w:type="dxa"/>
            </w:tcMar>
            <w:vAlign w:val="center"/>
          </w:tcPr>
          <w:p>
            <w:pPr>
              <w:spacing w:after="0" w:afterLines="0"/>
              <w:rPr>
                <w:rFonts w:hint="eastAsia" w:eastAsia="等线"/>
                <w:b/>
                <w:bCs/>
                <w:color w:val="000000"/>
                <w:kern w:val="2"/>
                <w:sz w:val="15"/>
                <w:szCs w:val="15"/>
                <w:lang w:val="en-US" w:eastAsia="zh-CN"/>
              </w:rPr>
            </w:pPr>
            <w:r>
              <w:rPr>
                <w:rFonts w:hint="eastAsia"/>
                <w:b/>
                <w:bCs/>
                <w:color w:val="000000"/>
                <w:kern w:val="2"/>
                <w:sz w:val="15"/>
                <w:szCs w:val="15"/>
                <w:lang w:val="en-US" w:eastAsia="zh-CN"/>
              </w:rPr>
              <w:t>/</w:t>
            </w:r>
          </w:p>
        </w:tc>
        <w:tc>
          <w:tcPr>
            <w:tcW w:w="1102" w:type="dxa"/>
            <w:noWrap w:val="0"/>
            <w:tcMar>
              <w:left w:w="57" w:type="dxa"/>
              <w:right w:w="57" w:type="dxa"/>
            </w:tcMar>
            <w:vAlign w:val="center"/>
          </w:tcPr>
          <w:p>
            <w:pPr>
              <w:spacing w:after="0" w:afterLines="0"/>
              <w:jc w:val="center"/>
              <w:rPr>
                <w:b/>
                <w:bCs/>
                <w:color w:val="000000"/>
                <w:kern w:val="2"/>
                <w:sz w:val="15"/>
                <w:szCs w:val="15"/>
              </w:rPr>
            </w:pPr>
            <w:r>
              <w:rPr>
                <w:b/>
                <w:bCs/>
                <w:color w:val="000000"/>
                <w:kern w:val="2"/>
                <w:sz w:val="15"/>
                <w:szCs w:val="15"/>
              </w:rPr>
              <w:t>其</w:t>
            </w:r>
            <w:r>
              <w:rPr>
                <w:rFonts w:hint="eastAsia"/>
                <w:b/>
                <w:bCs/>
                <w:color w:val="000000"/>
                <w:kern w:val="2"/>
                <w:sz w:val="15"/>
                <w:szCs w:val="15"/>
              </w:rPr>
              <w:t>他</w:t>
            </w:r>
            <w:r>
              <w:rPr>
                <w:b/>
                <w:bCs/>
                <w:color w:val="000000"/>
                <w:kern w:val="2"/>
                <w:sz w:val="15"/>
                <w:szCs w:val="15"/>
              </w:rPr>
              <w:t>（万元）</w:t>
            </w:r>
          </w:p>
        </w:tc>
        <w:tc>
          <w:tcPr>
            <w:tcW w:w="794" w:type="dxa"/>
            <w:noWrap w:val="0"/>
            <w:tcMar>
              <w:left w:w="57" w:type="dxa"/>
              <w:right w:w="57" w:type="dxa"/>
            </w:tcMar>
            <w:vAlign w:val="top"/>
          </w:tcPr>
          <w:p>
            <w:pPr>
              <w:spacing w:after="0" w:afterLines="0"/>
              <w:rPr>
                <w:rFonts w:hint="eastAsia" w:eastAsia="等线"/>
                <w:b/>
                <w:bCs/>
                <w:color w:val="000000"/>
                <w:kern w:val="2"/>
                <w:sz w:val="15"/>
                <w:szCs w:val="15"/>
                <w:lang w:val="en-US" w:eastAsia="zh-CN"/>
              </w:rPr>
            </w:pPr>
            <w:r>
              <w:rPr>
                <w:rFonts w:hint="eastAsia"/>
                <w:b/>
                <w:bCs/>
                <w:color w:val="000000"/>
                <w:kern w:val="2"/>
                <w:sz w:val="15"/>
                <w:szCs w:val="15"/>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rPr>
                <w:color w:val="000000"/>
                <w:kern w:val="2"/>
                <w:sz w:val="15"/>
                <w:szCs w:val="15"/>
              </w:rPr>
            </w:pPr>
          </w:p>
        </w:tc>
        <w:tc>
          <w:tcPr>
            <w:tcW w:w="1964" w:type="dxa"/>
            <w:gridSpan w:val="3"/>
            <w:noWrap w:val="0"/>
            <w:tcMar>
              <w:left w:w="57" w:type="dxa"/>
              <w:right w:w="57" w:type="dxa"/>
            </w:tcMar>
            <w:vAlign w:val="center"/>
          </w:tcPr>
          <w:p>
            <w:pPr>
              <w:spacing w:after="0" w:afterLines="0"/>
              <w:rPr>
                <w:color w:val="000000"/>
                <w:kern w:val="2"/>
                <w:sz w:val="15"/>
                <w:szCs w:val="15"/>
              </w:rPr>
            </w:pPr>
            <w:r>
              <w:rPr>
                <w:b/>
                <w:color w:val="000000"/>
                <w:kern w:val="2"/>
                <w:sz w:val="15"/>
                <w:szCs w:val="15"/>
              </w:rPr>
              <w:t>新增废水处理设施能力</w:t>
            </w:r>
          </w:p>
        </w:tc>
        <w:tc>
          <w:tcPr>
            <w:tcW w:w="5177" w:type="dxa"/>
            <w:gridSpan w:val="6"/>
            <w:noWrap w:val="0"/>
            <w:tcMar>
              <w:left w:w="57" w:type="dxa"/>
              <w:right w:w="57" w:type="dxa"/>
            </w:tcMar>
            <w:vAlign w:val="top"/>
          </w:tcPr>
          <w:p>
            <w:pPr>
              <w:spacing w:after="0" w:afterLines="0"/>
              <w:rPr>
                <w:color w:val="000000"/>
                <w:kern w:val="2"/>
                <w:sz w:val="15"/>
                <w:szCs w:val="15"/>
              </w:rPr>
            </w:pPr>
          </w:p>
        </w:tc>
        <w:tc>
          <w:tcPr>
            <w:tcW w:w="2446" w:type="dxa"/>
            <w:gridSpan w:val="2"/>
            <w:noWrap w:val="0"/>
            <w:tcMar>
              <w:left w:w="57" w:type="dxa"/>
              <w:right w:w="57" w:type="dxa"/>
            </w:tcMar>
            <w:vAlign w:val="top"/>
          </w:tcPr>
          <w:p>
            <w:pPr>
              <w:spacing w:after="0" w:afterLines="0"/>
              <w:rPr>
                <w:color w:val="000000"/>
                <w:kern w:val="2"/>
                <w:sz w:val="15"/>
                <w:szCs w:val="15"/>
              </w:rPr>
            </w:pPr>
            <w:r>
              <w:rPr>
                <w:b/>
                <w:color w:val="000000"/>
                <w:kern w:val="2"/>
                <w:sz w:val="15"/>
                <w:szCs w:val="15"/>
              </w:rPr>
              <w:t>新增废气处理设施能力</w:t>
            </w:r>
          </w:p>
        </w:tc>
        <w:tc>
          <w:tcPr>
            <w:tcW w:w="1692" w:type="dxa"/>
            <w:noWrap w:val="0"/>
            <w:tcMar>
              <w:left w:w="57" w:type="dxa"/>
              <w:right w:w="57" w:type="dxa"/>
            </w:tcMar>
            <w:vAlign w:val="top"/>
          </w:tcPr>
          <w:p>
            <w:pPr>
              <w:spacing w:after="0" w:afterLines="0"/>
              <w:jc w:val="center"/>
              <w:rPr>
                <w:rFonts w:hint="eastAsia" w:ascii="楷体" w:hAnsi="楷体" w:eastAsia="楷体" w:cs="楷体"/>
                <w:b/>
                <w:sz w:val="18"/>
                <w:szCs w:val="18"/>
                <w:lang w:eastAsia="zh-CN"/>
              </w:rPr>
            </w:pPr>
            <w:r>
              <w:rPr>
                <w:rFonts w:hint="eastAsia" w:ascii="楷体" w:hAnsi="楷体" w:eastAsia="楷体" w:cs="楷体"/>
                <w:b/>
                <w:sz w:val="18"/>
                <w:szCs w:val="18"/>
                <w:lang w:eastAsia="zh-CN"/>
              </w:rPr>
              <w:t>Nm</w:t>
            </w:r>
            <w:r>
              <w:rPr>
                <w:rFonts w:hint="eastAsia" w:ascii="楷体" w:hAnsi="楷体" w:eastAsia="楷体" w:cs="楷体"/>
                <w:b/>
                <w:sz w:val="18"/>
                <w:szCs w:val="18"/>
                <w:vertAlign w:val="superscript"/>
                <w:lang w:eastAsia="zh-CN"/>
              </w:rPr>
              <w:t>3</w:t>
            </w:r>
            <w:r>
              <w:rPr>
                <w:rFonts w:hint="eastAsia" w:ascii="楷体" w:hAnsi="楷体" w:eastAsia="楷体" w:cs="楷体"/>
                <w:b/>
                <w:sz w:val="18"/>
                <w:szCs w:val="18"/>
                <w:lang w:eastAsia="zh-CN"/>
              </w:rPr>
              <w:t>/h</w:t>
            </w:r>
          </w:p>
        </w:tc>
        <w:tc>
          <w:tcPr>
            <w:tcW w:w="1717" w:type="dxa"/>
            <w:gridSpan w:val="2"/>
            <w:noWrap w:val="0"/>
            <w:tcMar>
              <w:left w:w="57" w:type="dxa"/>
              <w:right w:w="57" w:type="dxa"/>
            </w:tcMar>
            <w:vAlign w:val="top"/>
          </w:tcPr>
          <w:p>
            <w:pPr>
              <w:spacing w:after="0" w:afterLines="0"/>
              <w:rPr>
                <w:color w:val="000000"/>
                <w:kern w:val="2"/>
                <w:sz w:val="15"/>
                <w:szCs w:val="15"/>
              </w:rPr>
            </w:pPr>
            <w:r>
              <w:rPr>
                <w:b/>
                <w:color w:val="000000"/>
                <w:kern w:val="2"/>
                <w:sz w:val="15"/>
                <w:szCs w:val="15"/>
              </w:rPr>
              <w:t>年平均工作时</w:t>
            </w:r>
          </w:p>
        </w:tc>
        <w:tc>
          <w:tcPr>
            <w:tcW w:w="2450" w:type="dxa"/>
            <w:gridSpan w:val="3"/>
            <w:noWrap w:val="0"/>
            <w:tcMar>
              <w:left w:w="57" w:type="dxa"/>
              <w:right w:w="57" w:type="dxa"/>
            </w:tcMar>
            <w:vAlign w:val="top"/>
          </w:tcPr>
          <w:p>
            <w:pPr>
              <w:spacing w:after="0" w:afterLines="0"/>
              <w:rPr>
                <w:color w:val="000000"/>
                <w:kern w:val="2"/>
                <w:sz w:val="15"/>
                <w:szCs w:val="15"/>
              </w:rPr>
            </w:pPr>
            <w:r>
              <w:rPr>
                <w:rFonts w:hint="eastAsia" w:ascii="楷体" w:hAnsi="楷体" w:eastAsia="楷体" w:cs="楷体"/>
                <w:b/>
                <w:sz w:val="18"/>
                <w:szCs w:val="18"/>
                <w:lang w:val="en-US" w:eastAsia="zh-CN"/>
              </w:rPr>
              <w:t>2400</w:t>
            </w:r>
            <w:r>
              <w:rPr>
                <w:rFonts w:hint="eastAsia" w:ascii="楷体" w:hAnsi="楷体" w:eastAsia="楷体" w:cs="楷体"/>
                <w:b/>
                <w:sz w:val="18"/>
                <w:szCs w:val="18"/>
              </w:rPr>
              <w:t xml:space="preserve">h/a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394" w:type="dxa"/>
            <w:gridSpan w:val="4"/>
            <w:noWrap w:val="0"/>
            <w:tcMar>
              <w:left w:w="57" w:type="dxa"/>
              <w:right w:w="57" w:type="dxa"/>
            </w:tcMar>
            <w:vAlign w:val="center"/>
          </w:tcPr>
          <w:p>
            <w:pPr>
              <w:spacing w:after="0" w:afterLines="0"/>
              <w:jc w:val="center"/>
              <w:rPr>
                <w:b/>
                <w:color w:val="000000"/>
                <w:kern w:val="2"/>
                <w:sz w:val="15"/>
                <w:szCs w:val="15"/>
              </w:rPr>
            </w:pPr>
            <w:r>
              <w:rPr>
                <w:b/>
                <w:color w:val="000000"/>
                <w:kern w:val="2"/>
                <w:sz w:val="15"/>
                <w:szCs w:val="15"/>
              </w:rPr>
              <w:t>运营单位</w:t>
            </w:r>
          </w:p>
        </w:tc>
        <w:tc>
          <w:tcPr>
            <w:tcW w:w="4285" w:type="dxa"/>
            <w:gridSpan w:val="4"/>
            <w:noWrap w:val="0"/>
            <w:tcMar>
              <w:left w:w="57" w:type="dxa"/>
              <w:right w:w="57" w:type="dxa"/>
            </w:tcMar>
            <w:vAlign w:val="center"/>
          </w:tcPr>
          <w:p>
            <w:pPr>
              <w:spacing w:after="0" w:afterLines="0"/>
              <w:ind w:firstLine="753" w:firstLineChars="500"/>
              <w:rPr>
                <w:color w:val="000000"/>
                <w:kern w:val="2"/>
                <w:sz w:val="15"/>
                <w:szCs w:val="15"/>
              </w:rPr>
            </w:pPr>
            <w:r>
              <w:rPr>
                <w:rFonts w:hint="eastAsia"/>
                <w:b/>
                <w:bCs/>
                <w:color w:val="000000"/>
                <w:kern w:val="2"/>
                <w:sz w:val="15"/>
                <w:szCs w:val="15"/>
                <w:lang w:eastAsia="zh-CN"/>
              </w:rPr>
              <w:t>冠县宏军木业有限公司</w:t>
            </w:r>
          </w:p>
        </w:tc>
        <w:tc>
          <w:tcPr>
            <w:tcW w:w="3338" w:type="dxa"/>
            <w:gridSpan w:val="4"/>
            <w:noWrap w:val="0"/>
            <w:tcMar>
              <w:left w:w="57" w:type="dxa"/>
              <w:right w:w="57" w:type="dxa"/>
            </w:tcMar>
            <w:vAlign w:val="center"/>
          </w:tcPr>
          <w:p>
            <w:pPr>
              <w:spacing w:after="0" w:afterLines="0"/>
              <w:jc w:val="center"/>
              <w:rPr>
                <w:color w:val="000000"/>
                <w:kern w:val="2"/>
                <w:sz w:val="15"/>
                <w:szCs w:val="15"/>
              </w:rPr>
            </w:pPr>
            <w:r>
              <w:rPr>
                <w:b/>
                <w:color w:val="000000"/>
                <w:kern w:val="2"/>
                <w:sz w:val="15"/>
                <w:szCs w:val="15"/>
              </w:rPr>
              <w:t>运营单位</w:t>
            </w:r>
            <w:r>
              <w:rPr>
                <w:rFonts w:hint="eastAsia"/>
                <w:b/>
                <w:color w:val="000000"/>
                <w:kern w:val="2"/>
                <w:sz w:val="15"/>
                <w:szCs w:val="15"/>
              </w:rPr>
              <w:t>社会统一信用代码（或组织机构代码）</w:t>
            </w:r>
          </w:p>
        </w:tc>
        <w:tc>
          <w:tcPr>
            <w:tcW w:w="1692" w:type="dxa"/>
            <w:noWrap w:val="0"/>
            <w:tcMar>
              <w:left w:w="57" w:type="dxa"/>
              <w:right w:w="57" w:type="dxa"/>
            </w:tcMar>
            <w:vAlign w:val="center"/>
          </w:tcPr>
          <w:p>
            <w:pPr>
              <w:spacing w:after="0" w:afterLines="0"/>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91371525MA3CDU1K6A</w:t>
            </w:r>
          </w:p>
        </w:tc>
        <w:tc>
          <w:tcPr>
            <w:tcW w:w="1717" w:type="dxa"/>
            <w:gridSpan w:val="2"/>
            <w:noWrap w:val="0"/>
            <w:tcMar>
              <w:left w:w="57" w:type="dxa"/>
              <w:right w:w="57" w:type="dxa"/>
            </w:tcMar>
            <w:vAlign w:val="top"/>
          </w:tcPr>
          <w:p>
            <w:pPr>
              <w:spacing w:after="0" w:afterLines="0"/>
              <w:rPr>
                <w:b/>
                <w:color w:val="000000"/>
                <w:kern w:val="2"/>
                <w:sz w:val="15"/>
                <w:szCs w:val="15"/>
              </w:rPr>
            </w:pPr>
            <w:r>
              <w:rPr>
                <w:b/>
                <w:color w:val="000000"/>
                <w:kern w:val="2"/>
                <w:sz w:val="15"/>
                <w:szCs w:val="15"/>
              </w:rPr>
              <w:t>验收时间</w:t>
            </w:r>
          </w:p>
        </w:tc>
        <w:tc>
          <w:tcPr>
            <w:tcW w:w="2450" w:type="dxa"/>
            <w:gridSpan w:val="3"/>
            <w:noWrap w:val="0"/>
            <w:tcMar>
              <w:left w:w="57" w:type="dxa"/>
              <w:right w:w="57" w:type="dxa"/>
            </w:tcMar>
            <w:vAlign w:val="top"/>
          </w:tcPr>
          <w:p>
            <w:pPr>
              <w:spacing w:after="0" w:afterLines="0"/>
              <w:rPr>
                <w:color w:val="000000"/>
                <w:kern w:val="2"/>
                <w:sz w:val="15"/>
                <w:szCs w:val="15"/>
              </w:rPr>
            </w:pPr>
            <w:r>
              <w:rPr>
                <w:rFonts w:hint="eastAsia"/>
                <w:b/>
                <w:bCs/>
                <w:color w:val="000000"/>
                <w:kern w:val="2"/>
                <w:sz w:val="15"/>
                <w:szCs w:val="15"/>
                <w:lang w:eastAsia="zh-CN"/>
              </w:rPr>
              <w:t>201</w:t>
            </w:r>
            <w:r>
              <w:rPr>
                <w:rFonts w:hint="eastAsia"/>
                <w:b/>
                <w:bCs/>
                <w:color w:val="000000"/>
                <w:kern w:val="2"/>
                <w:sz w:val="15"/>
                <w:szCs w:val="15"/>
                <w:lang w:val="en-US" w:eastAsia="zh-CN"/>
              </w:rPr>
              <w:t>9</w:t>
            </w:r>
            <w:r>
              <w:rPr>
                <w:rFonts w:hint="eastAsia"/>
                <w:b/>
                <w:bCs/>
                <w:color w:val="000000"/>
                <w:kern w:val="2"/>
                <w:sz w:val="15"/>
                <w:szCs w:val="15"/>
                <w:lang w:eastAsia="zh-CN"/>
              </w:rPr>
              <w:t>.0</w:t>
            </w:r>
            <w:r>
              <w:rPr>
                <w:rFonts w:hint="eastAsia"/>
                <w:b/>
                <w:bCs/>
                <w:color w:val="000000"/>
                <w:kern w:val="2"/>
                <w:sz w:val="15"/>
                <w:szCs w:val="15"/>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pPr>
              <w:spacing w:after="0" w:afterLines="0"/>
              <w:rPr>
                <w:rFonts w:eastAsia="黑体"/>
                <w:b/>
                <w:color w:val="000000"/>
                <w:spacing w:val="20"/>
                <w:kern w:val="2"/>
                <w:sz w:val="15"/>
                <w:szCs w:val="15"/>
              </w:rPr>
            </w:pPr>
            <w:r>
              <w:rPr>
                <w:rFonts w:eastAsia="黑体"/>
                <w:b/>
                <w:color w:val="000000"/>
                <w:spacing w:val="20"/>
                <w:kern w:val="2"/>
                <w:sz w:val="15"/>
                <w:szCs w:val="15"/>
              </w:rPr>
              <w:t>污染</w:t>
            </w:r>
          </w:p>
          <w:p>
            <w:pPr>
              <w:spacing w:after="0" w:afterLines="0"/>
              <w:rPr>
                <w:rFonts w:eastAsia="黑体"/>
                <w:b/>
                <w:color w:val="000000"/>
                <w:spacing w:val="20"/>
                <w:kern w:val="2"/>
                <w:sz w:val="15"/>
                <w:szCs w:val="15"/>
              </w:rPr>
            </w:pPr>
            <w:r>
              <w:rPr>
                <w:rFonts w:eastAsia="黑体"/>
                <w:b/>
                <w:color w:val="000000"/>
                <w:spacing w:val="20"/>
                <w:kern w:val="2"/>
                <w:sz w:val="15"/>
                <w:szCs w:val="15"/>
              </w:rPr>
              <w:t>物排</w:t>
            </w:r>
          </w:p>
          <w:p>
            <w:pPr>
              <w:spacing w:after="0" w:afterLines="0"/>
              <w:rPr>
                <w:rFonts w:eastAsia="黑体"/>
                <w:b/>
                <w:color w:val="000000"/>
                <w:spacing w:val="20"/>
                <w:kern w:val="2"/>
                <w:sz w:val="15"/>
                <w:szCs w:val="15"/>
              </w:rPr>
            </w:pPr>
            <w:r>
              <w:rPr>
                <w:rFonts w:eastAsia="黑体"/>
                <w:b/>
                <w:color w:val="000000"/>
                <w:spacing w:val="20"/>
                <w:kern w:val="2"/>
                <w:sz w:val="15"/>
                <w:szCs w:val="15"/>
              </w:rPr>
              <w:t>放达</w:t>
            </w:r>
          </w:p>
          <w:p>
            <w:pPr>
              <w:spacing w:after="0" w:afterLines="0"/>
              <w:rPr>
                <w:rFonts w:eastAsia="黑体"/>
                <w:b/>
                <w:color w:val="000000"/>
                <w:spacing w:val="20"/>
                <w:kern w:val="2"/>
                <w:sz w:val="15"/>
                <w:szCs w:val="15"/>
              </w:rPr>
            </w:pPr>
            <w:r>
              <w:rPr>
                <w:rFonts w:eastAsia="黑体"/>
                <w:b/>
                <w:color w:val="000000"/>
                <w:spacing w:val="20"/>
                <w:kern w:val="2"/>
                <w:sz w:val="15"/>
                <w:szCs w:val="15"/>
              </w:rPr>
              <w:t>标与</w:t>
            </w:r>
          </w:p>
          <w:p>
            <w:pPr>
              <w:spacing w:after="0" w:afterLines="0"/>
              <w:rPr>
                <w:rFonts w:eastAsia="黑体"/>
                <w:b/>
                <w:color w:val="000000"/>
                <w:spacing w:val="20"/>
                <w:kern w:val="2"/>
                <w:sz w:val="15"/>
                <w:szCs w:val="15"/>
              </w:rPr>
            </w:pPr>
            <w:r>
              <w:rPr>
                <w:rFonts w:eastAsia="黑体"/>
                <w:b/>
                <w:color w:val="000000"/>
                <w:spacing w:val="20"/>
                <w:kern w:val="2"/>
                <w:sz w:val="15"/>
                <w:szCs w:val="15"/>
              </w:rPr>
              <w:t>总量</w:t>
            </w:r>
          </w:p>
          <w:p>
            <w:pPr>
              <w:spacing w:after="0" w:afterLines="0"/>
              <w:rPr>
                <w:rFonts w:eastAsia="黑体"/>
                <w:b/>
                <w:color w:val="000000"/>
                <w:spacing w:val="20"/>
                <w:kern w:val="2"/>
                <w:sz w:val="15"/>
                <w:szCs w:val="15"/>
              </w:rPr>
            </w:pPr>
            <w:r>
              <w:rPr>
                <w:rFonts w:eastAsia="黑体"/>
                <w:b/>
                <w:color w:val="000000"/>
                <w:spacing w:val="20"/>
                <w:kern w:val="2"/>
                <w:sz w:val="15"/>
                <w:szCs w:val="15"/>
              </w:rPr>
              <w:t>控制（工</w:t>
            </w:r>
          </w:p>
          <w:p>
            <w:pPr>
              <w:spacing w:after="0" w:afterLines="0"/>
              <w:rPr>
                <w:rFonts w:eastAsia="黑体"/>
                <w:b/>
                <w:color w:val="000000"/>
                <w:spacing w:val="20"/>
                <w:kern w:val="2"/>
                <w:sz w:val="15"/>
                <w:szCs w:val="15"/>
              </w:rPr>
            </w:pPr>
            <w:r>
              <w:rPr>
                <w:rFonts w:eastAsia="黑体"/>
                <w:b/>
                <w:color w:val="000000"/>
                <w:spacing w:val="20"/>
                <w:kern w:val="2"/>
                <w:sz w:val="15"/>
                <w:szCs w:val="15"/>
              </w:rPr>
              <w:t>业建</w:t>
            </w:r>
          </w:p>
          <w:p>
            <w:pPr>
              <w:spacing w:after="0" w:afterLines="0"/>
              <w:rPr>
                <w:rFonts w:eastAsia="黑体"/>
                <w:b/>
                <w:color w:val="000000"/>
                <w:spacing w:val="20"/>
                <w:kern w:val="2"/>
                <w:sz w:val="15"/>
                <w:szCs w:val="15"/>
              </w:rPr>
            </w:pPr>
            <w:r>
              <w:rPr>
                <w:rFonts w:eastAsia="黑体"/>
                <w:b/>
                <w:color w:val="000000"/>
                <w:spacing w:val="20"/>
                <w:kern w:val="2"/>
                <w:sz w:val="15"/>
                <w:szCs w:val="15"/>
              </w:rPr>
              <w:t>设项</w:t>
            </w:r>
          </w:p>
          <w:p>
            <w:pPr>
              <w:spacing w:after="0" w:afterLines="0"/>
              <w:rPr>
                <w:rFonts w:eastAsia="黑体"/>
                <w:b/>
                <w:color w:val="000000"/>
                <w:spacing w:val="20"/>
                <w:kern w:val="2"/>
                <w:sz w:val="15"/>
                <w:szCs w:val="15"/>
              </w:rPr>
            </w:pPr>
            <w:r>
              <w:rPr>
                <w:rFonts w:eastAsia="黑体"/>
                <w:b/>
                <w:color w:val="000000"/>
                <w:spacing w:val="20"/>
                <w:kern w:val="2"/>
                <w:sz w:val="15"/>
                <w:szCs w:val="15"/>
              </w:rPr>
              <w:t>目详填）</w:t>
            </w:r>
          </w:p>
        </w:tc>
        <w:tc>
          <w:tcPr>
            <w:tcW w:w="1796" w:type="dxa"/>
            <w:gridSpan w:val="2"/>
            <w:noWrap w:val="0"/>
            <w:tcMar>
              <w:left w:w="57" w:type="dxa"/>
              <w:right w:w="57" w:type="dxa"/>
            </w:tcMar>
            <w:vAlign w:val="center"/>
          </w:tcPr>
          <w:p>
            <w:pPr>
              <w:spacing w:after="0" w:afterLines="0"/>
              <w:rPr>
                <w:color w:val="000000"/>
                <w:kern w:val="2"/>
                <w:sz w:val="15"/>
                <w:szCs w:val="15"/>
              </w:rPr>
            </w:pPr>
            <w:r>
              <w:rPr>
                <w:b/>
                <w:color w:val="000000"/>
                <w:kern w:val="2"/>
                <w:sz w:val="15"/>
                <w:szCs w:val="15"/>
              </w:rPr>
              <w:t>污染物</w:t>
            </w:r>
          </w:p>
        </w:tc>
        <w:tc>
          <w:tcPr>
            <w:tcW w:w="828"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原有排</w:t>
            </w:r>
          </w:p>
          <w:p>
            <w:pPr>
              <w:spacing w:after="0" w:afterLines="0"/>
              <w:rPr>
                <w:b/>
                <w:color w:val="000000"/>
                <w:kern w:val="2"/>
                <w:sz w:val="15"/>
                <w:szCs w:val="15"/>
              </w:rPr>
            </w:pPr>
            <w:r>
              <w:rPr>
                <w:b/>
                <w:color w:val="000000"/>
                <w:kern w:val="2"/>
                <w:sz w:val="15"/>
                <w:szCs w:val="15"/>
              </w:rPr>
              <w:t>放量(1)</w:t>
            </w:r>
          </w:p>
        </w:tc>
        <w:tc>
          <w:tcPr>
            <w:tcW w:w="1379"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本期工程实际排放浓度(2)</w:t>
            </w:r>
          </w:p>
        </w:tc>
        <w:tc>
          <w:tcPr>
            <w:tcW w:w="1097"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本期工程允许排放浓度(3)</w:t>
            </w:r>
          </w:p>
        </w:tc>
        <w:tc>
          <w:tcPr>
            <w:tcW w:w="981"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本期工程产生量(4)</w:t>
            </w:r>
          </w:p>
        </w:tc>
        <w:tc>
          <w:tcPr>
            <w:tcW w:w="892"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本期工程自身削减量(5)</w:t>
            </w:r>
          </w:p>
        </w:tc>
        <w:tc>
          <w:tcPr>
            <w:tcW w:w="1356"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本期工程实际排放量(6)</w:t>
            </w:r>
          </w:p>
        </w:tc>
        <w:tc>
          <w:tcPr>
            <w:tcW w:w="1090" w:type="dxa"/>
            <w:noWrap w:val="0"/>
            <w:tcMar>
              <w:left w:w="57" w:type="dxa"/>
              <w:right w:w="57" w:type="dxa"/>
            </w:tcMar>
            <w:vAlign w:val="center"/>
          </w:tcPr>
          <w:p>
            <w:pPr>
              <w:spacing w:after="0" w:afterLines="0"/>
              <w:jc w:val="center"/>
              <w:rPr>
                <w:b/>
                <w:color w:val="000000"/>
                <w:kern w:val="2"/>
                <w:sz w:val="15"/>
                <w:szCs w:val="15"/>
              </w:rPr>
            </w:pPr>
            <w:r>
              <w:rPr>
                <w:b/>
                <w:color w:val="000000"/>
                <w:kern w:val="2"/>
                <w:sz w:val="15"/>
                <w:szCs w:val="15"/>
              </w:rPr>
              <w:t>本期工程核定排放总量(7)</w:t>
            </w:r>
          </w:p>
        </w:tc>
        <w:tc>
          <w:tcPr>
            <w:tcW w:w="1692"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本期工程“以新带老”削减量(8)</w:t>
            </w:r>
          </w:p>
        </w:tc>
        <w:tc>
          <w:tcPr>
            <w:tcW w:w="1027"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全厂实际排放总量(9)</w:t>
            </w:r>
          </w:p>
        </w:tc>
        <w:tc>
          <w:tcPr>
            <w:tcW w:w="1244" w:type="dxa"/>
            <w:gridSpan w:val="2"/>
            <w:noWrap w:val="0"/>
            <w:tcMar>
              <w:left w:w="57" w:type="dxa"/>
              <w:right w:w="57" w:type="dxa"/>
            </w:tcMar>
            <w:vAlign w:val="center"/>
          </w:tcPr>
          <w:p>
            <w:pPr>
              <w:spacing w:after="0" w:afterLines="0"/>
              <w:rPr>
                <w:b/>
                <w:color w:val="000000"/>
                <w:kern w:val="2"/>
                <w:sz w:val="15"/>
                <w:szCs w:val="15"/>
              </w:rPr>
            </w:pPr>
            <w:r>
              <w:rPr>
                <w:b/>
                <w:color w:val="000000"/>
                <w:kern w:val="2"/>
                <w:sz w:val="15"/>
                <w:szCs w:val="15"/>
              </w:rPr>
              <w:t>全厂核定排放总量(10)</w:t>
            </w:r>
          </w:p>
        </w:tc>
        <w:tc>
          <w:tcPr>
            <w:tcW w:w="1102"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区域平衡替代削减量(11)</w:t>
            </w:r>
          </w:p>
        </w:tc>
        <w:tc>
          <w:tcPr>
            <w:tcW w:w="794" w:type="dxa"/>
            <w:noWrap w:val="0"/>
            <w:tcMar>
              <w:left w:w="57" w:type="dxa"/>
              <w:right w:w="57" w:type="dxa"/>
            </w:tcMar>
            <w:vAlign w:val="center"/>
          </w:tcPr>
          <w:p>
            <w:pPr>
              <w:spacing w:after="0" w:afterLines="0"/>
              <w:rPr>
                <w:b/>
                <w:color w:val="000000"/>
                <w:kern w:val="2"/>
                <w:sz w:val="15"/>
                <w:szCs w:val="15"/>
              </w:rPr>
            </w:pPr>
            <w:r>
              <w:rPr>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color w:val="000000"/>
                <w:kern w:val="2"/>
                <w:sz w:val="15"/>
                <w:szCs w:val="15"/>
              </w:rPr>
            </w:pPr>
            <w:r>
              <w:rPr>
                <w:b/>
                <w:color w:val="000000"/>
                <w:kern w:val="2"/>
                <w:sz w:val="15"/>
                <w:szCs w:val="15"/>
              </w:rPr>
              <w:t>废水</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color w:val="000000"/>
                <w:kern w:val="2"/>
                <w:sz w:val="15"/>
                <w:szCs w:val="15"/>
              </w:rPr>
            </w:pPr>
          </w:p>
        </w:tc>
        <w:tc>
          <w:tcPr>
            <w:tcW w:w="1097" w:type="dxa"/>
            <w:noWrap w:val="0"/>
            <w:tcMar>
              <w:left w:w="57" w:type="dxa"/>
              <w:right w:w="57" w:type="dxa"/>
            </w:tcMar>
            <w:vAlign w:val="center"/>
          </w:tcPr>
          <w:p>
            <w:pPr>
              <w:spacing w:after="0" w:afterLines="0"/>
              <w:jc w:val="center"/>
              <w:rPr>
                <w:color w:val="000000"/>
                <w:kern w:val="2"/>
                <w:sz w:val="15"/>
                <w:szCs w:val="15"/>
              </w:rPr>
            </w:pPr>
          </w:p>
        </w:tc>
        <w:tc>
          <w:tcPr>
            <w:tcW w:w="981" w:type="dxa"/>
            <w:noWrap w:val="0"/>
            <w:tcMar>
              <w:left w:w="57" w:type="dxa"/>
              <w:right w:w="57" w:type="dxa"/>
            </w:tcMar>
            <w:vAlign w:val="center"/>
          </w:tcPr>
          <w:p>
            <w:pPr>
              <w:jc w:val="center"/>
              <w:rPr>
                <w:rFonts w:hint="default"/>
                <w:color w:val="000000"/>
                <w:kern w:val="2"/>
                <w:sz w:val="15"/>
                <w:szCs w:val="15"/>
                <w:lang w:val="en-US"/>
              </w:rPr>
            </w:pPr>
            <w:r>
              <w:rPr>
                <w:rFonts w:hint="eastAsia" w:ascii="楷体" w:hAnsi="楷体" w:eastAsia="楷体" w:cs="楷体"/>
                <w:b/>
                <w:bCs w:val="0"/>
                <w:color w:val="000000"/>
                <w:sz w:val="18"/>
                <w:szCs w:val="18"/>
                <w:lang w:val="en-US" w:eastAsia="zh-CN"/>
              </w:rPr>
              <w:t>0.01296</w:t>
            </w: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bCs w:val="0"/>
                <w:color w:val="000000"/>
                <w:sz w:val="18"/>
                <w:szCs w:val="18"/>
                <w:lang w:val="en-US" w:eastAsia="zh-CN"/>
              </w:rPr>
              <w:t>0</w:t>
            </w:r>
          </w:p>
        </w:tc>
        <w:tc>
          <w:tcPr>
            <w:tcW w:w="1090"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bCs w:val="0"/>
                <w:color w:val="000000"/>
                <w:sz w:val="18"/>
                <w:szCs w:val="18"/>
                <w:lang w:val="en-US" w:eastAsia="zh-CN"/>
              </w:rPr>
              <w:t>0</w:t>
            </w: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bCs w:val="0"/>
                <w:color w:val="000000"/>
                <w:sz w:val="18"/>
                <w:szCs w:val="18"/>
                <w:lang w:val="en-US" w:eastAsia="zh-CN"/>
              </w:rPr>
              <w:t>0</w:t>
            </w: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rFonts w:hint="eastAsia" w:eastAsia="等线"/>
                <w:color w:val="000000"/>
                <w:kern w:val="2"/>
                <w:sz w:val="15"/>
                <w:szCs w:val="15"/>
                <w:lang w:val="en-US" w:eastAsia="zh-CN"/>
              </w:rPr>
            </w:pPr>
            <w:r>
              <w:rPr>
                <w:rFonts w:hint="eastAsia" w:ascii="楷体" w:hAnsi="楷体" w:eastAsia="楷体" w:cs="楷体"/>
                <w:b/>
                <w:bCs w:val="0"/>
                <w:color w:val="00000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化学需氧量</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color w:val="000000"/>
                <w:kern w:val="2"/>
                <w:sz w:val="15"/>
                <w:szCs w:val="15"/>
              </w:rPr>
            </w:pPr>
          </w:p>
        </w:tc>
        <w:tc>
          <w:tcPr>
            <w:tcW w:w="1097" w:type="dxa"/>
            <w:noWrap w:val="0"/>
            <w:tcMar>
              <w:left w:w="57" w:type="dxa"/>
              <w:right w:w="57" w:type="dxa"/>
            </w:tcMar>
            <w:vAlign w:val="center"/>
          </w:tcPr>
          <w:p>
            <w:pPr>
              <w:spacing w:after="0" w:afterLines="0"/>
              <w:jc w:val="center"/>
              <w:rPr>
                <w:color w:val="000000"/>
                <w:kern w:val="2"/>
                <w:sz w:val="15"/>
                <w:szCs w:val="15"/>
              </w:rPr>
            </w:pPr>
          </w:p>
        </w:tc>
        <w:tc>
          <w:tcPr>
            <w:tcW w:w="981" w:type="dxa"/>
            <w:noWrap w:val="0"/>
            <w:tcMar>
              <w:left w:w="57" w:type="dxa"/>
              <w:right w:w="57" w:type="dxa"/>
            </w:tcMar>
            <w:vAlign w:val="center"/>
          </w:tcPr>
          <w:p>
            <w:pPr>
              <w:jc w:val="center"/>
              <w:rPr>
                <w:color w:val="000000"/>
                <w:kern w:val="2"/>
                <w:sz w:val="15"/>
                <w:szCs w:val="15"/>
              </w:rPr>
            </w:pP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氨氮</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color w:val="000000"/>
                <w:kern w:val="2"/>
                <w:sz w:val="15"/>
                <w:szCs w:val="15"/>
              </w:rPr>
            </w:pPr>
          </w:p>
        </w:tc>
        <w:tc>
          <w:tcPr>
            <w:tcW w:w="1097" w:type="dxa"/>
            <w:noWrap w:val="0"/>
            <w:tcMar>
              <w:left w:w="57" w:type="dxa"/>
              <w:right w:w="57" w:type="dxa"/>
            </w:tcMar>
            <w:vAlign w:val="center"/>
          </w:tcPr>
          <w:p>
            <w:pPr>
              <w:spacing w:after="0" w:afterLines="0"/>
              <w:jc w:val="center"/>
              <w:rPr>
                <w:color w:val="000000"/>
                <w:kern w:val="2"/>
                <w:sz w:val="15"/>
                <w:szCs w:val="15"/>
              </w:rPr>
            </w:pPr>
          </w:p>
        </w:tc>
        <w:tc>
          <w:tcPr>
            <w:tcW w:w="981" w:type="dxa"/>
            <w:noWrap w:val="0"/>
            <w:tcMar>
              <w:left w:w="57" w:type="dxa"/>
              <w:right w:w="57" w:type="dxa"/>
            </w:tcMar>
            <w:vAlign w:val="center"/>
          </w:tcPr>
          <w:p>
            <w:pPr>
              <w:jc w:val="center"/>
              <w:rPr>
                <w:color w:val="000000"/>
                <w:kern w:val="2"/>
                <w:sz w:val="15"/>
                <w:szCs w:val="15"/>
              </w:rPr>
            </w:pP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石油类</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color w:val="000000"/>
                <w:kern w:val="2"/>
                <w:sz w:val="15"/>
                <w:szCs w:val="15"/>
              </w:rPr>
            </w:pPr>
          </w:p>
        </w:tc>
        <w:tc>
          <w:tcPr>
            <w:tcW w:w="1097" w:type="dxa"/>
            <w:noWrap w:val="0"/>
            <w:tcMar>
              <w:left w:w="57" w:type="dxa"/>
              <w:right w:w="57" w:type="dxa"/>
            </w:tcMar>
            <w:vAlign w:val="center"/>
          </w:tcPr>
          <w:p>
            <w:pPr>
              <w:spacing w:after="0" w:afterLines="0"/>
              <w:jc w:val="center"/>
              <w:rPr>
                <w:color w:val="000000"/>
                <w:kern w:val="2"/>
                <w:sz w:val="15"/>
                <w:szCs w:val="15"/>
              </w:rPr>
            </w:pPr>
          </w:p>
        </w:tc>
        <w:tc>
          <w:tcPr>
            <w:tcW w:w="981" w:type="dxa"/>
            <w:noWrap w:val="0"/>
            <w:tcMar>
              <w:left w:w="57" w:type="dxa"/>
              <w:right w:w="57" w:type="dxa"/>
            </w:tcMar>
            <w:vAlign w:val="center"/>
          </w:tcPr>
          <w:p>
            <w:pPr>
              <w:jc w:val="center"/>
              <w:rPr>
                <w:color w:val="000000"/>
                <w:kern w:val="2"/>
                <w:sz w:val="15"/>
                <w:szCs w:val="15"/>
              </w:rPr>
            </w:pP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rFonts w:eastAsia="黑体"/>
                <w:b/>
                <w:color w:val="000000"/>
                <w:kern w:val="2"/>
                <w:sz w:val="15"/>
                <w:szCs w:val="15"/>
              </w:rPr>
            </w:pPr>
            <w:r>
              <w:rPr>
                <w:b/>
                <w:color w:val="000000"/>
                <w:kern w:val="2"/>
                <w:sz w:val="15"/>
                <w:szCs w:val="15"/>
              </w:rPr>
              <w:t>废气</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color w:val="000000"/>
                <w:kern w:val="2"/>
                <w:sz w:val="15"/>
                <w:szCs w:val="15"/>
              </w:rPr>
            </w:pPr>
          </w:p>
        </w:tc>
        <w:tc>
          <w:tcPr>
            <w:tcW w:w="1097" w:type="dxa"/>
            <w:noWrap w:val="0"/>
            <w:tcMar>
              <w:left w:w="57" w:type="dxa"/>
              <w:right w:w="57" w:type="dxa"/>
            </w:tcMar>
            <w:vAlign w:val="center"/>
          </w:tcPr>
          <w:p>
            <w:pPr>
              <w:spacing w:after="0" w:afterLines="0"/>
              <w:jc w:val="center"/>
              <w:rPr>
                <w:color w:val="000000"/>
                <w:kern w:val="2"/>
                <w:sz w:val="15"/>
                <w:szCs w:val="15"/>
              </w:rPr>
            </w:pPr>
          </w:p>
        </w:tc>
        <w:tc>
          <w:tcPr>
            <w:tcW w:w="981" w:type="dxa"/>
            <w:noWrap w:val="0"/>
            <w:tcMar>
              <w:left w:w="57" w:type="dxa"/>
              <w:right w:w="57" w:type="dxa"/>
            </w:tcMar>
            <w:vAlign w:val="center"/>
          </w:tcPr>
          <w:p>
            <w:pPr>
              <w:jc w:val="center"/>
              <w:rPr>
                <w:rFonts w:hint="default"/>
                <w:color w:val="000000"/>
                <w:kern w:val="2"/>
                <w:sz w:val="15"/>
                <w:szCs w:val="15"/>
                <w:lang w:val="en-US"/>
              </w:rPr>
            </w:pPr>
            <w:r>
              <w:rPr>
                <w:rFonts w:hint="eastAsia" w:ascii="楷体" w:hAnsi="楷体" w:eastAsia="楷体" w:cs="楷体"/>
                <w:b/>
                <w:sz w:val="18"/>
                <w:szCs w:val="18"/>
                <w:lang w:val="en-US" w:eastAsia="zh-CN"/>
              </w:rPr>
              <w:t>767.52</w:t>
            </w: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767.52</w:t>
            </w:r>
          </w:p>
        </w:tc>
        <w:tc>
          <w:tcPr>
            <w:tcW w:w="1090"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767.52</w:t>
            </w: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767.52</w:t>
            </w: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767.52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二氧化硫</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1097"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981" w:type="dxa"/>
            <w:noWrap w:val="0"/>
            <w:tcMar>
              <w:left w:w="57" w:type="dxa"/>
              <w:right w:w="57" w:type="dxa"/>
            </w:tcMar>
            <w:vAlign w:val="center"/>
          </w:tcPr>
          <w:p>
            <w:pPr>
              <w:jc w:val="center"/>
              <w:rPr>
                <w:color w:val="000000"/>
                <w:kern w:val="2"/>
                <w:sz w:val="15"/>
                <w:szCs w:val="15"/>
                <w:lang w:val="en-US"/>
              </w:rPr>
            </w:pP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烟尘</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1097"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981"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892" w:type="dxa"/>
            <w:gridSpan w:val="2"/>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工业粉尘</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1097"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981" w:type="dxa"/>
            <w:noWrap w:val="0"/>
            <w:tcMar>
              <w:left w:w="57" w:type="dxa"/>
              <w:right w:w="57" w:type="dxa"/>
            </w:tcMar>
            <w:vAlign w:val="center"/>
          </w:tcPr>
          <w:p>
            <w:pPr>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0.02232</w:t>
            </w:r>
          </w:p>
        </w:tc>
        <w:tc>
          <w:tcPr>
            <w:tcW w:w="892" w:type="dxa"/>
            <w:gridSpan w:val="2"/>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356"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0.02232</w:t>
            </w:r>
          </w:p>
        </w:tc>
        <w:tc>
          <w:tcPr>
            <w:tcW w:w="1090"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0.02232</w:t>
            </w: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0.02232</w:t>
            </w: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r>
              <w:rPr>
                <w:rFonts w:hint="eastAsia" w:ascii="楷体" w:hAnsi="楷体" w:eastAsia="楷体" w:cs="楷体"/>
                <w:b/>
                <w:sz w:val="18"/>
                <w:szCs w:val="18"/>
                <w:lang w:val="en-US" w:eastAsia="zh-CN"/>
              </w:rPr>
              <w:t>0.02232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b/>
                <w:color w:val="000000"/>
                <w:kern w:val="2"/>
                <w:sz w:val="15"/>
                <w:szCs w:val="15"/>
              </w:rPr>
            </w:pPr>
            <w:r>
              <w:rPr>
                <w:b/>
                <w:color w:val="000000"/>
                <w:kern w:val="2"/>
                <w:sz w:val="15"/>
                <w:szCs w:val="15"/>
              </w:rPr>
              <w:t>氮氧化物</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1097" w:type="dxa"/>
            <w:noWrap w:val="0"/>
            <w:tcMar>
              <w:left w:w="57" w:type="dxa"/>
              <w:right w:w="57" w:type="dxa"/>
            </w:tcMar>
            <w:vAlign w:val="center"/>
          </w:tcPr>
          <w:p>
            <w:pPr>
              <w:spacing w:after="0" w:afterLines="0"/>
              <w:jc w:val="center"/>
              <w:rPr>
                <w:rFonts w:hint="eastAsia"/>
                <w:b/>
                <w:bCs/>
                <w:color w:val="000000"/>
                <w:kern w:val="2"/>
                <w:sz w:val="15"/>
                <w:szCs w:val="15"/>
                <w:lang w:val="en-US" w:eastAsia="zh-CN"/>
              </w:rPr>
            </w:pPr>
          </w:p>
        </w:tc>
        <w:tc>
          <w:tcPr>
            <w:tcW w:w="981" w:type="dxa"/>
            <w:noWrap w:val="0"/>
            <w:tcMar>
              <w:left w:w="57" w:type="dxa"/>
              <w:right w:w="57" w:type="dxa"/>
            </w:tcMar>
            <w:vAlign w:val="center"/>
          </w:tcPr>
          <w:p>
            <w:pPr>
              <w:jc w:val="center"/>
              <w:rPr>
                <w:color w:val="000000"/>
                <w:kern w:val="2"/>
                <w:sz w:val="15"/>
                <w:szCs w:val="15"/>
                <w:lang w:val="en-US"/>
              </w:rPr>
            </w:pPr>
          </w:p>
        </w:tc>
        <w:tc>
          <w:tcPr>
            <w:tcW w:w="892" w:type="dxa"/>
            <w:gridSpan w:val="2"/>
            <w:noWrap w:val="0"/>
            <w:tcMar>
              <w:left w:w="57" w:type="dxa"/>
              <w:right w:w="57" w:type="dxa"/>
            </w:tcMar>
            <w:vAlign w:val="center"/>
          </w:tcPr>
          <w:p>
            <w:pPr>
              <w:jc w:val="center"/>
              <w:rPr>
                <w:color w:val="000000"/>
                <w:kern w:val="2"/>
                <w:sz w:val="15"/>
                <w:szCs w:val="15"/>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796" w:type="dxa"/>
            <w:gridSpan w:val="2"/>
            <w:noWrap w:val="0"/>
            <w:tcMar>
              <w:left w:w="57" w:type="dxa"/>
              <w:right w:w="57" w:type="dxa"/>
            </w:tcMar>
            <w:vAlign w:val="center"/>
          </w:tcPr>
          <w:p>
            <w:pPr>
              <w:spacing w:after="0" w:afterLines="0"/>
              <w:jc w:val="both"/>
              <w:rPr>
                <w:rFonts w:eastAsia="黑体"/>
                <w:b/>
                <w:color w:val="000000"/>
                <w:kern w:val="2"/>
                <w:sz w:val="15"/>
                <w:szCs w:val="15"/>
              </w:rPr>
            </w:pPr>
            <w:r>
              <w:rPr>
                <w:b/>
                <w:color w:val="000000"/>
                <w:kern w:val="2"/>
                <w:sz w:val="15"/>
                <w:szCs w:val="15"/>
              </w:rPr>
              <w:t>工业</w:t>
            </w:r>
            <w:r>
              <w:rPr>
                <w:rFonts w:cs="Times New Roman"/>
                <w:b/>
                <w:color w:val="000000"/>
                <w:kern w:val="2"/>
                <w:sz w:val="15"/>
                <w:szCs w:val="15"/>
              </w:rPr>
              <w:t>固体</w:t>
            </w:r>
            <w:r>
              <w:rPr>
                <w:b/>
                <w:color w:val="000000"/>
                <w:kern w:val="2"/>
                <w:sz w:val="15"/>
                <w:szCs w:val="15"/>
              </w:rPr>
              <w:t>废物</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spacing w:after="0" w:afterLines="0"/>
              <w:jc w:val="center"/>
              <w:rPr>
                <w:color w:val="000000"/>
                <w:kern w:val="2"/>
                <w:sz w:val="15"/>
                <w:szCs w:val="15"/>
              </w:rPr>
            </w:pPr>
          </w:p>
        </w:tc>
        <w:tc>
          <w:tcPr>
            <w:tcW w:w="1097" w:type="dxa"/>
            <w:noWrap w:val="0"/>
            <w:tcMar>
              <w:left w:w="57" w:type="dxa"/>
              <w:right w:w="57" w:type="dxa"/>
            </w:tcMar>
            <w:vAlign w:val="center"/>
          </w:tcPr>
          <w:p>
            <w:pPr>
              <w:spacing w:after="0" w:afterLines="0"/>
              <w:jc w:val="center"/>
              <w:rPr>
                <w:b/>
                <w:bCs/>
                <w:color w:val="000000"/>
                <w:kern w:val="2"/>
                <w:sz w:val="15"/>
                <w:szCs w:val="15"/>
              </w:rPr>
            </w:pPr>
          </w:p>
        </w:tc>
        <w:tc>
          <w:tcPr>
            <w:tcW w:w="981" w:type="dxa"/>
            <w:noWrap w:val="0"/>
            <w:tcMar>
              <w:left w:w="57" w:type="dxa"/>
              <w:right w:w="57" w:type="dxa"/>
            </w:tcMar>
            <w:vAlign w:val="center"/>
          </w:tcPr>
          <w:p>
            <w:pPr>
              <w:jc w:val="center"/>
              <w:rPr>
                <w:color w:val="FF0000"/>
                <w:kern w:val="2"/>
                <w:sz w:val="15"/>
                <w:szCs w:val="15"/>
                <w:lang w:val="en-US"/>
              </w:rPr>
            </w:pPr>
          </w:p>
        </w:tc>
        <w:tc>
          <w:tcPr>
            <w:tcW w:w="892" w:type="dxa"/>
            <w:gridSpan w:val="2"/>
            <w:noWrap w:val="0"/>
            <w:tcMar>
              <w:left w:w="57" w:type="dxa"/>
              <w:right w:w="57" w:type="dxa"/>
            </w:tcMar>
            <w:vAlign w:val="center"/>
          </w:tcPr>
          <w:p>
            <w:pPr>
              <w:jc w:val="center"/>
              <w:rPr>
                <w:color w:val="FF0000"/>
                <w:kern w:val="2"/>
                <w:sz w:val="15"/>
                <w:szCs w:val="15"/>
              </w:rPr>
            </w:pPr>
          </w:p>
        </w:tc>
        <w:tc>
          <w:tcPr>
            <w:tcW w:w="1356" w:type="dxa"/>
            <w:noWrap w:val="0"/>
            <w:tcMar>
              <w:left w:w="57" w:type="dxa"/>
              <w:right w:w="57" w:type="dxa"/>
            </w:tcMar>
            <w:vAlign w:val="center"/>
          </w:tcPr>
          <w:p>
            <w:pPr>
              <w:jc w:val="center"/>
              <w:rPr>
                <w:color w:val="000000"/>
                <w:kern w:val="2"/>
                <w:sz w:val="15"/>
                <w:szCs w:val="15"/>
              </w:rPr>
            </w:pPr>
          </w:p>
        </w:tc>
        <w:tc>
          <w:tcPr>
            <w:tcW w:w="1090" w:type="dxa"/>
            <w:noWrap w:val="0"/>
            <w:tcMar>
              <w:left w:w="57" w:type="dxa"/>
              <w:right w:w="57" w:type="dxa"/>
            </w:tcMar>
            <w:vAlign w:val="center"/>
          </w:tcPr>
          <w:p>
            <w:pPr>
              <w:jc w:val="center"/>
              <w:rPr>
                <w:color w:val="000000"/>
                <w:kern w:val="2"/>
                <w:sz w:val="15"/>
                <w:szCs w:val="15"/>
              </w:rPr>
            </w:pPr>
          </w:p>
        </w:tc>
        <w:tc>
          <w:tcPr>
            <w:tcW w:w="1692" w:type="dxa"/>
            <w:noWrap w:val="0"/>
            <w:tcMar>
              <w:left w:w="57" w:type="dxa"/>
              <w:right w:w="57" w:type="dxa"/>
            </w:tcMar>
            <w:vAlign w:val="center"/>
          </w:tcPr>
          <w:p>
            <w:pPr>
              <w:jc w:val="center"/>
              <w:rPr>
                <w:color w:val="000000"/>
                <w:kern w:val="2"/>
                <w:sz w:val="15"/>
                <w:szCs w:val="15"/>
              </w:rPr>
            </w:pPr>
          </w:p>
        </w:tc>
        <w:tc>
          <w:tcPr>
            <w:tcW w:w="1027" w:type="dxa"/>
            <w:noWrap w:val="0"/>
            <w:tcMar>
              <w:left w:w="57" w:type="dxa"/>
              <w:right w:w="57" w:type="dxa"/>
            </w:tcMar>
            <w:vAlign w:val="center"/>
          </w:tcPr>
          <w:p>
            <w:pPr>
              <w:jc w:val="center"/>
              <w:rPr>
                <w:color w:val="000000"/>
                <w:kern w:val="2"/>
                <w:sz w:val="15"/>
                <w:szCs w:val="15"/>
              </w:rPr>
            </w:pPr>
          </w:p>
        </w:tc>
        <w:tc>
          <w:tcPr>
            <w:tcW w:w="1244" w:type="dxa"/>
            <w:gridSpan w:val="2"/>
            <w:noWrap w:val="0"/>
            <w:tcMar>
              <w:left w:w="57" w:type="dxa"/>
              <w:right w:w="57" w:type="dxa"/>
            </w:tcMar>
            <w:vAlign w:val="center"/>
          </w:tcPr>
          <w:p>
            <w:pPr>
              <w:jc w:val="center"/>
              <w:rPr>
                <w:color w:val="000000"/>
                <w:kern w:val="2"/>
                <w:sz w:val="15"/>
                <w:szCs w:val="15"/>
              </w:rPr>
            </w:pPr>
          </w:p>
        </w:tc>
        <w:tc>
          <w:tcPr>
            <w:tcW w:w="1102" w:type="dxa"/>
            <w:noWrap w:val="0"/>
            <w:tcMar>
              <w:left w:w="57" w:type="dxa"/>
              <w:right w:w="57" w:type="dxa"/>
            </w:tcMar>
            <w:vAlign w:val="center"/>
          </w:tcPr>
          <w:p>
            <w:pPr>
              <w:jc w:val="center"/>
              <w:rPr>
                <w:color w:val="000000"/>
                <w:kern w:val="2"/>
                <w:sz w:val="15"/>
                <w:szCs w:val="15"/>
              </w:rPr>
            </w:pPr>
          </w:p>
        </w:tc>
        <w:tc>
          <w:tcPr>
            <w:tcW w:w="794" w:type="dxa"/>
            <w:noWrap w:val="0"/>
            <w:tcMar>
              <w:left w:w="57" w:type="dxa"/>
              <w:right w:w="57" w:type="dxa"/>
            </w:tcMar>
            <w:vAlign w:val="center"/>
          </w:tcPr>
          <w:p>
            <w:pPr>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099" w:type="dxa"/>
            <w:vMerge w:val="restart"/>
            <w:noWrap w:val="0"/>
            <w:tcMar>
              <w:left w:w="57" w:type="dxa"/>
              <w:right w:w="57" w:type="dxa"/>
            </w:tcMar>
            <w:vAlign w:val="top"/>
          </w:tcPr>
          <w:p>
            <w:pPr>
              <w:spacing w:after="0" w:afterLines="0"/>
              <w:jc w:val="both"/>
              <w:rPr>
                <w:color w:val="000000"/>
                <w:kern w:val="2"/>
                <w:sz w:val="15"/>
                <w:szCs w:val="15"/>
              </w:rPr>
            </w:pPr>
            <w:r>
              <w:rPr>
                <w:b/>
                <w:color w:val="000000"/>
                <w:kern w:val="2"/>
                <w:sz w:val="15"/>
                <w:szCs w:val="15"/>
              </w:rPr>
              <w:t>与项目有关的其</w:t>
            </w:r>
            <w:r>
              <w:rPr>
                <w:rFonts w:hint="eastAsia"/>
                <w:b/>
                <w:color w:val="000000"/>
                <w:kern w:val="2"/>
                <w:sz w:val="15"/>
                <w:szCs w:val="15"/>
              </w:rPr>
              <w:t>他</w:t>
            </w:r>
            <w:r>
              <w:rPr>
                <w:b/>
                <w:color w:val="000000"/>
                <w:kern w:val="2"/>
                <w:sz w:val="15"/>
                <w:szCs w:val="15"/>
              </w:rPr>
              <w:t>特征污染物</w:t>
            </w:r>
          </w:p>
        </w:tc>
        <w:tc>
          <w:tcPr>
            <w:tcW w:w="697" w:type="dxa"/>
            <w:noWrap w:val="0"/>
            <w:tcMar>
              <w:left w:w="57" w:type="dxa"/>
              <w:right w:w="57" w:type="dxa"/>
            </w:tcMar>
            <w:vAlign w:val="center"/>
          </w:tcPr>
          <w:p>
            <w:pPr>
              <w:spacing w:after="0" w:afterLines="0"/>
              <w:rPr>
                <w:rFonts w:hint="eastAsia" w:eastAsia="等线"/>
                <w:b/>
                <w:bCs/>
                <w:color w:val="000000"/>
                <w:kern w:val="2"/>
                <w:sz w:val="15"/>
                <w:szCs w:val="15"/>
                <w:lang w:eastAsia="zh-CN"/>
              </w:rPr>
            </w:pPr>
            <w:r>
              <w:rPr>
                <w:rFonts w:hint="eastAsia" w:eastAsia="等线"/>
                <w:b/>
                <w:bCs/>
                <w:color w:val="000000"/>
                <w:kern w:val="2"/>
                <w:sz w:val="15"/>
                <w:szCs w:val="15"/>
                <w:lang w:eastAsia="zh-CN"/>
              </w:rPr>
              <w:t>甲醛</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097"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981" w:type="dxa"/>
            <w:noWrap w:val="0"/>
            <w:tcMar>
              <w:left w:w="57" w:type="dxa"/>
              <w:right w:w="57" w:type="dxa"/>
            </w:tcMar>
            <w:vAlign w:val="center"/>
          </w:tcPr>
          <w:p>
            <w:pPr>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0.00288</w:t>
            </w:r>
          </w:p>
        </w:tc>
        <w:tc>
          <w:tcPr>
            <w:tcW w:w="892" w:type="dxa"/>
            <w:gridSpan w:val="2"/>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356"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0.00288</w:t>
            </w:r>
          </w:p>
        </w:tc>
        <w:tc>
          <w:tcPr>
            <w:tcW w:w="1090"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0.00288</w:t>
            </w:r>
          </w:p>
        </w:tc>
        <w:tc>
          <w:tcPr>
            <w:tcW w:w="1692"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027"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0.00288</w:t>
            </w:r>
          </w:p>
        </w:tc>
        <w:tc>
          <w:tcPr>
            <w:tcW w:w="1244" w:type="dxa"/>
            <w:gridSpan w:val="2"/>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102"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794"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0.00288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099" w:type="dxa"/>
            <w:vMerge w:val="continue"/>
            <w:noWrap w:val="0"/>
            <w:tcMar>
              <w:left w:w="57" w:type="dxa"/>
              <w:right w:w="57" w:type="dxa"/>
            </w:tcMar>
            <w:vAlign w:val="top"/>
          </w:tcPr>
          <w:p>
            <w:pPr>
              <w:spacing w:after="0" w:afterLines="0"/>
              <w:rPr>
                <w:b/>
                <w:color w:val="000000"/>
                <w:kern w:val="2"/>
                <w:sz w:val="15"/>
                <w:szCs w:val="15"/>
              </w:rPr>
            </w:pPr>
          </w:p>
        </w:tc>
        <w:tc>
          <w:tcPr>
            <w:tcW w:w="697" w:type="dxa"/>
            <w:noWrap w:val="0"/>
            <w:tcMar>
              <w:left w:w="57" w:type="dxa"/>
              <w:right w:w="57" w:type="dxa"/>
            </w:tcMar>
            <w:vAlign w:val="center"/>
          </w:tcPr>
          <w:p>
            <w:pPr>
              <w:spacing w:after="0" w:afterLines="0"/>
              <w:rPr>
                <w:b/>
                <w:bCs/>
                <w:color w:val="000000"/>
                <w:kern w:val="2"/>
                <w:sz w:val="15"/>
                <w:szCs w:val="15"/>
              </w:rPr>
            </w:pPr>
            <w:r>
              <w:rPr>
                <w:rFonts w:hint="eastAsia"/>
                <w:b/>
                <w:bCs/>
                <w:color w:val="000000"/>
                <w:kern w:val="2"/>
                <w:sz w:val="15"/>
                <w:szCs w:val="15"/>
                <w:lang w:val="en-US" w:eastAsia="zh-CN"/>
              </w:rPr>
              <w:t>氨</w:t>
            </w:r>
          </w:p>
        </w:tc>
        <w:tc>
          <w:tcPr>
            <w:tcW w:w="828" w:type="dxa"/>
            <w:noWrap w:val="0"/>
            <w:tcMar>
              <w:left w:w="57" w:type="dxa"/>
              <w:right w:w="57" w:type="dxa"/>
            </w:tcMar>
            <w:vAlign w:val="center"/>
          </w:tcPr>
          <w:p>
            <w:pPr>
              <w:spacing w:after="0" w:afterLines="0"/>
              <w:jc w:val="center"/>
              <w:rPr>
                <w:color w:val="000000"/>
                <w:kern w:val="2"/>
                <w:sz w:val="15"/>
                <w:szCs w:val="15"/>
              </w:rPr>
            </w:pPr>
          </w:p>
        </w:tc>
        <w:tc>
          <w:tcPr>
            <w:tcW w:w="1379"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097"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981" w:type="dxa"/>
            <w:noWrap w:val="0"/>
            <w:tcMar>
              <w:left w:w="57" w:type="dxa"/>
              <w:right w:w="57" w:type="dxa"/>
            </w:tcMar>
            <w:vAlign w:val="center"/>
          </w:tcPr>
          <w:p>
            <w:pPr>
              <w:jc w:val="center"/>
              <w:rPr>
                <w:rFonts w:hint="default" w:ascii="楷体" w:hAnsi="楷体" w:eastAsia="楷体" w:cs="楷体"/>
                <w:b/>
                <w:sz w:val="18"/>
                <w:szCs w:val="18"/>
                <w:lang w:val="en-US" w:eastAsia="zh-CN"/>
              </w:rPr>
            </w:pPr>
            <w:r>
              <w:rPr>
                <w:rFonts w:hint="eastAsia" w:ascii="楷体" w:hAnsi="楷体" w:eastAsia="楷体" w:cs="楷体"/>
                <w:b/>
                <w:sz w:val="18"/>
                <w:szCs w:val="18"/>
                <w:lang w:val="en-US" w:eastAsia="zh-CN"/>
              </w:rPr>
              <w:t>0.00096</w:t>
            </w:r>
          </w:p>
        </w:tc>
        <w:tc>
          <w:tcPr>
            <w:tcW w:w="892" w:type="dxa"/>
            <w:gridSpan w:val="2"/>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356"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0.00096</w:t>
            </w:r>
          </w:p>
        </w:tc>
        <w:tc>
          <w:tcPr>
            <w:tcW w:w="1090" w:type="dxa"/>
            <w:noWrap w:val="0"/>
            <w:tcMar>
              <w:left w:w="57" w:type="dxa"/>
              <w:right w:w="57" w:type="dxa"/>
            </w:tcMar>
            <w:vAlign w:val="center"/>
          </w:tcPr>
          <w:p>
            <w:pPr>
              <w:jc w:val="center"/>
              <w:rPr>
                <w:rFonts w:hint="eastAsia" w:ascii="楷体" w:hAnsi="楷体" w:eastAsia="楷体" w:cs="楷体"/>
                <w:b w:val="0"/>
                <w:bCs/>
                <w:sz w:val="18"/>
                <w:szCs w:val="18"/>
                <w:lang w:val="en-US" w:eastAsia="zh-CN"/>
              </w:rPr>
            </w:pPr>
            <w:r>
              <w:rPr>
                <w:rFonts w:hint="eastAsia" w:ascii="楷体" w:hAnsi="楷体" w:eastAsia="楷体" w:cs="楷体"/>
                <w:b/>
                <w:sz w:val="18"/>
                <w:szCs w:val="18"/>
                <w:lang w:val="en-US" w:eastAsia="zh-CN"/>
              </w:rPr>
              <w:t>0.00096</w:t>
            </w:r>
          </w:p>
        </w:tc>
        <w:tc>
          <w:tcPr>
            <w:tcW w:w="1692"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027"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0.00096</w:t>
            </w:r>
          </w:p>
        </w:tc>
        <w:tc>
          <w:tcPr>
            <w:tcW w:w="1244" w:type="dxa"/>
            <w:gridSpan w:val="2"/>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1102" w:type="dxa"/>
            <w:noWrap w:val="0"/>
            <w:tcMar>
              <w:left w:w="57" w:type="dxa"/>
              <w:right w:w="57" w:type="dxa"/>
            </w:tcMar>
            <w:vAlign w:val="center"/>
          </w:tcPr>
          <w:p>
            <w:pPr>
              <w:jc w:val="center"/>
              <w:rPr>
                <w:rFonts w:hint="eastAsia" w:ascii="楷体" w:hAnsi="楷体" w:eastAsia="楷体" w:cs="楷体"/>
                <w:b/>
                <w:sz w:val="18"/>
                <w:szCs w:val="18"/>
                <w:lang w:val="en-US" w:eastAsia="zh-CN"/>
              </w:rPr>
            </w:pPr>
          </w:p>
        </w:tc>
        <w:tc>
          <w:tcPr>
            <w:tcW w:w="794" w:type="dxa"/>
            <w:noWrap w:val="0"/>
            <w:tcMar>
              <w:left w:w="57" w:type="dxa"/>
              <w:right w:w="57" w:type="dxa"/>
            </w:tcMar>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lang w:val="en-US" w:eastAsia="zh-CN"/>
              </w:rPr>
              <w:t>0.00096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noWrap w:val="0"/>
            <w:tcMar>
              <w:left w:w="57" w:type="dxa"/>
              <w:right w:w="57" w:type="dxa"/>
            </w:tcMar>
            <w:vAlign w:val="top"/>
          </w:tcPr>
          <w:p>
            <w:pPr>
              <w:spacing w:after="0" w:afterLines="0"/>
              <w:rPr>
                <w:color w:val="000000"/>
                <w:kern w:val="2"/>
                <w:sz w:val="15"/>
                <w:szCs w:val="15"/>
              </w:rPr>
            </w:pPr>
          </w:p>
        </w:tc>
        <w:tc>
          <w:tcPr>
            <w:tcW w:w="1099" w:type="dxa"/>
            <w:vMerge w:val="continue"/>
            <w:noWrap w:val="0"/>
            <w:tcMar>
              <w:left w:w="57" w:type="dxa"/>
              <w:right w:w="57" w:type="dxa"/>
            </w:tcMar>
            <w:vAlign w:val="top"/>
          </w:tcPr>
          <w:p>
            <w:pPr>
              <w:spacing w:after="0" w:afterLines="0"/>
              <w:rPr>
                <w:b/>
                <w:color w:val="000000"/>
                <w:kern w:val="2"/>
                <w:sz w:val="15"/>
                <w:szCs w:val="15"/>
              </w:rPr>
            </w:pPr>
          </w:p>
        </w:tc>
        <w:tc>
          <w:tcPr>
            <w:tcW w:w="697" w:type="dxa"/>
            <w:noWrap w:val="0"/>
            <w:tcMar>
              <w:left w:w="57" w:type="dxa"/>
              <w:right w:w="57" w:type="dxa"/>
            </w:tcMar>
            <w:vAlign w:val="center"/>
          </w:tcPr>
          <w:p>
            <w:pPr>
              <w:spacing w:after="0" w:afterLines="0"/>
              <w:rPr>
                <w:color w:val="000000"/>
                <w:kern w:val="2"/>
                <w:sz w:val="15"/>
                <w:szCs w:val="15"/>
              </w:rPr>
            </w:pPr>
          </w:p>
        </w:tc>
        <w:tc>
          <w:tcPr>
            <w:tcW w:w="828" w:type="dxa"/>
            <w:noWrap w:val="0"/>
            <w:tcMar>
              <w:left w:w="57" w:type="dxa"/>
              <w:right w:w="57" w:type="dxa"/>
            </w:tcMar>
            <w:vAlign w:val="top"/>
          </w:tcPr>
          <w:p>
            <w:pPr>
              <w:spacing w:after="0" w:afterLines="0"/>
              <w:jc w:val="center"/>
              <w:rPr>
                <w:color w:val="000000"/>
                <w:kern w:val="2"/>
                <w:sz w:val="15"/>
                <w:szCs w:val="15"/>
              </w:rPr>
            </w:pPr>
          </w:p>
        </w:tc>
        <w:tc>
          <w:tcPr>
            <w:tcW w:w="1379" w:type="dxa"/>
            <w:noWrap w:val="0"/>
            <w:tcMar>
              <w:left w:w="57" w:type="dxa"/>
              <w:right w:w="57" w:type="dxa"/>
            </w:tcMar>
            <w:vAlign w:val="top"/>
          </w:tcPr>
          <w:p>
            <w:pPr>
              <w:spacing w:after="0" w:afterLines="0"/>
              <w:jc w:val="center"/>
              <w:rPr>
                <w:color w:val="000000"/>
                <w:kern w:val="2"/>
                <w:sz w:val="15"/>
                <w:szCs w:val="15"/>
              </w:rPr>
            </w:pPr>
          </w:p>
        </w:tc>
        <w:tc>
          <w:tcPr>
            <w:tcW w:w="1097" w:type="dxa"/>
            <w:noWrap w:val="0"/>
            <w:tcMar>
              <w:left w:w="57" w:type="dxa"/>
              <w:right w:w="57" w:type="dxa"/>
            </w:tcMar>
            <w:vAlign w:val="top"/>
          </w:tcPr>
          <w:p>
            <w:pPr>
              <w:spacing w:after="0" w:afterLines="0"/>
              <w:jc w:val="center"/>
              <w:rPr>
                <w:color w:val="000000"/>
                <w:kern w:val="2"/>
                <w:sz w:val="15"/>
                <w:szCs w:val="15"/>
              </w:rPr>
            </w:pPr>
          </w:p>
        </w:tc>
        <w:tc>
          <w:tcPr>
            <w:tcW w:w="981" w:type="dxa"/>
            <w:noWrap w:val="0"/>
            <w:tcMar>
              <w:left w:w="57" w:type="dxa"/>
              <w:right w:w="57" w:type="dxa"/>
            </w:tcMar>
            <w:vAlign w:val="top"/>
          </w:tcPr>
          <w:p>
            <w:pPr>
              <w:spacing w:after="0" w:afterLines="0"/>
              <w:jc w:val="center"/>
              <w:rPr>
                <w:color w:val="000000"/>
                <w:kern w:val="2"/>
                <w:sz w:val="15"/>
                <w:szCs w:val="15"/>
              </w:rPr>
            </w:pPr>
          </w:p>
        </w:tc>
        <w:tc>
          <w:tcPr>
            <w:tcW w:w="892" w:type="dxa"/>
            <w:gridSpan w:val="2"/>
            <w:noWrap w:val="0"/>
            <w:tcMar>
              <w:left w:w="57" w:type="dxa"/>
              <w:right w:w="57" w:type="dxa"/>
            </w:tcMar>
            <w:vAlign w:val="top"/>
          </w:tcPr>
          <w:p>
            <w:pPr>
              <w:spacing w:after="0" w:afterLines="0"/>
              <w:jc w:val="center"/>
              <w:rPr>
                <w:color w:val="000000"/>
                <w:kern w:val="2"/>
                <w:sz w:val="15"/>
                <w:szCs w:val="15"/>
              </w:rPr>
            </w:pPr>
          </w:p>
        </w:tc>
        <w:tc>
          <w:tcPr>
            <w:tcW w:w="1356" w:type="dxa"/>
            <w:noWrap w:val="0"/>
            <w:tcMar>
              <w:left w:w="57" w:type="dxa"/>
              <w:right w:w="57" w:type="dxa"/>
            </w:tcMar>
            <w:vAlign w:val="top"/>
          </w:tcPr>
          <w:p>
            <w:pPr>
              <w:spacing w:after="0" w:afterLines="0"/>
              <w:jc w:val="center"/>
              <w:rPr>
                <w:color w:val="000000"/>
                <w:kern w:val="2"/>
                <w:sz w:val="15"/>
                <w:szCs w:val="15"/>
              </w:rPr>
            </w:pPr>
          </w:p>
        </w:tc>
        <w:tc>
          <w:tcPr>
            <w:tcW w:w="1090" w:type="dxa"/>
            <w:noWrap w:val="0"/>
            <w:tcMar>
              <w:left w:w="57" w:type="dxa"/>
              <w:right w:w="57" w:type="dxa"/>
            </w:tcMar>
            <w:vAlign w:val="top"/>
          </w:tcPr>
          <w:p>
            <w:pPr>
              <w:spacing w:after="0" w:afterLines="0"/>
              <w:jc w:val="center"/>
              <w:rPr>
                <w:color w:val="000000"/>
                <w:kern w:val="2"/>
                <w:sz w:val="15"/>
                <w:szCs w:val="15"/>
              </w:rPr>
            </w:pPr>
          </w:p>
        </w:tc>
        <w:tc>
          <w:tcPr>
            <w:tcW w:w="1692" w:type="dxa"/>
            <w:noWrap w:val="0"/>
            <w:tcMar>
              <w:left w:w="57" w:type="dxa"/>
              <w:right w:w="57" w:type="dxa"/>
            </w:tcMar>
            <w:vAlign w:val="top"/>
          </w:tcPr>
          <w:p>
            <w:pPr>
              <w:spacing w:after="0" w:afterLines="0"/>
              <w:jc w:val="center"/>
              <w:rPr>
                <w:color w:val="000000"/>
                <w:kern w:val="2"/>
                <w:sz w:val="15"/>
                <w:szCs w:val="15"/>
              </w:rPr>
            </w:pPr>
          </w:p>
        </w:tc>
        <w:tc>
          <w:tcPr>
            <w:tcW w:w="1027" w:type="dxa"/>
            <w:noWrap w:val="0"/>
            <w:tcMar>
              <w:left w:w="57" w:type="dxa"/>
              <w:right w:w="57" w:type="dxa"/>
            </w:tcMar>
            <w:vAlign w:val="top"/>
          </w:tcPr>
          <w:p>
            <w:pPr>
              <w:spacing w:after="0" w:afterLines="0"/>
              <w:jc w:val="center"/>
              <w:rPr>
                <w:color w:val="000000"/>
                <w:kern w:val="2"/>
                <w:sz w:val="15"/>
                <w:szCs w:val="15"/>
              </w:rPr>
            </w:pPr>
          </w:p>
        </w:tc>
        <w:tc>
          <w:tcPr>
            <w:tcW w:w="1244" w:type="dxa"/>
            <w:gridSpan w:val="2"/>
            <w:noWrap w:val="0"/>
            <w:tcMar>
              <w:left w:w="57" w:type="dxa"/>
              <w:right w:w="57" w:type="dxa"/>
            </w:tcMar>
            <w:vAlign w:val="top"/>
          </w:tcPr>
          <w:p>
            <w:pPr>
              <w:spacing w:after="0" w:afterLines="0"/>
              <w:jc w:val="center"/>
              <w:rPr>
                <w:color w:val="000000"/>
                <w:kern w:val="2"/>
                <w:sz w:val="15"/>
                <w:szCs w:val="15"/>
              </w:rPr>
            </w:pPr>
          </w:p>
        </w:tc>
        <w:tc>
          <w:tcPr>
            <w:tcW w:w="1102" w:type="dxa"/>
            <w:noWrap w:val="0"/>
            <w:tcMar>
              <w:left w:w="57" w:type="dxa"/>
              <w:right w:w="57" w:type="dxa"/>
            </w:tcMar>
            <w:vAlign w:val="top"/>
          </w:tcPr>
          <w:p>
            <w:pPr>
              <w:spacing w:after="0" w:afterLines="0"/>
              <w:jc w:val="center"/>
              <w:rPr>
                <w:color w:val="000000"/>
                <w:kern w:val="2"/>
                <w:sz w:val="15"/>
                <w:szCs w:val="15"/>
              </w:rPr>
            </w:pPr>
          </w:p>
        </w:tc>
        <w:tc>
          <w:tcPr>
            <w:tcW w:w="794" w:type="dxa"/>
            <w:noWrap w:val="0"/>
            <w:tcMar>
              <w:left w:w="57" w:type="dxa"/>
              <w:right w:w="57" w:type="dxa"/>
            </w:tcMar>
            <w:vAlign w:val="top"/>
          </w:tcPr>
          <w:p>
            <w:pPr>
              <w:spacing w:after="0" w:afterLines="0"/>
              <w:jc w:val="center"/>
              <w:rPr>
                <w:color w:val="000000"/>
                <w:kern w:val="2"/>
                <w:sz w:val="15"/>
                <w:szCs w:val="15"/>
              </w:rPr>
            </w:pPr>
          </w:p>
        </w:tc>
      </w:tr>
    </w:tbl>
    <w:p>
      <w:pPr>
        <w:spacing w:after="0" w:afterLines="0"/>
        <w:rPr>
          <w:color w:val="000000"/>
          <w:sz w:val="15"/>
          <w:szCs w:val="15"/>
        </w:rPr>
        <w:sectPr>
          <w:footerReference r:id="rId5" w:type="default"/>
          <w:footerReference r:id="rId6" w:type="even"/>
          <w:pgSz w:w="16840" w:h="11907" w:orient="landscape"/>
          <w:pgMar w:top="720" w:right="720" w:bottom="720" w:left="720" w:header="284" w:footer="851" w:gutter="0"/>
          <w:cols w:space="720" w:num="1"/>
          <w:docGrid w:linePitch="285" w:charSpace="0"/>
        </w:sect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w:t>
      </w:r>
    </w:p>
    <w:p>
      <w:pPr>
        <w:pStyle w:val="26"/>
        <w:rPr>
          <w:rFonts w:hint="default"/>
        </w:rPr>
      </w:pPr>
      <w:r>
        <w:rPr>
          <w:rFonts w:ascii="Times New Roman" w:hAnsi="Times New Roman" w:eastAsia="宋体"/>
          <w:color w:val="auto"/>
          <w:kern w:val="2"/>
          <w:szCs w:val="20"/>
        </w:rPr>
        <w:t>附件</w:t>
      </w:r>
      <w:r>
        <w:rPr>
          <w:rFonts w:hint="default" w:ascii="Times New Roman" w:hAnsi="Times New Roman" w:eastAsia="宋体"/>
          <w:color w:val="auto"/>
          <w:kern w:val="2"/>
          <w:szCs w:val="20"/>
        </w:rPr>
        <w:t>1</w:t>
      </w:r>
      <w:r>
        <w:rPr>
          <w:rFonts w:ascii="Times New Roman" w:hAnsi="Times New Roman" w:eastAsia="宋体"/>
          <w:color w:val="auto"/>
          <w:kern w:val="2"/>
          <w:szCs w:val="20"/>
        </w:rPr>
        <w:t>：</w:t>
      </w:r>
      <w:r>
        <w:rPr>
          <w:rFonts w:hint="eastAsia" w:ascii="Times New Roman" w:hAnsi="Times New Roman" w:eastAsia="宋体"/>
          <w:caps/>
          <w:szCs w:val="24"/>
          <w:lang w:eastAsia="zh-CN"/>
        </w:rPr>
        <w:t>冠县宏军木业有限公司</w:t>
      </w:r>
      <w:r>
        <w:rPr>
          <w:rFonts w:ascii="Times New Roman" w:hAnsi="Times New Roman" w:eastAsia="宋体"/>
          <w:caps/>
          <w:szCs w:val="24"/>
        </w:rPr>
        <w:t>验收监测委托函</w:t>
      </w:r>
    </w:p>
    <w:p>
      <w:pPr>
        <w:pStyle w:val="2"/>
        <w:ind w:firstLine="0" w:firstLineChars="0"/>
        <w:jc w:val="center"/>
        <w:rPr>
          <w:rFonts w:hint="eastAsia" w:ascii="Times New Roman" w:hAnsi="Times New Roman"/>
          <w:b/>
          <w:sz w:val="36"/>
          <w:szCs w:val="36"/>
          <w:lang w:eastAsia="zh-CN"/>
        </w:rPr>
      </w:pPr>
    </w:p>
    <w:p>
      <w:pPr>
        <w:pStyle w:val="2"/>
        <w:ind w:firstLine="0" w:firstLineChars="0"/>
        <w:jc w:val="center"/>
        <w:rPr>
          <w:rFonts w:hint="eastAsia" w:ascii="Times New Roman" w:hAnsi="Times New Roman"/>
          <w:b/>
          <w:sz w:val="36"/>
          <w:szCs w:val="36"/>
        </w:rPr>
      </w:pPr>
      <w:r>
        <w:rPr>
          <w:rFonts w:hint="eastAsia"/>
          <w:b/>
          <w:sz w:val="36"/>
          <w:szCs w:val="36"/>
          <w:lang w:eastAsia="zh-CN"/>
        </w:rPr>
        <w:t>冠县宏军木业有限公司</w:t>
      </w:r>
      <w:r>
        <w:rPr>
          <w:rFonts w:hint="eastAsia" w:ascii="Times New Roman" w:hAnsi="Times New Roman"/>
          <w:b/>
          <w:sz w:val="36"/>
          <w:szCs w:val="36"/>
        </w:rPr>
        <w:t>验收监测委托函</w:t>
      </w:r>
    </w:p>
    <w:p>
      <w:pPr>
        <w:spacing w:line="360" w:lineRule="auto"/>
        <w:rPr>
          <w:rFonts w:hint="eastAsia" w:ascii="宋体" w:hAnsi="宋体"/>
          <w:sz w:val="32"/>
          <w:szCs w:val="32"/>
        </w:rPr>
      </w:pPr>
    </w:p>
    <w:p>
      <w:pPr>
        <w:pStyle w:val="2"/>
        <w:ind w:left="0" w:leftChars="0" w:firstLine="0" w:firstLineChars="0"/>
        <w:rPr>
          <w:rFonts w:hint="eastAsia" w:ascii="宋体" w:hAnsi="宋体"/>
          <w:sz w:val="32"/>
          <w:szCs w:val="32"/>
        </w:rPr>
      </w:pPr>
    </w:p>
    <w:p>
      <w:pPr>
        <w:spacing w:line="360" w:lineRule="auto"/>
        <w:rPr>
          <w:rFonts w:hint="eastAsia"/>
          <w:sz w:val="28"/>
          <w:szCs w:val="28"/>
        </w:rPr>
      </w:pPr>
      <w:r>
        <w:rPr>
          <w:rFonts w:hint="eastAsia" w:ascii="宋体" w:hAnsi="宋体"/>
          <w:sz w:val="32"/>
          <w:szCs w:val="32"/>
        </w:rPr>
        <w:t>聊城市科源环保检测服务中心</w:t>
      </w:r>
      <w:r>
        <w:rPr>
          <w:rFonts w:hint="eastAsia"/>
          <w:sz w:val="28"/>
          <w:szCs w:val="28"/>
        </w:rPr>
        <w:t>：</w:t>
      </w:r>
    </w:p>
    <w:p>
      <w:pPr>
        <w:spacing w:line="360" w:lineRule="auto"/>
        <w:ind w:firstLine="570"/>
        <w:rPr>
          <w:rFonts w:hint="eastAsia" w:ascii="宋体" w:hAnsi="宋体"/>
          <w:sz w:val="28"/>
          <w:szCs w:val="28"/>
        </w:rPr>
      </w:pPr>
      <w:r>
        <w:rPr>
          <w:rFonts w:hint="eastAsia"/>
          <w:sz w:val="28"/>
          <w:szCs w:val="28"/>
        </w:rPr>
        <w:t>我单位</w:t>
      </w:r>
      <w:r>
        <w:rPr>
          <w:rFonts w:hint="eastAsia"/>
          <w:sz w:val="28"/>
          <w:szCs w:val="28"/>
          <w:lang w:eastAsia="zh-CN"/>
        </w:rPr>
        <w:t>冠县宏军木业有限公司年产1.2万立方米胶合板项目</w:t>
      </w:r>
      <w:r>
        <w:rPr>
          <w:rFonts w:hint="eastAsia"/>
          <w:sz w:val="28"/>
          <w:szCs w:val="28"/>
        </w:rPr>
        <w:t>已建成试生产。该项目已按照环境保护行政主管部门的审批要求，严格落实各项环境保护措施，污染防治设施与主体工程同时投入试运行。</w:t>
      </w:r>
      <w:r>
        <w:rPr>
          <w:rFonts w:hint="eastAsia"/>
          <w:sz w:val="28"/>
          <w:szCs w:val="28"/>
          <w:lang w:eastAsia="zh-CN"/>
        </w:rPr>
        <w:t>现</w:t>
      </w:r>
      <w:r>
        <w:rPr>
          <w:rFonts w:hint="eastAsia" w:ascii="宋体" w:hAnsi="宋体"/>
          <w:sz w:val="28"/>
          <w:szCs w:val="28"/>
        </w:rPr>
        <w:t>委托你单位对本项目进行环境保护竣工验收监测。</w:t>
      </w:r>
    </w:p>
    <w:p>
      <w:pPr>
        <w:pStyle w:val="2"/>
        <w:ind w:firstLine="560"/>
        <w:rPr>
          <w:rFonts w:hint="eastAsia"/>
        </w:rPr>
      </w:pPr>
    </w:p>
    <w:p>
      <w:pPr>
        <w:spacing w:line="360" w:lineRule="auto"/>
        <w:ind w:firstLine="570"/>
        <w:jc w:val="right"/>
        <w:rPr>
          <w:rFonts w:hint="eastAsia" w:ascii="宋体" w:hAnsi="宋体"/>
          <w:sz w:val="28"/>
          <w:szCs w:val="28"/>
        </w:rPr>
      </w:pPr>
      <w:r>
        <w:rPr>
          <w:rFonts w:hint="eastAsia" w:ascii="宋体" w:hAnsi="宋体"/>
          <w:sz w:val="28"/>
          <w:szCs w:val="28"/>
        </w:rPr>
        <w:t xml:space="preserve">               </w:t>
      </w:r>
    </w:p>
    <w:p>
      <w:pPr>
        <w:spacing w:line="360" w:lineRule="auto"/>
        <w:ind w:firstLine="570"/>
        <w:jc w:val="right"/>
        <w:rPr>
          <w:rFonts w:hint="eastAsia" w:ascii="宋体" w:hAnsi="宋体"/>
          <w:sz w:val="28"/>
          <w:szCs w:val="28"/>
        </w:rPr>
      </w:pPr>
    </w:p>
    <w:p>
      <w:pPr>
        <w:spacing w:line="360" w:lineRule="auto"/>
        <w:rPr>
          <w:rFonts w:hint="eastAsia" w:ascii="宋体" w:hAnsi="宋体"/>
          <w:sz w:val="28"/>
          <w:szCs w:val="28"/>
        </w:rPr>
      </w:pPr>
    </w:p>
    <w:p>
      <w:pPr>
        <w:spacing w:line="360" w:lineRule="auto"/>
        <w:ind w:firstLine="570"/>
        <w:jc w:val="right"/>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pStyle w:val="2"/>
        <w:ind w:left="0" w:leftChars="0" w:firstLine="0" w:firstLineChars="0"/>
        <w:rPr>
          <w:rFonts w:hint="eastAsia" w:ascii="宋体" w:hAnsi="宋体"/>
          <w:sz w:val="28"/>
          <w:szCs w:val="28"/>
        </w:rPr>
      </w:pPr>
    </w:p>
    <w:p>
      <w:pPr>
        <w:spacing w:line="360" w:lineRule="auto"/>
        <w:ind w:firstLine="570"/>
        <w:jc w:val="right"/>
        <w:rPr>
          <w:rFonts w:hint="eastAsia" w:ascii="宋体" w:hAnsi="宋体" w:eastAsia="宋体"/>
          <w:sz w:val="32"/>
          <w:szCs w:val="32"/>
          <w:lang w:eastAsia="zh-CN"/>
        </w:rPr>
      </w:pPr>
      <w:r>
        <w:rPr>
          <w:rFonts w:hint="eastAsia" w:ascii="宋体" w:hAnsi="宋体"/>
          <w:sz w:val="32"/>
          <w:szCs w:val="32"/>
        </w:rPr>
        <w:t>委托单位：</w:t>
      </w:r>
      <w:r>
        <w:rPr>
          <w:rFonts w:hint="eastAsia"/>
          <w:sz w:val="28"/>
          <w:szCs w:val="28"/>
          <w:lang w:eastAsia="zh-CN"/>
        </w:rPr>
        <w:t>冠县宏军木业有限公司</w:t>
      </w:r>
    </w:p>
    <w:p>
      <w:pPr>
        <w:spacing w:line="360" w:lineRule="auto"/>
        <w:ind w:firstLine="570"/>
        <w:jc w:val="center"/>
        <w:rPr>
          <w:rFonts w:hint="eastAsia" w:ascii="宋体" w:hAnsi="宋体"/>
          <w:sz w:val="28"/>
          <w:szCs w:val="28"/>
        </w:rPr>
      </w:pPr>
      <w:r>
        <w:rPr>
          <w:rFonts w:hint="eastAsia" w:ascii="宋体" w:hAnsi="宋体"/>
          <w:sz w:val="28"/>
          <w:szCs w:val="28"/>
        </w:rPr>
        <w:t xml:space="preserve">                         201</w:t>
      </w:r>
      <w:r>
        <w:rPr>
          <w:rFonts w:hint="eastAsia" w:ascii="宋体" w:hAnsi="宋体"/>
          <w:sz w:val="28"/>
          <w:szCs w:val="28"/>
          <w:lang w:val="en-US" w:eastAsia="zh-CN"/>
        </w:rPr>
        <w:t>9</w:t>
      </w:r>
      <w:r>
        <w:rPr>
          <w:rFonts w:hint="eastAsia" w:ascii="宋体" w:hAnsi="宋体"/>
          <w:sz w:val="28"/>
          <w:szCs w:val="28"/>
        </w:rPr>
        <w:t>年0</w:t>
      </w:r>
      <w:r>
        <w:rPr>
          <w:rFonts w:hint="eastAsia" w:ascii="宋体" w:hAnsi="宋体"/>
          <w:sz w:val="28"/>
          <w:szCs w:val="28"/>
          <w:lang w:val="en-US" w:eastAsia="zh-CN"/>
        </w:rPr>
        <w:t>3</w:t>
      </w:r>
      <w:r>
        <w:rPr>
          <w:rFonts w:hint="eastAsia" w:ascii="宋体" w:hAnsi="宋体"/>
          <w:sz w:val="28"/>
          <w:szCs w:val="28"/>
        </w:rPr>
        <w:t>月</w:t>
      </w:r>
      <w:r>
        <w:rPr>
          <w:rFonts w:hint="eastAsia" w:ascii="宋体" w:hAnsi="宋体"/>
          <w:sz w:val="28"/>
          <w:szCs w:val="28"/>
          <w:lang w:val="en-US" w:eastAsia="zh-CN"/>
        </w:rPr>
        <w:t>05</w:t>
      </w:r>
      <w:r>
        <w:rPr>
          <w:rFonts w:hint="eastAsia" w:ascii="宋体" w:hAnsi="宋体"/>
          <w:sz w:val="28"/>
          <w:szCs w:val="28"/>
        </w:rPr>
        <w:t>日</w:t>
      </w:r>
    </w:p>
    <w:p>
      <w:pPr>
        <w:pStyle w:val="26"/>
        <w:rPr>
          <w:rFonts w:hint="default" w:ascii="Times New Roman" w:hAnsi="Times New Roman" w:eastAsia="宋体"/>
          <w:color w:val="auto"/>
          <w:kern w:val="2"/>
          <w:szCs w:val="20"/>
        </w:rPr>
      </w:pPr>
      <w:r>
        <w:rPr>
          <w:rFonts w:hint="default" w:ascii="Times New Roman" w:hAnsi="Times New Roman" w:eastAsia="宋体"/>
          <w:color w:val="auto"/>
          <w:kern w:val="2"/>
          <w:szCs w:val="20"/>
        </w:rPr>
        <w:br w:type="page"/>
      </w:r>
      <w:r>
        <w:rPr>
          <w:rFonts w:ascii="Times New Roman" w:hAnsi="Times New Roman" w:eastAsia="宋体"/>
          <w:color w:val="auto"/>
          <w:kern w:val="2"/>
          <w:szCs w:val="20"/>
        </w:rPr>
        <w:t>附件</w:t>
      </w:r>
      <w:r>
        <w:rPr>
          <w:rFonts w:hint="default" w:ascii="Times New Roman" w:hAnsi="Times New Roman" w:eastAsia="宋体"/>
          <w:color w:val="auto"/>
          <w:kern w:val="2"/>
          <w:szCs w:val="20"/>
        </w:rPr>
        <w:t>2</w:t>
      </w:r>
      <w:r>
        <w:rPr>
          <w:rFonts w:ascii="Times New Roman" w:hAnsi="Times New Roman" w:eastAsia="宋体"/>
          <w:color w:val="auto"/>
          <w:kern w:val="2"/>
          <w:szCs w:val="20"/>
        </w:rPr>
        <w:t>：</w:t>
      </w:r>
      <w:r>
        <w:rPr>
          <w:rFonts w:hint="eastAsia" w:ascii="Times New Roman" w:hAnsi="Times New Roman" w:eastAsia="宋体"/>
          <w:caps/>
          <w:szCs w:val="24"/>
          <w:lang w:eastAsia="zh-CN"/>
        </w:rPr>
        <w:t>冠县</w:t>
      </w:r>
      <w:r>
        <w:rPr>
          <w:rFonts w:ascii="Times New Roman" w:hAnsi="Times New Roman" w:eastAsia="宋体"/>
          <w:caps/>
          <w:szCs w:val="24"/>
        </w:rPr>
        <w:t>环境保护局《关于</w:t>
      </w:r>
      <w:r>
        <w:rPr>
          <w:rFonts w:hint="eastAsia" w:ascii="Times New Roman" w:hAnsi="Times New Roman" w:eastAsia="宋体"/>
          <w:caps/>
          <w:szCs w:val="24"/>
          <w:lang w:eastAsia="zh-CN"/>
        </w:rPr>
        <w:t>冠县宏军木业有限公司年产1.2万立方米胶合板项目</w:t>
      </w:r>
      <w:r>
        <w:rPr>
          <w:rFonts w:ascii="Times New Roman" w:hAnsi="Times New Roman" w:eastAsia="宋体"/>
          <w:caps/>
          <w:szCs w:val="24"/>
        </w:rPr>
        <w:t>环境影响报告表的批复》（</w:t>
      </w:r>
      <w:r>
        <w:rPr>
          <w:rFonts w:hint="eastAsia" w:ascii="Times New Roman" w:hAnsi="Times New Roman" w:eastAsia="宋体" w:cs="Times New Roman"/>
          <w:color w:val="000000" w:themeColor="text1"/>
          <w:sz w:val="24"/>
          <w:szCs w:val="24"/>
          <w:lang w:eastAsia="zh-CN"/>
          <w14:textFill>
            <w14:solidFill>
              <w14:schemeClr w14:val="tx1"/>
            </w14:solidFill>
          </w14:textFill>
        </w:rPr>
        <w:t>2017.12.06</w:t>
      </w:r>
      <w:r>
        <w:rPr>
          <w:rFonts w:ascii="Times New Roman" w:hAnsi="Times New Roman" w:eastAsia="宋体"/>
          <w:caps/>
          <w:szCs w:val="24"/>
        </w:rPr>
        <w:t>）</w:t>
      </w:r>
    </w:p>
    <w:p>
      <w:pPr>
        <w:pStyle w:val="26"/>
        <w:rPr>
          <w:rFonts w:hint="default" w:ascii="Times New Roman" w:hAnsi="Times New Roman" w:eastAsia="宋体"/>
          <w:color w:val="auto"/>
          <w:kern w:val="2"/>
          <w:szCs w:val="20"/>
          <w:lang w:val="en-US" w:eastAsia="zh-CN"/>
        </w:rPr>
      </w:pPr>
      <w:r>
        <w:rPr>
          <w:rFonts w:hint="eastAsia" w:ascii="Times New Roman" w:hAnsi="Times New Roman" w:eastAsia="宋体"/>
          <w:color w:val="auto"/>
          <w:kern w:val="2"/>
          <w:szCs w:val="20"/>
          <w:lang w:val="en-US" w:eastAsia="zh-CN"/>
        </w:rPr>
        <w:t xml:space="preserve">  </w:t>
      </w:r>
    </w:p>
    <w:p>
      <w:pPr>
        <w:spacing w:line="360" w:lineRule="auto"/>
      </w:pPr>
      <w:r>
        <w:rPr>
          <w:rFonts w:hint="eastAsia"/>
          <w:lang w:val="en-US" w:eastAsia="zh-CN"/>
        </w:rPr>
        <w:t xml:space="preserve">      </w:t>
      </w:r>
      <w:r>
        <w:drawing>
          <wp:inline distT="0" distB="0" distL="114300" distR="114300">
            <wp:extent cx="4638675" cy="6788785"/>
            <wp:effectExtent l="0" t="0" r="9525" b="12065"/>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pic:cNvPicPr>
                      <a:picLocks noChangeAspect="1"/>
                    </pic:cNvPicPr>
                  </pic:nvPicPr>
                  <pic:blipFill>
                    <a:blip r:embed="rId22"/>
                    <a:stretch>
                      <a:fillRect/>
                    </a:stretch>
                  </pic:blipFill>
                  <pic:spPr>
                    <a:xfrm>
                      <a:off x="0" y="0"/>
                      <a:ext cx="4638675" cy="678878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r>
        <w:drawing>
          <wp:inline distT="0" distB="0" distL="114300" distR="114300">
            <wp:extent cx="5314315" cy="7738745"/>
            <wp:effectExtent l="0" t="0" r="635" b="14605"/>
            <wp:docPr id="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
                    <pic:cNvPicPr>
                      <a:picLocks noChangeAspect="1"/>
                    </pic:cNvPicPr>
                  </pic:nvPicPr>
                  <pic:blipFill>
                    <a:blip r:embed="rId23"/>
                    <a:stretch>
                      <a:fillRect/>
                    </a:stretch>
                  </pic:blipFill>
                  <pic:spPr>
                    <a:xfrm>
                      <a:off x="0" y="0"/>
                      <a:ext cx="5314315" cy="7738745"/>
                    </a:xfrm>
                    <a:prstGeom prst="rect">
                      <a:avLst/>
                    </a:prstGeom>
                    <a:noFill/>
                    <a:ln>
                      <a:noFill/>
                    </a:ln>
                  </pic:spPr>
                </pic:pic>
              </a:graphicData>
            </a:graphic>
          </wp:inline>
        </w:drawing>
      </w:r>
    </w:p>
    <w:p>
      <w:pPr>
        <w:pStyle w:val="2"/>
      </w:pPr>
    </w:p>
    <w:p>
      <w:pPr>
        <w:pStyle w:val="2"/>
      </w:pPr>
    </w:p>
    <w:p>
      <w:pPr>
        <w:pStyle w:val="2"/>
      </w:pPr>
    </w:p>
    <w:p>
      <w:pPr>
        <w:spacing w:line="360" w:lineRule="auto"/>
        <w:rPr>
          <w:rFonts w:hint="eastAsia"/>
          <w:sz w:val="28"/>
          <w:szCs w:val="28"/>
        </w:rPr>
      </w:pPr>
    </w:p>
    <w:p>
      <w:pPr>
        <w:pStyle w:val="26"/>
        <w:rPr>
          <w:rFonts w:hint="default" w:ascii="Times New Roman" w:hAnsi="Times New Roman" w:eastAsia="宋体"/>
          <w:color w:val="auto"/>
          <w:kern w:val="2"/>
          <w:szCs w:val="20"/>
        </w:rPr>
      </w:pPr>
    </w:p>
    <w:p>
      <w:pPr>
        <w:pStyle w:val="26"/>
        <w:jc w:val="both"/>
        <w:rPr>
          <w:rFonts w:hint="eastAsia"/>
          <w:bCs/>
          <w:sz w:val="36"/>
          <w:szCs w:val="36"/>
          <w:lang w:eastAsia="zh-CN"/>
        </w:rPr>
      </w:pPr>
      <w:r>
        <w:rPr>
          <w:rFonts w:ascii="Times New Roman" w:hAnsi="Times New Roman" w:eastAsia="宋体"/>
          <w:color w:val="auto"/>
          <w:kern w:val="2"/>
          <w:szCs w:val="20"/>
        </w:rPr>
        <w:t>附件</w:t>
      </w:r>
      <w:r>
        <w:rPr>
          <w:rFonts w:hint="default" w:ascii="Times New Roman" w:hAnsi="Times New Roman" w:eastAsia="宋体"/>
          <w:color w:val="auto"/>
          <w:kern w:val="2"/>
          <w:szCs w:val="20"/>
        </w:rPr>
        <w:t>3</w:t>
      </w:r>
      <w:r>
        <w:rPr>
          <w:rFonts w:ascii="Times New Roman" w:hAnsi="Times New Roman" w:eastAsia="宋体"/>
          <w:color w:val="auto"/>
          <w:kern w:val="2"/>
          <w:szCs w:val="20"/>
        </w:rPr>
        <w:t>：</w:t>
      </w:r>
      <w:r>
        <w:rPr>
          <w:rFonts w:ascii="Times New Roman" w:hAnsi="Times New Roman" w:eastAsia="宋体"/>
          <w:caps/>
          <w:szCs w:val="24"/>
        </w:rPr>
        <w:t>生产负荷证明</w:t>
      </w:r>
    </w:p>
    <w:p>
      <w:pPr>
        <w:jc w:val="center"/>
        <w:rPr>
          <w:rFonts w:hint="eastAsia"/>
          <w:bCs/>
          <w:sz w:val="36"/>
          <w:szCs w:val="36"/>
          <w:lang w:eastAsia="zh-CN"/>
        </w:rPr>
      </w:pPr>
    </w:p>
    <w:p>
      <w:pPr>
        <w:jc w:val="center"/>
        <w:rPr>
          <w:rFonts w:hint="eastAsia"/>
          <w:bCs/>
          <w:sz w:val="36"/>
          <w:szCs w:val="36"/>
        </w:rPr>
      </w:pPr>
      <w:r>
        <w:rPr>
          <w:rFonts w:hint="eastAsia"/>
          <w:bCs/>
          <w:sz w:val="36"/>
          <w:szCs w:val="36"/>
          <w:lang w:eastAsia="zh-CN"/>
        </w:rPr>
        <w:t>冠县宏军木业有限公司年产1.2万立方米胶合板项目</w:t>
      </w:r>
      <w:r>
        <w:rPr>
          <w:rFonts w:hint="eastAsia"/>
          <w:bCs/>
          <w:sz w:val="36"/>
          <w:szCs w:val="36"/>
        </w:rPr>
        <w:t>验收期间生产负荷证明</w:t>
      </w:r>
    </w:p>
    <w:p>
      <w:pPr>
        <w:spacing w:line="360" w:lineRule="auto"/>
        <w:ind w:firstLine="480"/>
        <w:rPr>
          <w:rFonts w:hint="eastAsia"/>
          <w:sz w:val="28"/>
          <w:szCs w:val="28"/>
        </w:rPr>
      </w:pPr>
    </w:p>
    <w:p>
      <w:pPr>
        <w:pStyle w:val="2"/>
        <w:rPr>
          <w:rFonts w:hint="eastAsia"/>
        </w:rPr>
      </w:pPr>
    </w:p>
    <w:p>
      <w:pPr>
        <w:spacing w:line="360" w:lineRule="auto"/>
        <w:ind w:firstLine="480"/>
        <w:rPr>
          <w:rFonts w:hint="eastAsia"/>
          <w:sz w:val="28"/>
          <w:szCs w:val="28"/>
        </w:rPr>
      </w:pPr>
      <w:r>
        <w:rPr>
          <w:rFonts w:hint="eastAsia"/>
          <w:sz w:val="28"/>
          <w:szCs w:val="28"/>
        </w:rPr>
        <w:t>验收监测期间，项目生产工况稳定，因此，本次监测为有效工况，监测结果能作为该项目竣工环境保护验收依据。</w:t>
      </w:r>
    </w:p>
    <w:p>
      <w:pPr>
        <w:spacing w:line="360" w:lineRule="auto"/>
        <w:ind w:right="-288" w:rightChars="-137"/>
        <w:jc w:val="center"/>
        <w:rPr>
          <w:rFonts w:hint="eastAsia" w:ascii="宋体" w:hAnsi="宋体" w:cs="宋体"/>
          <w:b/>
          <w:sz w:val="28"/>
          <w:szCs w:val="28"/>
        </w:rPr>
      </w:pPr>
      <w:r>
        <w:rPr>
          <w:rFonts w:hint="eastAsia" w:ascii="宋体" w:hAnsi="宋体" w:cs="宋体"/>
          <w:b/>
          <w:sz w:val="28"/>
          <w:szCs w:val="28"/>
        </w:rPr>
        <w:t xml:space="preserve"> 监测期间生产负荷统计表</w:t>
      </w:r>
    </w:p>
    <w:tbl>
      <w:tblPr>
        <w:tblStyle w:val="19"/>
        <w:tblpPr w:leftFromText="180" w:rightFromText="180" w:vertAnchor="text" w:horzAnchor="page" w:tblpX="977" w:tblpY="189"/>
        <w:tblOverlap w:val="never"/>
        <w:tblW w:w="973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677"/>
        <w:gridCol w:w="2223"/>
        <w:gridCol w:w="2182"/>
        <w:gridCol w:w="2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7" w:type="dxa"/>
            <w:noWrap w:val="0"/>
            <w:vAlign w:val="center"/>
          </w:tcPr>
          <w:p>
            <w:pPr>
              <w:numPr>
                <w:ilvl w:val="0"/>
                <w:numId w:val="0"/>
              </w:numPr>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监测时间</w:t>
            </w:r>
          </w:p>
        </w:tc>
        <w:tc>
          <w:tcPr>
            <w:tcW w:w="1677" w:type="dxa"/>
            <w:noWrap w:val="0"/>
            <w:vAlign w:val="center"/>
          </w:tcPr>
          <w:p>
            <w:pPr>
              <w:numPr>
                <w:ilvl w:val="0"/>
                <w:numId w:val="0"/>
              </w:numPr>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产品名称</w:t>
            </w:r>
          </w:p>
        </w:tc>
        <w:tc>
          <w:tcPr>
            <w:tcW w:w="2223" w:type="dxa"/>
            <w:noWrap w:val="0"/>
            <w:vAlign w:val="center"/>
          </w:tcPr>
          <w:p>
            <w:pPr>
              <w:jc w:val="center"/>
              <w:rPr>
                <w:rFonts w:hint="eastAsia" w:ascii="宋体" w:hAnsi="宋体" w:eastAsia="宋体" w:cs="宋体"/>
                <w:b/>
                <w:bCs/>
                <w:sz w:val="21"/>
                <w:szCs w:val="21"/>
                <w:lang w:val="en-US" w:eastAsia="zh-CN"/>
              </w:rPr>
            </w:pPr>
            <w:r>
              <w:rPr>
                <w:rFonts w:ascii="Times New Roman" w:hAnsi="宋体" w:eastAsia="宋体"/>
                <w:b/>
                <w:bCs/>
                <w:szCs w:val="21"/>
              </w:rPr>
              <w:t>设计能力（</w:t>
            </w:r>
            <w:r>
              <w:rPr>
                <w:rFonts w:hint="eastAsia" w:ascii="Times New Roman" w:hAnsi="宋体" w:eastAsia="宋体"/>
                <w:b/>
                <w:bCs/>
                <w:szCs w:val="21"/>
                <w:lang w:eastAsia="zh-CN"/>
              </w:rPr>
              <w:t>立方米</w:t>
            </w:r>
            <w:r>
              <w:rPr>
                <w:rFonts w:ascii="Times New Roman" w:hAnsi="Times New Roman" w:eastAsia="宋体"/>
                <w:b/>
                <w:bCs/>
                <w:szCs w:val="21"/>
              </w:rPr>
              <w:t>/</w:t>
            </w:r>
            <w:r>
              <w:rPr>
                <w:rFonts w:ascii="Times New Roman" w:hAnsi="宋体" w:eastAsia="宋体"/>
                <w:b/>
                <w:bCs/>
                <w:szCs w:val="21"/>
              </w:rPr>
              <w:t>天）</w:t>
            </w:r>
          </w:p>
        </w:tc>
        <w:tc>
          <w:tcPr>
            <w:tcW w:w="2182" w:type="dxa"/>
            <w:noWrap w:val="0"/>
            <w:vAlign w:val="center"/>
          </w:tcPr>
          <w:p>
            <w:pPr>
              <w:jc w:val="center"/>
              <w:rPr>
                <w:rFonts w:hint="eastAsia" w:ascii="宋体" w:hAnsi="宋体" w:eastAsia="宋体" w:cs="宋体"/>
                <w:b/>
                <w:bCs/>
                <w:sz w:val="21"/>
                <w:szCs w:val="21"/>
                <w:lang w:val="en-US" w:eastAsia="zh-CN"/>
              </w:rPr>
            </w:pPr>
            <w:r>
              <w:rPr>
                <w:rFonts w:ascii="Times New Roman" w:hAnsi="宋体" w:eastAsia="宋体"/>
                <w:b/>
                <w:bCs/>
                <w:szCs w:val="21"/>
              </w:rPr>
              <w:t>监测期间实际能力（</w:t>
            </w:r>
            <w:r>
              <w:rPr>
                <w:rFonts w:hint="eastAsia" w:ascii="Times New Roman" w:hAnsi="宋体" w:eastAsia="宋体"/>
                <w:b/>
                <w:bCs/>
                <w:szCs w:val="21"/>
                <w:lang w:eastAsia="zh-CN"/>
              </w:rPr>
              <w:t>立方米</w:t>
            </w:r>
            <w:r>
              <w:rPr>
                <w:rFonts w:ascii="Times New Roman" w:hAnsi="Times New Roman" w:eastAsia="宋体"/>
                <w:b/>
                <w:bCs/>
                <w:szCs w:val="21"/>
              </w:rPr>
              <w:t>/</w:t>
            </w:r>
            <w:r>
              <w:rPr>
                <w:rFonts w:ascii="Times New Roman" w:hAnsi="宋体" w:eastAsia="宋体"/>
                <w:b/>
                <w:bCs/>
                <w:szCs w:val="21"/>
              </w:rPr>
              <w:t>天）</w:t>
            </w:r>
          </w:p>
        </w:tc>
        <w:tc>
          <w:tcPr>
            <w:tcW w:w="2123" w:type="dxa"/>
            <w:noWrap w:val="0"/>
            <w:vAlign w:val="center"/>
          </w:tcPr>
          <w:p>
            <w:pPr>
              <w:numPr>
                <w:ilvl w:val="0"/>
                <w:numId w:val="0"/>
              </w:numPr>
              <w:spacing w:line="360" w:lineRule="auto"/>
              <w:ind w:firstLine="211" w:firstLineChars="10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生产负荷（%）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7" w:type="dxa"/>
            <w:noWrap w:val="0"/>
            <w:vAlign w:val="center"/>
          </w:tcPr>
          <w:p>
            <w:pPr>
              <w:jc w:val="center"/>
              <w:rPr>
                <w:rFonts w:hint="eastAsia" w:ascii="宋体" w:hAnsi="宋体" w:eastAsia="宋体" w:cs="宋体"/>
                <w:sz w:val="21"/>
                <w:szCs w:val="21"/>
                <w:lang w:val="en-US" w:eastAsia="zh-CN"/>
              </w:rPr>
            </w:pPr>
            <w:r>
              <w:rPr>
                <w:rFonts w:hint="eastAsia" w:ascii="Times New Roman" w:hAnsi="Times New Roman" w:eastAsia="宋体"/>
                <w:color w:val="000000"/>
                <w:szCs w:val="21"/>
                <w:lang w:eastAsia="zh-CN"/>
              </w:rPr>
              <w:t>2019.04.01</w:t>
            </w:r>
          </w:p>
        </w:tc>
        <w:tc>
          <w:tcPr>
            <w:tcW w:w="1677" w:type="dxa"/>
            <w:vMerge w:val="restart"/>
            <w:noWrap w:val="0"/>
            <w:vAlign w:val="center"/>
          </w:tcPr>
          <w:p>
            <w:pPr>
              <w:spacing w:line="440" w:lineRule="exact"/>
              <w:jc w:val="center"/>
              <w:rPr>
                <w:rFonts w:hint="eastAsia" w:ascii="宋体" w:hAnsi="宋体" w:eastAsia="宋体" w:cs="宋体"/>
                <w:b w:val="0"/>
                <w:bCs w:val="0"/>
                <w:sz w:val="21"/>
                <w:szCs w:val="21"/>
                <w:lang w:val="en-US" w:eastAsia="zh-CN"/>
              </w:rPr>
            </w:pPr>
            <w:r>
              <w:rPr>
                <w:rFonts w:hint="eastAsia" w:ascii="Times New Roman" w:hAnsi="宋体" w:eastAsia="宋体"/>
                <w:color w:val="000000"/>
                <w:szCs w:val="21"/>
                <w:lang w:eastAsia="zh-CN"/>
              </w:rPr>
              <w:t>胶合板</w:t>
            </w:r>
          </w:p>
        </w:tc>
        <w:tc>
          <w:tcPr>
            <w:tcW w:w="2223" w:type="dxa"/>
            <w:noWrap w:val="0"/>
            <w:vAlign w:val="center"/>
          </w:tcPr>
          <w:p>
            <w:pPr>
              <w:jc w:val="center"/>
              <w:rPr>
                <w:rFonts w:hint="eastAsia" w:ascii="宋体" w:hAnsi="宋体" w:eastAsia="宋体" w:cs="宋体"/>
                <w:sz w:val="21"/>
                <w:szCs w:val="21"/>
                <w:lang w:val="en-US" w:eastAsia="zh-CN"/>
              </w:rPr>
            </w:pPr>
            <w:r>
              <w:rPr>
                <w:rFonts w:hint="eastAsia" w:ascii="Times New Roman" w:hAnsi="Times New Roman" w:eastAsia="宋体"/>
                <w:color w:val="000000"/>
                <w:szCs w:val="21"/>
                <w:lang w:val="en-US" w:eastAsia="zh-CN"/>
              </w:rPr>
              <w:t>40</w:t>
            </w:r>
          </w:p>
        </w:tc>
        <w:tc>
          <w:tcPr>
            <w:tcW w:w="2182" w:type="dxa"/>
            <w:noWrap w:val="0"/>
            <w:vAlign w:val="center"/>
          </w:tcPr>
          <w:p>
            <w:pPr>
              <w:jc w:val="center"/>
              <w:rPr>
                <w:rFonts w:hint="eastAsia" w:ascii="宋体" w:hAnsi="宋体" w:eastAsia="宋体" w:cs="宋体"/>
                <w:sz w:val="21"/>
                <w:szCs w:val="21"/>
                <w:lang w:val="en-US" w:eastAsia="zh-CN"/>
              </w:rPr>
            </w:pPr>
            <w:r>
              <w:rPr>
                <w:rFonts w:hint="eastAsia" w:ascii="Times New Roman" w:hAnsi="Times New Roman" w:eastAsia="宋体"/>
                <w:color w:val="000000"/>
                <w:szCs w:val="21"/>
                <w:lang w:val="en-US" w:eastAsia="zh-CN"/>
              </w:rPr>
              <w:t>36</w:t>
            </w:r>
          </w:p>
        </w:tc>
        <w:tc>
          <w:tcPr>
            <w:tcW w:w="2123" w:type="dxa"/>
            <w:noWrap w:val="0"/>
            <w:vAlign w:val="center"/>
          </w:tcPr>
          <w:p>
            <w:pPr>
              <w:numPr>
                <w:ilvl w:val="0"/>
                <w:numId w:val="0"/>
              </w:numPr>
              <w:spacing w:line="360" w:lineRule="auto"/>
              <w:ind w:firstLine="840" w:firstLineChars="4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7" w:type="dxa"/>
            <w:noWrap w:val="0"/>
            <w:vAlign w:val="center"/>
          </w:tcPr>
          <w:p>
            <w:pPr>
              <w:jc w:val="center"/>
              <w:rPr>
                <w:rFonts w:hint="eastAsia" w:ascii="宋体" w:hAnsi="宋体" w:eastAsia="宋体" w:cs="宋体"/>
                <w:b w:val="0"/>
                <w:bCs w:val="0"/>
                <w:sz w:val="21"/>
                <w:szCs w:val="21"/>
                <w:lang w:val="en-US" w:eastAsia="zh-CN"/>
              </w:rPr>
            </w:pPr>
            <w:r>
              <w:rPr>
                <w:rFonts w:hint="eastAsia" w:ascii="Times New Roman" w:hAnsi="Times New Roman" w:eastAsia="宋体"/>
                <w:color w:val="000000"/>
                <w:szCs w:val="21"/>
                <w:lang w:eastAsia="zh-CN"/>
              </w:rPr>
              <w:t>2019.04.02</w:t>
            </w:r>
          </w:p>
        </w:tc>
        <w:tc>
          <w:tcPr>
            <w:tcW w:w="1677" w:type="dxa"/>
            <w:vMerge w:val="continue"/>
            <w:noWrap w:val="0"/>
            <w:vAlign w:val="center"/>
          </w:tcPr>
          <w:p>
            <w:pPr>
              <w:spacing w:line="440" w:lineRule="exact"/>
              <w:jc w:val="center"/>
              <w:rPr>
                <w:rFonts w:hint="eastAsia" w:ascii="宋体" w:hAnsi="宋体" w:eastAsia="宋体" w:cs="宋体"/>
                <w:b w:val="0"/>
                <w:bCs w:val="0"/>
                <w:sz w:val="21"/>
                <w:szCs w:val="21"/>
                <w:lang w:val="en-US" w:eastAsia="zh-CN"/>
              </w:rPr>
            </w:pPr>
          </w:p>
        </w:tc>
        <w:tc>
          <w:tcPr>
            <w:tcW w:w="2223" w:type="dxa"/>
            <w:noWrap w:val="0"/>
            <w:vAlign w:val="center"/>
          </w:tcPr>
          <w:p>
            <w:pPr>
              <w:jc w:val="center"/>
              <w:rPr>
                <w:rFonts w:hint="eastAsia" w:ascii="宋体" w:hAnsi="宋体" w:eastAsia="宋体" w:cs="宋体"/>
                <w:sz w:val="21"/>
                <w:szCs w:val="21"/>
                <w:lang w:val="en-US" w:eastAsia="zh-CN"/>
              </w:rPr>
            </w:pPr>
            <w:r>
              <w:rPr>
                <w:rFonts w:hint="eastAsia" w:ascii="Times New Roman" w:hAnsi="Times New Roman" w:eastAsia="宋体"/>
                <w:color w:val="000000"/>
                <w:szCs w:val="21"/>
                <w:lang w:val="en-US" w:eastAsia="zh-CN"/>
              </w:rPr>
              <w:t>40</w:t>
            </w:r>
          </w:p>
        </w:tc>
        <w:tc>
          <w:tcPr>
            <w:tcW w:w="2182" w:type="dxa"/>
            <w:noWrap w:val="0"/>
            <w:vAlign w:val="center"/>
          </w:tcPr>
          <w:p>
            <w:pPr>
              <w:jc w:val="center"/>
              <w:rPr>
                <w:rFonts w:hint="eastAsia" w:ascii="宋体" w:hAnsi="宋体" w:eastAsia="宋体" w:cs="宋体"/>
                <w:sz w:val="21"/>
                <w:szCs w:val="21"/>
                <w:lang w:val="en-US" w:eastAsia="zh-CN"/>
              </w:rPr>
            </w:pPr>
            <w:r>
              <w:rPr>
                <w:rFonts w:hint="eastAsia" w:ascii="Times New Roman" w:hAnsi="Times New Roman" w:eastAsia="宋体"/>
                <w:color w:val="000000"/>
                <w:szCs w:val="21"/>
                <w:lang w:val="en-US" w:eastAsia="zh-CN"/>
              </w:rPr>
              <w:t>36</w:t>
            </w:r>
          </w:p>
        </w:tc>
        <w:tc>
          <w:tcPr>
            <w:tcW w:w="2123" w:type="dxa"/>
            <w:noWrap w:val="0"/>
            <w:vAlign w:val="center"/>
          </w:tcPr>
          <w:p>
            <w:pPr>
              <w:numPr>
                <w:ilvl w:val="0"/>
                <w:numId w:val="0"/>
              </w:numPr>
              <w:spacing w:line="360" w:lineRule="auto"/>
              <w:ind w:firstLine="840" w:firstLineChars="4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90</w:t>
            </w:r>
          </w:p>
        </w:tc>
      </w:tr>
    </w:tbl>
    <w:p>
      <w:pPr>
        <w:pStyle w:val="11"/>
        <w:rPr>
          <w:rFonts w:hint="eastAsia" w:ascii="宋体" w:hAnsi="宋体" w:cs="宋体"/>
          <w:b/>
          <w:sz w:val="28"/>
          <w:szCs w:val="28"/>
        </w:rPr>
      </w:pPr>
    </w:p>
    <w:p>
      <w:pPr>
        <w:pStyle w:val="11"/>
        <w:rPr>
          <w:rFonts w:hint="eastAsia" w:ascii="宋体" w:hAnsi="宋体" w:cs="宋体"/>
          <w:b/>
          <w:sz w:val="28"/>
          <w:szCs w:val="28"/>
        </w:rPr>
      </w:pPr>
    </w:p>
    <w:p>
      <w:pPr>
        <w:pStyle w:val="11"/>
        <w:rPr>
          <w:rFonts w:hint="eastAsia" w:ascii="宋体" w:hAnsi="宋体" w:cs="宋体"/>
          <w:b/>
          <w:sz w:val="28"/>
          <w:szCs w:val="28"/>
        </w:rPr>
      </w:pPr>
    </w:p>
    <w:p>
      <w:pPr>
        <w:spacing w:line="360" w:lineRule="auto"/>
        <w:ind w:firstLine="480"/>
        <w:rPr>
          <w:rFonts w:hint="eastAsia"/>
          <w:sz w:val="28"/>
          <w:szCs w:val="28"/>
        </w:rPr>
      </w:pPr>
    </w:p>
    <w:p>
      <w:pPr>
        <w:spacing w:line="360" w:lineRule="auto"/>
        <w:ind w:firstLine="480"/>
        <w:rPr>
          <w:rFonts w:hint="eastAsia"/>
          <w:sz w:val="28"/>
          <w:szCs w:val="28"/>
        </w:rPr>
      </w:pPr>
      <w:r>
        <w:rPr>
          <w:rFonts w:hint="eastAsia"/>
          <w:sz w:val="28"/>
          <w:szCs w:val="28"/>
        </w:rPr>
        <w:t>以上叙述属实，特此证明。</w:t>
      </w:r>
    </w:p>
    <w:p>
      <w:pPr>
        <w:spacing w:line="360" w:lineRule="auto"/>
        <w:ind w:firstLine="480"/>
        <w:rPr>
          <w:rFonts w:hint="default"/>
          <w:sz w:val="28"/>
          <w:szCs w:val="28"/>
        </w:rPr>
      </w:pPr>
    </w:p>
    <w:p>
      <w:pPr>
        <w:spacing w:line="360" w:lineRule="auto"/>
        <w:ind w:firstLine="480"/>
        <w:rPr>
          <w:rFonts w:hint="default"/>
          <w:sz w:val="28"/>
          <w:szCs w:val="28"/>
        </w:rPr>
      </w:pPr>
    </w:p>
    <w:p>
      <w:pPr>
        <w:spacing w:line="360" w:lineRule="auto"/>
        <w:ind w:firstLine="480"/>
        <w:rPr>
          <w:rFonts w:hint="eastAsia"/>
          <w:sz w:val="28"/>
          <w:szCs w:val="28"/>
          <w:lang w:val="en-US" w:eastAsia="zh-CN"/>
        </w:rPr>
      </w:pPr>
      <w:r>
        <w:rPr>
          <w:rFonts w:hint="eastAsia"/>
          <w:sz w:val="28"/>
          <w:szCs w:val="28"/>
        </w:rPr>
        <w:t xml:space="preserve"> </w:t>
      </w:r>
      <w:r>
        <w:rPr>
          <w:rFonts w:hint="eastAsia"/>
          <w:sz w:val="28"/>
          <w:szCs w:val="28"/>
          <w:lang w:val="en-US" w:eastAsia="zh-CN"/>
        </w:rPr>
        <w:t xml:space="preserve">                 </w:t>
      </w:r>
    </w:p>
    <w:p>
      <w:pPr>
        <w:spacing w:line="360" w:lineRule="auto"/>
        <w:ind w:firstLine="480"/>
        <w:rPr>
          <w:rFonts w:hint="eastAsia"/>
          <w:sz w:val="28"/>
          <w:szCs w:val="28"/>
          <w:lang w:val="en-US" w:eastAsia="zh-CN"/>
        </w:rPr>
      </w:pPr>
    </w:p>
    <w:p>
      <w:pPr>
        <w:spacing w:line="360" w:lineRule="auto"/>
        <w:ind w:firstLine="480"/>
        <w:rPr>
          <w:rFonts w:hint="eastAsia"/>
          <w:sz w:val="28"/>
          <w:szCs w:val="28"/>
          <w:lang w:eastAsia="zh-CN"/>
        </w:rPr>
      </w:pPr>
      <w:r>
        <w:rPr>
          <w:rFonts w:hint="eastAsia"/>
          <w:sz w:val="28"/>
          <w:szCs w:val="28"/>
          <w:lang w:val="en-US" w:eastAsia="zh-CN"/>
        </w:rPr>
        <w:t xml:space="preserve">                                冠县宏军木业有限公司</w:t>
      </w:r>
    </w:p>
    <w:p>
      <w:pPr>
        <w:spacing w:line="360" w:lineRule="auto"/>
        <w:ind w:firstLine="480"/>
        <w:rPr>
          <w:rFonts w:hint="eastAsia"/>
          <w:sz w:val="28"/>
          <w:szCs w:val="28"/>
          <w:lang w:val="en-US" w:eastAsia="zh-CN"/>
        </w:rPr>
      </w:pPr>
      <w:r>
        <w:rPr>
          <w:rFonts w:hint="eastAsia"/>
          <w:sz w:val="28"/>
          <w:szCs w:val="28"/>
        </w:rPr>
        <w:t xml:space="preserve">                                  </w:t>
      </w:r>
      <w:r>
        <w:rPr>
          <w:rFonts w:hint="eastAsia"/>
          <w:sz w:val="28"/>
          <w:szCs w:val="28"/>
          <w:lang w:val="en-US" w:eastAsia="zh-CN"/>
        </w:rPr>
        <w:t xml:space="preserve">  2019年04月02日</w:t>
      </w:r>
    </w:p>
    <w:p>
      <w:pPr>
        <w:spacing w:line="360" w:lineRule="auto"/>
        <w:ind w:firstLine="480"/>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6"/>
        <w:rPr>
          <w:rFonts w:hint="eastAsia"/>
          <w:bCs/>
          <w:sz w:val="28"/>
          <w:szCs w:val="28"/>
        </w:rPr>
      </w:pPr>
    </w:p>
    <w:p>
      <w:pPr>
        <w:pStyle w:val="26"/>
        <w:rPr>
          <w:rFonts w:hint="default" w:ascii="Times New Roman" w:hAnsi="Times New Roman" w:eastAsia="宋体"/>
          <w:color w:val="auto"/>
          <w:kern w:val="2"/>
          <w:szCs w:val="20"/>
        </w:rPr>
      </w:pPr>
      <w:r>
        <w:rPr>
          <w:rFonts w:ascii="Times New Roman" w:hAnsi="Times New Roman" w:eastAsia="宋体"/>
          <w:color w:val="auto"/>
          <w:kern w:val="2"/>
          <w:szCs w:val="20"/>
        </w:rPr>
        <w:t>附件</w:t>
      </w:r>
      <w:r>
        <w:rPr>
          <w:rFonts w:hint="default" w:ascii="Times New Roman" w:hAnsi="Times New Roman" w:eastAsia="宋体"/>
          <w:color w:val="auto"/>
          <w:kern w:val="2"/>
          <w:szCs w:val="20"/>
        </w:rPr>
        <w:t>4</w:t>
      </w:r>
      <w:r>
        <w:rPr>
          <w:rFonts w:ascii="Times New Roman" w:hAnsi="Times New Roman" w:eastAsia="宋体"/>
          <w:color w:val="auto"/>
          <w:kern w:val="2"/>
          <w:szCs w:val="20"/>
        </w:rPr>
        <w:t>：</w:t>
      </w:r>
      <w:r>
        <w:rPr>
          <w:rFonts w:hint="eastAsia" w:ascii="Times New Roman" w:hAnsi="Times New Roman" w:eastAsia="宋体"/>
          <w:caps/>
          <w:szCs w:val="24"/>
          <w:lang w:eastAsia="zh-CN"/>
        </w:rPr>
        <w:t>冠县宏军木业有限公司</w:t>
      </w:r>
      <w:r>
        <w:rPr>
          <w:rFonts w:ascii="Times New Roman" w:hAnsi="Times New Roman" w:eastAsia="宋体"/>
          <w:caps/>
          <w:szCs w:val="24"/>
        </w:rPr>
        <w:t>环境保护管理制度</w:t>
      </w:r>
    </w:p>
    <w:p>
      <w:pPr>
        <w:pStyle w:val="2"/>
        <w:ind w:left="0" w:leftChars="0" w:firstLine="0" w:firstLineChars="0"/>
        <w:rPr>
          <w:rFonts w:hint="eastAsia"/>
          <w:b/>
          <w:sz w:val="52"/>
          <w:szCs w:val="52"/>
          <w:lang w:eastAsia="zh-CN"/>
        </w:rPr>
      </w:pPr>
    </w:p>
    <w:p>
      <w:pPr>
        <w:ind w:firstLine="1566" w:firstLineChars="300"/>
        <w:rPr>
          <w:rFonts w:hint="eastAsia" w:eastAsia="宋体"/>
          <w:b/>
          <w:sz w:val="72"/>
          <w:szCs w:val="72"/>
          <w:lang w:eastAsia="zh-CN"/>
        </w:rPr>
      </w:pPr>
      <w:r>
        <w:rPr>
          <w:rFonts w:hint="eastAsia"/>
          <w:b/>
          <w:sz w:val="52"/>
          <w:szCs w:val="52"/>
          <w:lang w:eastAsia="zh-CN"/>
        </w:rPr>
        <w:t>冠县宏军木业有限公司</w:t>
      </w:r>
    </w:p>
    <w:p>
      <w:pPr>
        <w:ind w:firstLine="1446" w:firstLineChars="200"/>
        <w:rPr>
          <w:b/>
          <w:sz w:val="72"/>
          <w:szCs w:val="72"/>
        </w:rPr>
      </w:pPr>
      <w:r>
        <w:rPr>
          <w:rFonts w:hint="eastAsia"/>
          <w:b/>
          <w:sz w:val="72"/>
          <w:szCs w:val="72"/>
        </w:rPr>
        <w:t>环境保护管理制度</w: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rPr>
          <w:bCs/>
          <w:sz w:val="48"/>
          <w:szCs w:val="48"/>
        </w:rPr>
      </w:pPr>
      <w:r>
        <w:rPr>
          <w:sz w:val="48"/>
          <w:szCs w:val="24"/>
        </w:rPr>
        <mc:AlternateContent>
          <mc:Choice Requires="wps">
            <w:drawing>
              <wp:anchor distT="0" distB="0" distL="114300" distR="114300" simplePos="0" relativeHeight="3316971520" behindDoc="0" locked="0" layoutInCell="1" allowOverlap="1">
                <wp:simplePos x="0" y="0"/>
                <wp:positionH relativeFrom="column">
                  <wp:posOffset>4037330</wp:posOffset>
                </wp:positionH>
                <wp:positionV relativeFrom="paragraph">
                  <wp:posOffset>260350</wp:posOffset>
                </wp:positionV>
                <wp:extent cx="1866265" cy="39052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66265" cy="390525"/>
                        </a:xfrm>
                        <a:prstGeom prst="rect">
                          <a:avLst/>
                        </a:prstGeom>
                        <a:noFill/>
                        <a:ln w="6350">
                          <a:noFill/>
                        </a:ln>
                        <a:effectLst/>
                      </wps:spPr>
                      <wps:txbx>
                        <w:txbxContent>
                          <w:p>
                            <w:pPr>
                              <w:rPr>
                                <w:sz w:val="28"/>
                                <w:szCs w:val="28"/>
                              </w:rPr>
                            </w:pPr>
                            <w:r>
                              <w:rPr>
                                <w:rFonts w:hint="eastAsia"/>
                                <w:b/>
                                <w:bCs/>
                                <w:sz w:val="28"/>
                                <w:szCs w:val="28"/>
                              </w:rPr>
                              <w:t>201</w:t>
                            </w:r>
                            <w:r>
                              <w:rPr>
                                <w:rFonts w:hint="eastAsia"/>
                                <w:b/>
                                <w:bCs/>
                                <w:sz w:val="28"/>
                                <w:szCs w:val="28"/>
                                <w:lang w:val="en-US" w:eastAsia="zh-CN"/>
                              </w:rPr>
                              <w:t>9</w:t>
                            </w:r>
                            <w:r>
                              <w:rPr>
                                <w:rFonts w:hint="eastAsia"/>
                                <w:b/>
                                <w:bCs/>
                                <w:sz w:val="28"/>
                                <w:szCs w:val="28"/>
                              </w:rPr>
                              <w:t>-</w:t>
                            </w:r>
                            <w:r>
                              <w:rPr>
                                <w:rFonts w:hint="eastAsia"/>
                                <w:b/>
                                <w:bCs/>
                                <w:sz w:val="28"/>
                                <w:szCs w:val="28"/>
                                <w:lang w:val="en-US" w:eastAsia="zh-CN"/>
                              </w:rPr>
                              <w:t>04-1</w:t>
                            </w:r>
                            <w:r>
                              <w:rPr>
                                <w:rFonts w:hint="eastAsia"/>
                                <w:b/>
                                <w:bCs/>
                                <w:sz w:val="28"/>
                                <w:szCs w:val="28"/>
                              </w:rPr>
                              <w:t>6实施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9pt;margin-top:20.5pt;height:30.75pt;width:146.95pt;z-index:-977995776;mso-width-relative:page;mso-height-relative:page;" filled="f" stroked="f" coordsize="21600,21600" o:gfxdata="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TTH12wAAAAoBAAAPAAAAAAAAAAEAIAAAACIAAABkcnMvZG93bnJldi54bWxQSwECFAAUAAAA&#10;CACHTuJAAiUXIiQCAAAoBAAADgAAAAAAAAABACAAAAAqAQAAZHJzL2Uyb0RvYy54bWxQSwUGAAAA&#10;AAYABgBZAQAAwAUAAAAA&#10;">
                <v:fill on="f" focussize="0,0"/>
                <v:stroke on="f" weight="0.5pt"/>
                <v:imagedata o:title=""/>
                <o:lock v:ext="edit" aspectratio="f"/>
                <v:textbox>
                  <w:txbxContent>
                    <w:p>
                      <w:pPr>
                        <w:rPr>
                          <w:sz w:val="28"/>
                          <w:szCs w:val="28"/>
                        </w:rPr>
                      </w:pPr>
                      <w:r>
                        <w:rPr>
                          <w:rFonts w:hint="eastAsia"/>
                          <w:b/>
                          <w:bCs/>
                          <w:sz w:val="28"/>
                          <w:szCs w:val="28"/>
                        </w:rPr>
                        <w:t>201</w:t>
                      </w:r>
                      <w:r>
                        <w:rPr>
                          <w:rFonts w:hint="eastAsia"/>
                          <w:b/>
                          <w:bCs/>
                          <w:sz w:val="28"/>
                          <w:szCs w:val="28"/>
                          <w:lang w:val="en-US" w:eastAsia="zh-CN"/>
                        </w:rPr>
                        <w:t>9</w:t>
                      </w:r>
                      <w:r>
                        <w:rPr>
                          <w:rFonts w:hint="eastAsia"/>
                          <w:b/>
                          <w:bCs/>
                          <w:sz w:val="28"/>
                          <w:szCs w:val="28"/>
                        </w:rPr>
                        <w:t>-</w:t>
                      </w:r>
                      <w:r>
                        <w:rPr>
                          <w:rFonts w:hint="eastAsia"/>
                          <w:b/>
                          <w:bCs/>
                          <w:sz w:val="28"/>
                          <w:szCs w:val="28"/>
                          <w:lang w:val="en-US" w:eastAsia="zh-CN"/>
                        </w:rPr>
                        <w:t>04-1</w:t>
                      </w:r>
                      <w:r>
                        <w:rPr>
                          <w:rFonts w:hint="eastAsia"/>
                          <w:b/>
                          <w:bCs/>
                          <w:sz w:val="28"/>
                          <w:szCs w:val="28"/>
                        </w:rPr>
                        <w:t>6实施</w:t>
                      </w:r>
                    </w:p>
                  </w:txbxContent>
                </v:textbox>
              </v:shape>
            </w:pict>
          </mc:Fallback>
        </mc:AlternateContent>
      </w:r>
      <w:r>
        <w:rPr>
          <w:sz w:val="48"/>
          <w:szCs w:val="24"/>
        </w:rPr>
        <mc:AlternateContent>
          <mc:Choice Requires="wps">
            <w:drawing>
              <wp:anchor distT="0" distB="0" distL="114300" distR="114300" simplePos="0" relativeHeight="3316974592" behindDoc="0" locked="0" layoutInCell="1" allowOverlap="1">
                <wp:simplePos x="0" y="0"/>
                <wp:positionH relativeFrom="column">
                  <wp:posOffset>-67945</wp:posOffset>
                </wp:positionH>
                <wp:positionV relativeFrom="paragraph">
                  <wp:posOffset>241300</wp:posOffset>
                </wp:positionV>
                <wp:extent cx="1866265" cy="40005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66265" cy="400050"/>
                        </a:xfrm>
                        <a:prstGeom prst="rect">
                          <a:avLst/>
                        </a:prstGeom>
                        <a:noFill/>
                        <a:ln w="6350">
                          <a:noFill/>
                        </a:ln>
                        <a:effectLst/>
                      </wps:spPr>
                      <wps:txbx>
                        <w:txbxContent>
                          <w:p>
                            <w:pPr>
                              <w:rPr>
                                <w:b/>
                                <w:bCs/>
                                <w:sz w:val="28"/>
                                <w:szCs w:val="28"/>
                              </w:rPr>
                            </w:pPr>
                            <w:r>
                              <w:rPr>
                                <w:rFonts w:hint="eastAsia"/>
                                <w:b/>
                                <w:bCs/>
                                <w:sz w:val="28"/>
                                <w:szCs w:val="28"/>
                              </w:rPr>
                              <w:t>201</w:t>
                            </w:r>
                            <w:r>
                              <w:rPr>
                                <w:rFonts w:hint="eastAsia"/>
                                <w:b/>
                                <w:bCs/>
                                <w:sz w:val="28"/>
                                <w:szCs w:val="28"/>
                                <w:lang w:val="en-US" w:eastAsia="zh-CN"/>
                              </w:rPr>
                              <w:t>9</w:t>
                            </w:r>
                            <w:r>
                              <w:rPr>
                                <w:rFonts w:hint="eastAsia"/>
                                <w:b/>
                                <w:bCs/>
                                <w:sz w:val="28"/>
                                <w:szCs w:val="28"/>
                              </w:rPr>
                              <w:t>-0</w:t>
                            </w:r>
                            <w:r>
                              <w:rPr>
                                <w:rFonts w:hint="eastAsia"/>
                                <w:b/>
                                <w:bCs/>
                                <w:sz w:val="28"/>
                                <w:szCs w:val="28"/>
                                <w:lang w:val="en-US" w:eastAsia="zh-CN"/>
                              </w:rPr>
                              <w:t>4</w:t>
                            </w:r>
                            <w:r>
                              <w:rPr>
                                <w:rFonts w:hint="eastAsia"/>
                                <w:b/>
                                <w:bCs/>
                                <w:sz w:val="28"/>
                                <w:szCs w:val="28"/>
                              </w:rPr>
                              <w:t>-</w:t>
                            </w:r>
                            <w:r>
                              <w:rPr>
                                <w:rFonts w:hint="eastAsia"/>
                                <w:b/>
                                <w:bCs/>
                                <w:sz w:val="28"/>
                                <w:szCs w:val="28"/>
                                <w:lang w:val="en-US" w:eastAsia="zh-CN"/>
                              </w:rPr>
                              <w:t>1</w:t>
                            </w:r>
                            <w:r>
                              <w:rPr>
                                <w:b/>
                                <w:bCs/>
                                <w:sz w:val="28"/>
                                <w:szCs w:val="28"/>
                              </w:rPr>
                              <w:t>5</w:t>
                            </w:r>
                            <w:r>
                              <w:rPr>
                                <w:rFonts w:hint="eastAsia"/>
                                <w:b/>
                                <w:bCs/>
                                <w:sz w:val="28"/>
                                <w:szCs w:val="28"/>
                              </w:rPr>
                              <w:t>制定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19pt;height:31.5pt;width:146.95pt;z-index:-977992704;mso-width-relative:page;mso-height-relative:page;" filled="f" stroked="f" coordsize="21600,21600" o:gfxdata="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kn5z2gAAAAoBAAAPAAAAAAAAAAEAIAAAACIAAABkcnMvZG93bnJldi54bWxQSwECFAAUAAAA&#10;CACHTuJA/uQ1jyUCAAAoBAAADgAAAAAAAAABACAAAAApAQAAZHJzL2Uyb0RvYy54bWxQSwUGAAAA&#10;AAYABgBZAQAAwAUAAAAA&#10;">
                <v:fill on="f" focussize="0,0"/>
                <v:stroke on="f" weight="0.5pt"/>
                <v:imagedata o:title=""/>
                <o:lock v:ext="edit" aspectratio="f"/>
                <v:textbox>
                  <w:txbxContent>
                    <w:p>
                      <w:pPr>
                        <w:rPr>
                          <w:b/>
                          <w:bCs/>
                          <w:sz w:val="28"/>
                          <w:szCs w:val="28"/>
                        </w:rPr>
                      </w:pPr>
                      <w:r>
                        <w:rPr>
                          <w:rFonts w:hint="eastAsia"/>
                          <w:b/>
                          <w:bCs/>
                          <w:sz w:val="28"/>
                          <w:szCs w:val="28"/>
                        </w:rPr>
                        <w:t>201</w:t>
                      </w:r>
                      <w:r>
                        <w:rPr>
                          <w:rFonts w:hint="eastAsia"/>
                          <w:b/>
                          <w:bCs/>
                          <w:sz w:val="28"/>
                          <w:szCs w:val="28"/>
                          <w:lang w:val="en-US" w:eastAsia="zh-CN"/>
                        </w:rPr>
                        <w:t>9</w:t>
                      </w:r>
                      <w:r>
                        <w:rPr>
                          <w:rFonts w:hint="eastAsia"/>
                          <w:b/>
                          <w:bCs/>
                          <w:sz w:val="28"/>
                          <w:szCs w:val="28"/>
                        </w:rPr>
                        <w:t>-0</w:t>
                      </w:r>
                      <w:r>
                        <w:rPr>
                          <w:rFonts w:hint="eastAsia"/>
                          <w:b/>
                          <w:bCs/>
                          <w:sz w:val="28"/>
                          <w:szCs w:val="28"/>
                          <w:lang w:val="en-US" w:eastAsia="zh-CN"/>
                        </w:rPr>
                        <w:t>4</w:t>
                      </w:r>
                      <w:r>
                        <w:rPr>
                          <w:rFonts w:hint="eastAsia"/>
                          <w:b/>
                          <w:bCs/>
                          <w:sz w:val="28"/>
                          <w:szCs w:val="28"/>
                        </w:rPr>
                        <w:t>-</w:t>
                      </w:r>
                      <w:r>
                        <w:rPr>
                          <w:rFonts w:hint="eastAsia"/>
                          <w:b/>
                          <w:bCs/>
                          <w:sz w:val="28"/>
                          <w:szCs w:val="28"/>
                          <w:lang w:val="en-US" w:eastAsia="zh-CN"/>
                        </w:rPr>
                        <w:t>1</w:t>
                      </w:r>
                      <w:r>
                        <w:rPr>
                          <w:b/>
                          <w:bCs/>
                          <w:sz w:val="28"/>
                          <w:szCs w:val="28"/>
                        </w:rPr>
                        <w:t>5</w:t>
                      </w:r>
                      <w:r>
                        <w:rPr>
                          <w:rFonts w:hint="eastAsia"/>
                          <w:b/>
                          <w:bCs/>
                          <w:sz w:val="28"/>
                          <w:szCs w:val="28"/>
                        </w:rPr>
                        <w:t>制定</w:t>
                      </w:r>
                    </w:p>
                  </w:txbxContent>
                </v:textbox>
              </v:shape>
            </w:pict>
          </mc:Fallback>
        </mc:AlternateContent>
      </w:r>
    </w:p>
    <w:p>
      <w:pPr>
        <w:ind w:firstLine="3840" w:firstLineChars="800"/>
        <w:rPr>
          <w:bCs/>
          <w:sz w:val="48"/>
          <w:szCs w:val="48"/>
        </w:rPr>
      </w:pPr>
      <w:r>
        <w:rPr>
          <w:sz w:val="48"/>
          <w:szCs w:val="24"/>
        </w:rPr>
        <mc:AlternateContent>
          <mc:Choice Requires="wps">
            <w:drawing>
              <wp:anchor distT="0" distB="0" distL="114300" distR="114300" simplePos="0" relativeHeight="3316972544" behindDoc="0" locked="0" layoutInCell="1" allowOverlap="1">
                <wp:simplePos x="0" y="0"/>
                <wp:positionH relativeFrom="column">
                  <wp:posOffset>-144145</wp:posOffset>
                </wp:positionH>
                <wp:positionV relativeFrom="paragraph">
                  <wp:posOffset>226060</wp:posOffset>
                </wp:positionV>
                <wp:extent cx="5753100" cy="0"/>
                <wp:effectExtent l="0" t="0" r="0" b="0"/>
                <wp:wrapNone/>
                <wp:docPr id="95" name="任意多边形 95"/>
                <wp:cNvGraphicFramePr/>
                <a:graphic xmlns:a="http://schemas.openxmlformats.org/drawingml/2006/main">
                  <a:graphicData uri="http://schemas.microsoft.com/office/word/2010/wordprocessingShape">
                    <wps:wsp>
                      <wps:cNvSpPr>
                        <a:spLocks noChangeArrowheads="1"/>
                      </wps:cNvSpPr>
                      <wps:spPr bwMode="auto">
                        <a:xfrm>
                          <a:off x="0" y="0"/>
                          <a:ext cx="5753100" cy="0"/>
                        </a:xfrm>
                        <a:custGeom>
                          <a:avLst/>
                          <a:gdLst>
                            <a:gd name="T0" fmla="*/ 0 w 5753100"/>
                            <a:gd name="T1" fmla="*/ 0 h 1"/>
                            <a:gd name="T2" fmla="*/ 5753100 w 5753100"/>
                            <a:gd name="T3" fmla="*/ 0 h 1"/>
                          </a:gdLst>
                          <a:ahLst/>
                          <a:cxnLst>
                            <a:cxn ang="0">
                              <a:pos x="T0" y="T1"/>
                            </a:cxn>
                            <a:cxn ang="0">
                              <a:pos x="T2" y="T3"/>
                            </a:cxn>
                          </a:cxnLst>
                          <a:rect l="0" t="0" r="r" b="b"/>
                          <a:pathLst>
                            <a:path w="5753100" h="1">
                              <a:moveTo>
                                <a:pt x="0" y="0"/>
                              </a:moveTo>
                              <a:lnTo>
                                <a:pt x="5753100" y="0"/>
                              </a:lnTo>
                            </a:path>
                          </a:pathLst>
                        </a:custGeom>
                        <a:noFill/>
                        <a:ln w="12700">
                          <a:solidFill>
                            <a:srgbClr val="000000">
                              <a:lumMod val="100000"/>
                              <a:lumOff val="0"/>
                            </a:srgbClr>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1.35pt;margin-top:17.8pt;height:0pt;width:453pt;z-index:-977994752;mso-width-relative:page;mso-height-relative:page;" filled="f" stroked="t" coordsize="5753100,1" o:gfxdata="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2Fpo21gAAAAkBAAAPAAAAAAAAAAEAIAAAACIAAABkcnMvZG93bnJldi54bWxQSwECFAAUAAAA&#10;CACHTuJAf4odsNQCAAAGBgAADgAAAAAAAAABACAAAAAlAQAAZHJzL2Uyb0RvYy54bWxQSwUGAAAA&#10;AAYABgBZAQAAawYAAAAA&#10;" path="m0,0l5753100,0e">
                <v:path o:connectlocs="0,0;5753100,0" o:connectangles="0,0"/>
                <v:fill on="f" focussize="0,0"/>
                <v:stroke weight="1pt" color="#000000" miterlimit="8" joinstyle="miter"/>
                <v:imagedata o:title=""/>
                <o:lock v:ext="edit" aspectratio="f"/>
              </v:shape>
            </w:pict>
          </mc:Fallback>
        </mc:AlternateContent>
      </w:r>
    </w:p>
    <w:p>
      <w:pPr>
        <w:ind w:firstLine="1124" w:firstLineChars="400"/>
        <w:rPr>
          <w:b/>
          <w:sz w:val="28"/>
          <w:szCs w:val="28"/>
        </w:rPr>
      </w:pPr>
      <w:r>
        <w:rPr>
          <w:rFonts w:hint="eastAsia"/>
          <w:b/>
          <w:sz w:val="28"/>
          <w:szCs w:val="28"/>
          <w:lang w:eastAsia="zh-CN"/>
        </w:rPr>
        <w:t>冠县宏军木业有限公司</w:t>
      </w:r>
      <w:r>
        <w:rPr>
          <w:rFonts w:hint="eastAsia"/>
          <w:b/>
          <w:sz w:val="28"/>
          <w:szCs w:val="28"/>
        </w:rPr>
        <w:t>环境保护领导小组    制定</w:t>
      </w:r>
    </w:p>
    <w:p>
      <w:pPr>
        <w:jc w:val="center"/>
        <w:rPr>
          <w:rFonts w:hint="eastAsia"/>
          <w:b/>
          <w:sz w:val="36"/>
          <w:szCs w:val="36"/>
        </w:rPr>
      </w:pPr>
    </w:p>
    <w:p>
      <w:pPr>
        <w:pStyle w:val="26"/>
        <w:rPr>
          <w:b/>
          <w:sz w:val="36"/>
          <w:szCs w:val="36"/>
        </w:rPr>
      </w:pPr>
    </w:p>
    <w:p>
      <w:pPr>
        <w:jc w:val="center"/>
        <w:rPr>
          <w:b/>
          <w:sz w:val="36"/>
          <w:szCs w:val="36"/>
        </w:rPr>
      </w:pPr>
      <w:r>
        <w:rPr>
          <w:rFonts w:hint="eastAsia"/>
          <w:b/>
          <w:sz w:val="36"/>
          <w:szCs w:val="36"/>
          <w:lang w:eastAsia="zh-CN"/>
        </w:rPr>
        <w:t>冠县宏军木业有限公司</w:t>
      </w:r>
      <w:r>
        <w:rPr>
          <w:rFonts w:hint="eastAsia"/>
          <w:b/>
          <w:sz w:val="36"/>
          <w:szCs w:val="36"/>
        </w:rPr>
        <w:t>环境保护管理组织机构成立</w:t>
      </w:r>
    </w:p>
    <w:p>
      <w:pPr>
        <w:ind w:firstLine="602" w:firstLineChars="200"/>
        <w:rPr>
          <w:rFonts w:ascii="宋体" w:hAnsi="宋体"/>
          <w:b/>
          <w:bCs/>
          <w:sz w:val="30"/>
          <w:szCs w:val="30"/>
        </w:rPr>
      </w:pPr>
    </w:p>
    <w:p>
      <w:pPr>
        <w:spacing w:line="360" w:lineRule="auto"/>
        <w:ind w:firstLine="900" w:firstLineChars="300"/>
        <w:rPr>
          <w:rFonts w:hint="eastAsia" w:ascii="宋体" w:hAnsi="宋体"/>
          <w:sz w:val="30"/>
          <w:szCs w:val="30"/>
        </w:rPr>
      </w:pPr>
      <w:r>
        <w:rPr>
          <w:rFonts w:hint="eastAsia" w:ascii="宋体" w:hAnsi="宋体"/>
          <w:sz w:val="30"/>
          <w:szCs w:val="30"/>
        </w:rPr>
        <w:t>为加强项目部环境保护的管理，防治因建设施工对环境的污染，依据《中华人民共和国环境保护法》等有关规定制定本环保管理体系，认真贯彻执行“ 安全第一、预防为主”的安全工作方针，我公司自投建以来就秉承“保护环境，建设国家”的生产发展理念，严格遵守“三同时”建设及相关国家法律法规，将“建设发展与绿色环保并重”，建立完善的企业环保组织机构，并配置相应的设施设备，加强对环境的保护和治理。</w:t>
      </w:r>
    </w:p>
    <w:p>
      <w:pPr>
        <w:spacing w:line="360" w:lineRule="auto"/>
        <w:ind w:firstLine="900" w:firstLineChars="300"/>
        <w:rPr>
          <w:rFonts w:hint="eastAsia" w:ascii="宋体" w:hAnsi="宋体"/>
          <w:sz w:val="30"/>
          <w:szCs w:val="30"/>
        </w:rPr>
      </w:pPr>
      <w:r>
        <w:rPr>
          <w:rFonts w:hint="eastAsia" w:ascii="宋体" w:hAnsi="宋体"/>
          <w:sz w:val="30"/>
          <w:szCs w:val="30"/>
        </w:rPr>
        <w:t>为此成立</w:t>
      </w:r>
      <w:r>
        <w:rPr>
          <w:rFonts w:hint="eastAsia" w:ascii="宋体" w:hAnsi="宋体"/>
          <w:sz w:val="30"/>
          <w:szCs w:val="30"/>
          <w:lang w:eastAsia="zh-CN"/>
        </w:rPr>
        <w:t>冠县宏军木业有限公司</w:t>
      </w:r>
      <w:r>
        <w:rPr>
          <w:rFonts w:hint="eastAsia" w:ascii="宋体" w:hAnsi="宋体"/>
          <w:sz w:val="30"/>
          <w:szCs w:val="30"/>
        </w:rPr>
        <w:t>环境保护领导小组：</w:t>
      </w:r>
    </w:p>
    <w:p>
      <w:pPr>
        <w:ind w:firstLine="540"/>
        <w:rPr>
          <w:sz w:val="30"/>
        </w:rPr>
      </w:pPr>
    </w:p>
    <w:p>
      <w:pPr>
        <w:pStyle w:val="10"/>
        <w:snapToGrid w:val="0"/>
        <w:spacing w:line="360" w:lineRule="auto"/>
        <w:rPr>
          <w:rFonts w:hint="eastAsia" w:eastAsia="等线"/>
          <w:lang w:val="en-US" w:eastAsia="zh-CN"/>
        </w:rPr>
      </w:pPr>
      <w:r>
        <w:rPr>
          <w:rFonts w:hint="eastAsia"/>
        </w:rPr>
        <w:t>组  长：</w:t>
      </w:r>
      <w:r>
        <w:rPr>
          <w:rFonts w:hint="eastAsia"/>
          <w:lang w:eastAsia="zh-CN"/>
        </w:rPr>
        <w:t>刘洪军</w:t>
      </w:r>
    </w:p>
    <w:p>
      <w:pPr>
        <w:pStyle w:val="10"/>
        <w:snapToGrid w:val="0"/>
        <w:spacing w:line="360" w:lineRule="auto"/>
        <w:ind w:firstLine="672" w:firstLineChars="240"/>
        <w:rPr>
          <w:rFonts w:hint="eastAsia" w:eastAsia="等线"/>
          <w:lang w:eastAsia="zh-CN"/>
        </w:rPr>
      </w:pPr>
      <w:r>
        <w:rPr>
          <w:rFonts w:hint="eastAsia"/>
        </w:rPr>
        <w:t>副组长：</w:t>
      </w:r>
      <w:r>
        <w:rPr>
          <w:rFonts w:hint="eastAsia"/>
          <w:lang w:eastAsia="zh-CN"/>
        </w:rPr>
        <w:t>王丽</w:t>
      </w:r>
    </w:p>
    <w:p>
      <w:pPr>
        <w:pStyle w:val="10"/>
        <w:snapToGrid w:val="0"/>
        <w:spacing w:line="360" w:lineRule="auto"/>
        <w:ind w:left="1658" w:leftChars="256" w:hanging="1120" w:hangingChars="400"/>
        <w:rPr>
          <w:rFonts w:hint="eastAsia" w:eastAsia="等线"/>
          <w:lang w:eastAsia="zh-CN"/>
        </w:rPr>
      </w:pPr>
      <w:r>
        <w:rPr>
          <w:rFonts w:hint="eastAsia"/>
        </w:rPr>
        <w:t>成  员：</w:t>
      </w:r>
      <w:r>
        <w:rPr>
          <w:rFonts w:hint="eastAsia"/>
          <w:lang w:eastAsia="zh-CN"/>
        </w:rPr>
        <w:t>时海晓、姜金艳</w:t>
      </w:r>
    </w:p>
    <w:p>
      <w:pPr>
        <w:pStyle w:val="10"/>
        <w:snapToGrid w:val="0"/>
        <w:spacing w:line="360" w:lineRule="auto"/>
        <w:ind w:left="1658" w:leftChars="256" w:hanging="1120" w:hangingChars="400"/>
      </w:pPr>
    </w:p>
    <w:p>
      <w:pPr>
        <w:pStyle w:val="10"/>
        <w:snapToGrid w:val="0"/>
        <w:spacing w:line="360" w:lineRule="auto"/>
        <w:ind w:left="1658" w:leftChars="256" w:hanging="1120" w:hangingChars="400"/>
        <w:rPr>
          <w:rFonts w:hint="eastAsia"/>
          <w:szCs w:val="28"/>
        </w:rPr>
      </w:pPr>
      <w:r>
        <w:rPr>
          <w:rFonts w:hint="eastAsia"/>
          <w:szCs w:val="28"/>
        </w:rPr>
        <w:t xml:space="preserve">                </w:t>
      </w:r>
      <w:r>
        <w:rPr>
          <w:rFonts w:hint="eastAsia"/>
          <w:szCs w:val="28"/>
          <w:lang w:val="en-US" w:eastAsia="zh-CN"/>
        </w:rPr>
        <w:t xml:space="preserve">        </w:t>
      </w:r>
      <w:r>
        <w:rPr>
          <w:rFonts w:hint="eastAsia"/>
          <w:szCs w:val="28"/>
        </w:rPr>
        <w:t xml:space="preserve"> </w:t>
      </w:r>
    </w:p>
    <w:p>
      <w:pPr>
        <w:pStyle w:val="10"/>
        <w:snapToGrid w:val="0"/>
        <w:spacing w:line="360" w:lineRule="auto"/>
        <w:ind w:left="1658" w:leftChars="256" w:hanging="1120" w:hangingChars="400"/>
        <w:rPr>
          <w:rFonts w:hint="eastAsia"/>
          <w:szCs w:val="28"/>
        </w:rPr>
      </w:pPr>
    </w:p>
    <w:p>
      <w:pPr>
        <w:pStyle w:val="10"/>
        <w:snapToGrid w:val="0"/>
        <w:spacing w:line="360" w:lineRule="auto"/>
        <w:ind w:left="1658" w:leftChars="256" w:hanging="1120" w:hangingChars="400"/>
        <w:rPr>
          <w:rFonts w:hint="eastAsia"/>
          <w:szCs w:val="28"/>
        </w:rPr>
      </w:pPr>
    </w:p>
    <w:p>
      <w:pPr>
        <w:pStyle w:val="10"/>
        <w:snapToGrid w:val="0"/>
        <w:spacing w:line="360" w:lineRule="auto"/>
        <w:ind w:left="1658" w:leftChars="256" w:hanging="1120" w:hangingChars="400"/>
        <w:rPr>
          <w:rFonts w:hint="eastAsia"/>
          <w:szCs w:val="28"/>
        </w:rPr>
      </w:pPr>
    </w:p>
    <w:p>
      <w:pPr>
        <w:pStyle w:val="10"/>
        <w:snapToGrid w:val="0"/>
        <w:spacing w:line="360" w:lineRule="auto"/>
        <w:ind w:left="1658" w:leftChars="256" w:hanging="1120" w:hangingChars="400"/>
        <w:rPr>
          <w:rFonts w:hint="eastAsia"/>
          <w:szCs w:val="28"/>
        </w:rPr>
      </w:pPr>
    </w:p>
    <w:p>
      <w:pPr>
        <w:pStyle w:val="10"/>
        <w:snapToGrid w:val="0"/>
        <w:spacing w:line="360" w:lineRule="auto"/>
        <w:ind w:left="1658" w:leftChars="256" w:hanging="1120" w:hangingChars="400"/>
        <w:rPr>
          <w:rFonts w:hint="eastAsia"/>
          <w:szCs w:val="28"/>
        </w:rPr>
      </w:pPr>
    </w:p>
    <w:p>
      <w:pPr>
        <w:pStyle w:val="10"/>
        <w:snapToGrid w:val="0"/>
        <w:spacing w:line="360" w:lineRule="auto"/>
        <w:ind w:firstLine="4200" w:firstLineChars="1500"/>
        <w:rPr>
          <w:rFonts w:hint="eastAsia" w:eastAsia="宋体"/>
          <w:lang w:eastAsia="zh-CN"/>
        </w:rPr>
      </w:pPr>
      <w:r>
        <w:rPr>
          <w:rFonts w:hint="eastAsia"/>
          <w:szCs w:val="28"/>
        </w:rPr>
        <w:t xml:space="preserve">  </w:t>
      </w:r>
      <w:r>
        <w:rPr>
          <w:rFonts w:hint="eastAsia"/>
          <w:sz w:val="30"/>
          <w:lang w:eastAsia="zh-CN"/>
        </w:rPr>
        <w:t>冠县宏军木业有限公司</w:t>
      </w:r>
    </w:p>
    <w:p>
      <w:pPr>
        <w:ind w:firstLine="560" w:firstLineChars="200"/>
        <w:rPr>
          <w:rFonts w:hint="eastAsia" w:ascii="宋体" w:hAnsi="宋体"/>
          <w:sz w:val="28"/>
          <w:szCs w:val="28"/>
        </w:rPr>
      </w:pPr>
      <w:r>
        <w:rPr>
          <w:rFonts w:hint="eastAsia" w:ascii="宋体" w:hAnsi="宋体"/>
          <w:sz w:val="28"/>
          <w:szCs w:val="28"/>
        </w:rPr>
        <w:t xml:space="preserve">                                 20</w:t>
      </w:r>
      <w:r>
        <w:rPr>
          <w:rFonts w:hint="eastAsia" w:ascii="宋体" w:hAnsi="宋体"/>
          <w:sz w:val="28"/>
          <w:szCs w:val="28"/>
          <w:lang w:val="en-US" w:eastAsia="zh-CN"/>
        </w:rPr>
        <w:t>19</w:t>
      </w:r>
      <w:r>
        <w:rPr>
          <w:rFonts w:hint="eastAsia" w:ascii="宋体" w:hAnsi="宋体"/>
          <w:sz w:val="28"/>
          <w:szCs w:val="28"/>
        </w:rPr>
        <w:t>年 0</w:t>
      </w:r>
      <w:r>
        <w:rPr>
          <w:rFonts w:hint="eastAsia" w:ascii="宋体" w:hAnsi="宋体"/>
          <w:sz w:val="28"/>
          <w:szCs w:val="28"/>
          <w:lang w:val="en-US" w:eastAsia="zh-CN"/>
        </w:rPr>
        <w:t>4</w:t>
      </w:r>
      <w:r>
        <w:rPr>
          <w:rFonts w:hint="eastAsia" w:ascii="宋体" w:hAnsi="宋体"/>
          <w:sz w:val="28"/>
          <w:szCs w:val="28"/>
        </w:rPr>
        <w:t>月</w:t>
      </w:r>
      <w:r>
        <w:rPr>
          <w:rFonts w:hint="eastAsia" w:ascii="宋体" w:hAnsi="宋体"/>
          <w:sz w:val="28"/>
          <w:szCs w:val="28"/>
          <w:lang w:val="en-US" w:eastAsia="zh-CN"/>
        </w:rPr>
        <w:t>18</w:t>
      </w:r>
      <w:r>
        <w:rPr>
          <w:rFonts w:hint="eastAsia" w:ascii="宋体" w:hAnsi="宋体"/>
          <w:sz w:val="28"/>
          <w:szCs w:val="28"/>
        </w:rPr>
        <w:t>日</w:t>
      </w:r>
    </w:p>
    <w:p>
      <w:pPr>
        <w:pStyle w:val="26"/>
        <w:jc w:val="center"/>
        <w:rPr>
          <w:rFonts w:hint="eastAsia" w:ascii="Times New Roman" w:hAnsi="Times New Roman" w:eastAsia="宋体"/>
          <w:color w:val="auto"/>
          <w:kern w:val="2"/>
          <w:szCs w:val="20"/>
          <w:lang w:eastAsia="zh-CN"/>
        </w:rPr>
      </w:pPr>
    </w:p>
    <w:p>
      <w:pPr>
        <w:pStyle w:val="26"/>
        <w:rPr>
          <w:rFonts w:hint="default" w:ascii="Times New Roman" w:hAnsi="Times New Roman" w:eastAsia="宋体"/>
          <w:color w:val="auto"/>
          <w:kern w:val="2"/>
          <w:szCs w:val="20"/>
        </w:rPr>
      </w:pPr>
    </w:p>
    <w:p>
      <w:pPr>
        <w:pStyle w:val="26"/>
        <w:rPr>
          <w:rFonts w:hint="default" w:ascii="Times New Roman" w:hAnsi="Times New Roman" w:eastAsia="宋体"/>
          <w:color w:val="auto"/>
          <w:kern w:val="2"/>
          <w:szCs w:val="20"/>
        </w:rPr>
      </w:pPr>
    </w:p>
    <w:p>
      <w:pPr>
        <w:pStyle w:val="26"/>
        <w:rPr>
          <w:rFonts w:hint="eastAsia" w:ascii="Times New Roman" w:hAnsi="Times New Roman" w:eastAsia="宋体"/>
          <w:color w:val="auto"/>
          <w:kern w:val="2"/>
          <w:szCs w:val="20"/>
          <w:lang w:val="en-US" w:eastAsia="zh-CN"/>
        </w:rPr>
      </w:pPr>
      <w:r>
        <w:rPr>
          <w:rFonts w:ascii="Times New Roman" w:hAnsi="Times New Roman" w:eastAsia="宋体"/>
          <w:color w:val="auto"/>
          <w:kern w:val="2"/>
          <w:szCs w:val="20"/>
        </w:rPr>
        <w:t>附件</w:t>
      </w:r>
      <w:r>
        <w:rPr>
          <w:rFonts w:hint="eastAsia" w:ascii="Times New Roman" w:hAnsi="Times New Roman" w:eastAsia="宋体"/>
          <w:color w:val="auto"/>
          <w:kern w:val="2"/>
          <w:szCs w:val="20"/>
          <w:lang w:val="en-US" w:eastAsia="zh-CN"/>
        </w:rPr>
        <w:t>5</w:t>
      </w:r>
      <w:r>
        <w:rPr>
          <w:rFonts w:ascii="Times New Roman" w:hAnsi="Times New Roman" w:eastAsia="宋体"/>
          <w:color w:val="auto"/>
          <w:kern w:val="2"/>
          <w:szCs w:val="20"/>
        </w:rPr>
        <w:t>：</w:t>
      </w:r>
      <w:r>
        <w:rPr>
          <w:rFonts w:hint="eastAsia" w:ascii="Times New Roman" w:hAnsi="Times New Roman" w:eastAsia="宋体"/>
          <w:color w:val="auto"/>
          <w:kern w:val="2"/>
          <w:szCs w:val="20"/>
          <w:lang w:eastAsia="zh-CN"/>
        </w:rPr>
        <w:t>危废合同</w:t>
      </w:r>
    </w:p>
    <w:p>
      <w:pPr>
        <w:pStyle w:val="26"/>
      </w:pPr>
      <w:r>
        <w:drawing>
          <wp:inline distT="0" distB="0" distL="114300" distR="114300">
            <wp:extent cx="5504815" cy="7339965"/>
            <wp:effectExtent l="0" t="0" r="635" b="13335"/>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24"/>
                    <a:stretch>
                      <a:fillRect/>
                    </a:stretch>
                  </pic:blipFill>
                  <pic:spPr>
                    <a:xfrm>
                      <a:off x="0" y="0"/>
                      <a:ext cx="5504815" cy="7339965"/>
                    </a:xfrm>
                    <a:prstGeom prst="rect">
                      <a:avLst/>
                    </a:prstGeom>
                    <a:noFill/>
                    <a:ln>
                      <a:noFill/>
                    </a:ln>
                  </pic:spPr>
                </pic:pic>
              </a:graphicData>
            </a:graphic>
          </wp:inline>
        </w:drawing>
      </w:r>
    </w:p>
    <w:p>
      <w:pPr>
        <w:pStyle w:val="26"/>
      </w:pPr>
    </w:p>
    <w:p>
      <w:pPr>
        <w:pStyle w:val="26"/>
      </w:pPr>
    </w:p>
    <w:p>
      <w:pPr>
        <w:pStyle w:val="26"/>
      </w:pPr>
    </w:p>
    <w:p>
      <w:pPr>
        <w:pStyle w:val="26"/>
      </w:pPr>
    </w:p>
    <w:p>
      <w:pPr>
        <w:pStyle w:val="26"/>
      </w:pPr>
    </w:p>
    <w:p>
      <w:pPr>
        <w:pStyle w:val="26"/>
      </w:pPr>
    </w:p>
    <w:p>
      <w:pPr>
        <w:pStyle w:val="26"/>
      </w:pPr>
    </w:p>
    <w:p>
      <w:pPr>
        <w:pStyle w:val="26"/>
        <w:rPr>
          <w:rFonts w:hint="eastAsia" w:eastAsia="等线"/>
          <w:lang w:val="en-US" w:eastAsia="zh-CN"/>
        </w:rPr>
      </w:pPr>
    </w:p>
    <w:p>
      <w:pPr>
        <w:pStyle w:val="26"/>
        <w:rPr>
          <w:rFonts w:hint="eastAsia" w:ascii="Times New Roman" w:hAnsi="Times New Roman" w:eastAsia="宋体"/>
          <w:color w:val="auto"/>
          <w:kern w:val="2"/>
          <w:szCs w:val="20"/>
          <w:lang w:val="en-US" w:eastAsia="zh-CN"/>
        </w:rPr>
      </w:pPr>
    </w:p>
    <w:p>
      <w:pPr>
        <w:pStyle w:val="26"/>
      </w:pPr>
      <w:r>
        <w:drawing>
          <wp:inline distT="0" distB="0" distL="114300" distR="114300">
            <wp:extent cx="5590540" cy="8192135"/>
            <wp:effectExtent l="0" t="0" r="10160" b="1841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25"/>
                    <a:stretch>
                      <a:fillRect/>
                    </a:stretch>
                  </pic:blipFill>
                  <pic:spPr>
                    <a:xfrm>
                      <a:off x="0" y="0"/>
                      <a:ext cx="5590540" cy="8192135"/>
                    </a:xfrm>
                    <a:prstGeom prst="rect">
                      <a:avLst/>
                    </a:prstGeom>
                    <a:noFill/>
                    <a:ln>
                      <a:noFill/>
                    </a:ln>
                  </pic:spPr>
                </pic:pic>
              </a:graphicData>
            </a:graphic>
          </wp:inline>
        </w:drawing>
      </w:r>
    </w:p>
    <w:p>
      <w:pPr>
        <w:pStyle w:val="26"/>
      </w:pPr>
    </w:p>
    <w:p>
      <w:pPr>
        <w:pStyle w:val="26"/>
        <w:rPr>
          <w:rFonts w:hint="eastAsia"/>
          <w:b/>
          <w:bCs/>
          <w:lang w:val="en-US" w:eastAsia="zh-CN"/>
        </w:rPr>
      </w:pPr>
      <w:r>
        <w:drawing>
          <wp:inline distT="0" distB="0" distL="114300" distR="114300">
            <wp:extent cx="5610225" cy="8307070"/>
            <wp:effectExtent l="0" t="0" r="9525" b="17780"/>
            <wp:docPr id="1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5"/>
                    <pic:cNvPicPr>
                      <a:picLocks noChangeAspect="1"/>
                    </pic:cNvPicPr>
                  </pic:nvPicPr>
                  <pic:blipFill>
                    <a:blip r:embed="rId26"/>
                    <a:stretch>
                      <a:fillRect/>
                    </a:stretch>
                  </pic:blipFill>
                  <pic:spPr>
                    <a:xfrm>
                      <a:off x="0" y="0"/>
                      <a:ext cx="5610225" cy="8307070"/>
                    </a:xfrm>
                    <a:prstGeom prst="rect">
                      <a:avLst/>
                    </a:prstGeom>
                    <a:noFill/>
                    <a:ln>
                      <a:noFill/>
                    </a:ln>
                  </pic:spPr>
                </pic:pic>
              </a:graphicData>
            </a:graphic>
          </wp:inline>
        </w:drawing>
      </w: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6"/>
        <w:rPr>
          <w:rFonts w:hint="eastAsia" w:ascii="Times New Roman" w:hAnsi="Times New Roman" w:eastAsia="宋体"/>
          <w:color w:val="auto"/>
          <w:kern w:val="2"/>
          <w:szCs w:val="20"/>
          <w:lang w:val="en-US" w:eastAsia="zh-CN"/>
        </w:rPr>
      </w:pPr>
    </w:p>
    <w:p>
      <w:pPr>
        <w:pStyle w:val="2"/>
        <w:sectPr>
          <w:pgSz w:w="11907" w:h="16840"/>
          <w:pgMar w:top="1361" w:right="1361" w:bottom="1361" w:left="1361" w:header="284" w:footer="851" w:gutter="0"/>
          <w:cols w:space="720" w:num="1"/>
          <w:docGrid w:linePitch="285" w:charSpace="0"/>
        </w:sectPr>
      </w:pPr>
    </w:p>
    <w:p>
      <w:pPr>
        <w:pStyle w:val="26"/>
        <w:rPr>
          <w:rFonts w:hint="default" w:ascii="Times New Roman" w:hAnsi="Times New Roman" w:eastAsia="宋体"/>
          <w:color w:val="auto"/>
          <w:kern w:val="2"/>
          <w:szCs w:val="20"/>
        </w:rPr>
      </w:pPr>
    </w:p>
    <w:p>
      <w:pPr>
        <w:pStyle w:val="26"/>
        <w:rPr>
          <w:rFonts w:hint="default" w:ascii="Times New Roman" w:hAnsi="Times New Roman" w:eastAsia="宋体"/>
          <w:color w:val="auto"/>
          <w:kern w:val="2"/>
          <w:szCs w:val="20"/>
        </w:rPr>
      </w:pPr>
      <w:bookmarkStart w:id="21" w:name="_GoBack"/>
      <w:bookmarkEnd w:id="21"/>
    </w:p>
    <w:sectPr>
      <w:pgSz w:w="16783" w:h="11850" w:orient="landscape"/>
      <w:pgMar w:top="1247" w:right="1247" w:bottom="1247" w:left="1247" w:header="851" w:footer="992" w:gutter="17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5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clear" w:pos="4153"/>
      </w:tabs>
      <w:jc w:val="both"/>
      <w:rPr>
        <w:rFonts w:ascii="Times New Roman" w:hAnsi="Times New Roman"/>
        <w:sz w:val="21"/>
      </w:rPr>
    </w:pPr>
    <w:r>
      <w:rPr>
        <w:rFonts w:ascii="Times New Roman" w:hAnsi="Times New Roman"/>
        <w:sz w:val="21"/>
      </w:rPr>
      <w:t>聊城市科源环保检测服务中心</w:t>
    </w:r>
    <w:r>
      <w:rPr>
        <w:rFonts w:hint="eastAsia" w:ascii="Times New Roman" w:hAnsi="Times New Roman"/>
        <w:sz w:val="21"/>
      </w:rPr>
      <w:t xml:space="preserve"> </w:t>
    </w:r>
    <w:r>
      <w:rPr>
        <w:rFonts w:ascii="Times New Roman" w:hAnsi="Times New Roman"/>
        <w:sz w:val="21"/>
      </w:rPr>
      <w:t xml:space="preserve">                                            </w:t>
    </w:r>
    <w:r>
      <w:rPr>
        <w:rFonts w:ascii="Times New Roman" w:hAnsi="Times New Roman"/>
        <w:sz w:val="21"/>
      </w:rPr>
      <w:fldChar w:fldCharType="begin"/>
    </w:r>
    <w:r>
      <w:rPr>
        <w:rFonts w:ascii="Times New Roman" w:hAnsi="Times New Roman"/>
        <w:sz w:val="21"/>
      </w:rPr>
      <w:instrText xml:space="preserve">PAGE   \* MERGEFORMAT</w:instrText>
    </w:r>
    <w:r>
      <w:rPr>
        <w:rFonts w:ascii="Times New Roman" w:hAnsi="Times New Roman"/>
        <w:sz w:val="21"/>
      </w:rPr>
      <w:fldChar w:fldCharType="separate"/>
    </w:r>
    <w:r>
      <w:rPr>
        <w:rFonts w:ascii="Times New Roman" w:hAnsi="Times New Roman"/>
        <w:sz w:val="21"/>
        <w:lang w:val="zh-CN"/>
      </w:rPr>
      <w:t>13</w:t>
    </w:r>
    <w:r>
      <w:rPr>
        <w:rFonts w:ascii="Times New Roman" w:hAnsi="Times New Roman"/>
        <w:sz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afterLines="0"/>
      <w:jc w:val="center"/>
      <w:rPr>
        <w:rFonts w:hint="eastAsia" w:ascii="宋体" w:hAnsi="宋体" w:eastAsia="宋体"/>
        <w:sz w:val="28"/>
        <w:szCs w:val="28"/>
      </w:rPr>
    </w:pPr>
    <w:r>
      <w:rPr>
        <w:rFonts w:hint="eastAsia" w:ascii="宋体" w:hAnsi="宋体" w:eastAsia="宋体"/>
        <w:sz w:val="28"/>
        <w:szCs w:val="28"/>
      </w:rPr>
      <w:t>—</w:t>
    </w:r>
    <w:r>
      <w:rPr>
        <w:rFonts w:hint="eastAsia" w:ascii="宋体" w:hAnsi="宋体" w:eastAsia="宋体"/>
        <w:sz w:val="20"/>
        <w:szCs w:val="20"/>
      </w:rPr>
      <w:t xml:space="preserve">  </w:t>
    </w:r>
    <w:r>
      <w:rPr>
        <w:rFonts w:hint="eastAsia" w:ascii="宋体" w:hAnsi="宋体" w:eastAsia="宋体"/>
        <w:sz w:val="26"/>
        <w:szCs w:val="26"/>
      </w:rPr>
      <w:fldChar w:fldCharType="begin"/>
    </w:r>
    <w:r>
      <w:rPr>
        <w:rFonts w:hint="eastAsia" w:ascii="宋体" w:hAnsi="宋体" w:eastAsia="宋体"/>
        <w:sz w:val="26"/>
        <w:szCs w:val="26"/>
      </w:rPr>
      <w:instrText xml:space="preserve">PAGE   \* MERGEFORMAT</w:instrText>
    </w:r>
    <w:r>
      <w:rPr>
        <w:rFonts w:hint="eastAsia" w:ascii="宋体" w:hAnsi="宋体" w:eastAsia="宋体"/>
        <w:sz w:val="26"/>
        <w:szCs w:val="26"/>
      </w:rPr>
      <w:fldChar w:fldCharType="separate"/>
    </w:r>
    <w:r>
      <w:rPr>
        <w:rFonts w:ascii="宋体" w:hAnsi="宋体" w:eastAsia="宋体"/>
        <w:sz w:val="26"/>
        <w:szCs w:val="26"/>
      </w:rPr>
      <w:t>20</w:t>
    </w:r>
    <w:r>
      <w:rPr>
        <w:rFonts w:hint="eastAsia" w:ascii="宋体" w:hAnsi="宋体" w:eastAsia="宋体"/>
        <w:sz w:val="26"/>
        <w:szCs w:val="26"/>
      </w:rPr>
      <w:fldChar w:fldCharType="end"/>
    </w:r>
    <w:r>
      <w:rPr>
        <w:rFonts w:hint="eastAsia" w:ascii="宋体" w:hAnsi="宋体" w:eastAsia="宋体"/>
        <w:sz w:val="20"/>
        <w:szCs w:val="20"/>
      </w:rPr>
      <w:t xml:space="preserve">  </w:t>
    </w:r>
    <w:r>
      <w:rPr>
        <w:rFonts w:hint="eastAsia" w:ascii="宋体" w:hAnsi="宋体" w:eastAsia="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77"/>
      </w:rPr>
    </w:pPr>
    <w:r>
      <w:fldChar w:fldCharType="begin"/>
    </w:r>
    <w:r>
      <w:rPr>
        <w:rStyle w:val="77"/>
      </w:rPr>
      <w:instrText xml:space="preserve">PAGE  </w:instrText>
    </w:r>
    <w:r>
      <w:fldChar w:fldCharType="separate"/>
    </w:r>
    <w:r>
      <w:rPr>
        <w:rStyle w:val="77"/>
      </w:rPr>
      <w:t>36</w:t>
    </w:r>
    <w:r>
      <w:fldChar w:fldCharType="end"/>
    </w:r>
  </w:p>
  <w:p>
    <w:pPr>
      <w:pStyle w:val="1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eastAsia="宋体"/>
        <w:sz w:val="21"/>
      </w:rPr>
    </w:pPr>
    <w:r>
      <w:rPr>
        <w:rFonts w:hint="eastAsia" w:ascii="Times New Roman" w:hAnsi="Times New Roman" w:eastAsia="宋体"/>
        <w:sz w:val="21"/>
        <w:lang w:eastAsia="zh-CN"/>
      </w:rPr>
      <w:t>年产1.2万立方米胶合板项目</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EDC80"/>
    <w:multiLevelType w:val="singleLevel"/>
    <w:tmpl w:val="59DEDC8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515"/>
    <w:rsid w:val="00000859"/>
    <w:rsid w:val="00000905"/>
    <w:rsid w:val="00000DF0"/>
    <w:rsid w:val="00000E9B"/>
    <w:rsid w:val="00001FBA"/>
    <w:rsid w:val="0000297E"/>
    <w:rsid w:val="000029AC"/>
    <w:rsid w:val="00002BB7"/>
    <w:rsid w:val="00002FB1"/>
    <w:rsid w:val="00003360"/>
    <w:rsid w:val="00003A51"/>
    <w:rsid w:val="00003DA2"/>
    <w:rsid w:val="000040F3"/>
    <w:rsid w:val="000044B6"/>
    <w:rsid w:val="000047CB"/>
    <w:rsid w:val="00004B99"/>
    <w:rsid w:val="00004EC6"/>
    <w:rsid w:val="00005E95"/>
    <w:rsid w:val="00005EA3"/>
    <w:rsid w:val="000063B0"/>
    <w:rsid w:val="000068E5"/>
    <w:rsid w:val="00006AB0"/>
    <w:rsid w:val="00006C37"/>
    <w:rsid w:val="00007DED"/>
    <w:rsid w:val="00007ED7"/>
    <w:rsid w:val="00007F8C"/>
    <w:rsid w:val="00007FE8"/>
    <w:rsid w:val="00010264"/>
    <w:rsid w:val="00010424"/>
    <w:rsid w:val="0001068D"/>
    <w:rsid w:val="0001099B"/>
    <w:rsid w:val="00010DF1"/>
    <w:rsid w:val="00012031"/>
    <w:rsid w:val="00012D3E"/>
    <w:rsid w:val="000132F6"/>
    <w:rsid w:val="00013350"/>
    <w:rsid w:val="0001335E"/>
    <w:rsid w:val="000133D6"/>
    <w:rsid w:val="000135DB"/>
    <w:rsid w:val="00013B0C"/>
    <w:rsid w:val="00013EB0"/>
    <w:rsid w:val="000140FE"/>
    <w:rsid w:val="000142BF"/>
    <w:rsid w:val="000144E8"/>
    <w:rsid w:val="0001469F"/>
    <w:rsid w:val="00014915"/>
    <w:rsid w:val="00014BA8"/>
    <w:rsid w:val="00015568"/>
    <w:rsid w:val="0001564E"/>
    <w:rsid w:val="000158D2"/>
    <w:rsid w:val="00016870"/>
    <w:rsid w:val="00016A2D"/>
    <w:rsid w:val="00016E55"/>
    <w:rsid w:val="000172EE"/>
    <w:rsid w:val="00017586"/>
    <w:rsid w:val="00017A60"/>
    <w:rsid w:val="00017F38"/>
    <w:rsid w:val="00020105"/>
    <w:rsid w:val="00020419"/>
    <w:rsid w:val="0002041E"/>
    <w:rsid w:val="000209A6"/>
    <w:rsid w:val="00020E33"/>
    <w:rsid w:val="0002158B"/>
    <w:rsid w:val="000216A8"/>
    <w:rsid w:val="00021FFE"/>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413"/>
    <w:rsid w:val="00025425"/>
    <w:rsid w:val="000256C7"/>
    <w:rsid w:val="00025E2B"/>
    <w:rsid w:val="00026460"/>
    <w:rsid w:val="00026F96"/>
    <w:rsid w:val="000279BA"/>
    <w:rsid w:val="000279E0"/>
    <w:rsid w:val="00027B18"/>
    <w:rsid w:val="00027DB4"/>
    <w:rsid w:val="00027DC2"/>
    <w:rsid w:val="00030585"/>
    <w:rsid w:val="000309CA"/>
    <w:rsid w:val="00030A96"/>
    <w:rsid w:val="00030E62"/>
    <w:rsid w:val="0003147E"/>
    <w:rsid w:val="0003162B"/>
    <w:rsid w:val="000319AC"/>
    <w:rsid w:val="00031C0F"/>
    <w:rsid w:val="000326D6"/>
    <w:rsid w:val="00032E0B"/>
    <w:rsid w:val="00033131"/>
    <w:rsid w:val="0003341B"/>
    <w:rsid w:val="0003357C"/>
    <w:rsid w:val="000336D2"/>
    <w:rsid w:val="00033933"/>
    <w:rsid w:val="00033A85"/>
    <w:rsid w:val="00033B47"/>
    <w:rsid w:val="00034457"/>
    <w:rsid w:val="000344FE"/>
    <w:rsid w:val="00034813"/>
    <w:rsid w:val="00034D91"/>
    <w:rsid w:val="0003527B"/>
    <w:rsid w:val="00035D15"/>
    <w:rsid w:val="000362D9"/>
    <w:rsid w:val="00036836"/>
    <w:rsid w:val="00036D4D"/>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AD8"/>
    <w:rsid w:val="00044C20"/>
    <w:rsid w:val="00044CB2"/>
    <w:rsid w:val="00044D23"/>
    <w:rsid w:val="00045017"/>
    <w:rsid w:val="00045020"/>
    <w:rsid w:val="0004535B"/>
    <w:rsid w:val="0004559E"/>
    <w:rsid w:val="000455DB"/>
    <w:rsid w:val="00045832"/>
    <w:rsid w:val="00045F02"/>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17C"/>
    <w:rsid w:val="0005328E"/>
    <w:rsid w:val="000534B3"/>
    <w:rsid w:val="00053586"/>
    <w:rsid w:val="00053601"/>
    <w:rsid w:val="00053BE6"/>
    <w:rsid w:val="00054268"/>
    <w:rsid w:val="00054FCD"/>
    <w:rsid w:val="0005545E"/>
    <w:rsid w:val="000556AC"/>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4861"/>
    <w:rsid w:val="0006534D"/>
    <w:rsid w:val="000653CB"/>
    <w:rsid w:val="000655D8"/>
    <w:rsid w:val="00065F6C"/>
    <w:rsid w:val="00066635"/>
    <w:rsid w:val="000667EB"/>
    <w:rsid w:val="00066B6B"/>
    <w:rsid w:val="00066F72"/>
    <w:rsid w:val="00067232"/>
    <w:rsid w:val="00067911"/>
    <w:rsid w:val="00067BC6"/>
    <w:rsid w:val="00067E46"/>
    <w:rsid w:val="00067F65"/>
    <w:rsid w:val="0007030E"/>
    <w:rsid w:val="000707F3"/>
    <w:rsid w:val="000709EC"/>
    <w:rsid w:val="00070ADE"/>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706B"/>
    <w:rsid w:val="000770A6"/>
    <w:rsid w:val="000771D5"/>
    <w:rsid w:val="0007736E"/>
    <w:rsid w:val="00077BBB"/>
    <w:rsid w:val="00077DB5"/>
    <w:rsid w:val="00077F0C"/>
    <w:rsid w:val="00077F29"/>
    <w:rsid w:val="000800A2"/>
    <w:rsid w:val="000802E1"/>
    <w:rsid w:val="000805C9"/>
    <w:rsid w:val="00080612"/>
    <w:rsid w:val="00080652"/>
    <w:rsid w:val="0008068F"/>
    <w:rsid w:val="000815FB"/>
    <w:rsid w:val="00081E32"/>
    <w:rsid w:val="000824A2"/>
    <w:rsid w:val="00082CE6"/>
    <w:rsid w:val="00082E7E"/>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7429"/>
    <w:rsid w:val="00087ADE"/>
    <w:rsid w:val="00087D52"/>
    <w:rsid w:val="00090223"/>
    <w:rsid w:val="000903D5"/>
    <w:rsid w:val="00090470"/>
    <w:rsid w:val="00090522"/>
    <w:rsid w:val="00090989"/>
    <w:rsid w:val="00091002"/>
    <w:rsid w:val="00091261"/>
    <w:rsid w:val="000913FE"/>
    <w:rsid w:val="00091460"/>
    <w:rsid w:val="000914B1"/>
    <w:rsid w:val="000915A3"/>
    <w:rsid w:val="000917A6"/>
    <w:rsid w:val="00091F4C"/>
    <w:rsid w:val="00092295"/>
    <w:rsid w:val="000925FF"/>
    <w:rsid w:val="0009494B"/>
    <w:rsid w:val="000949C3"/>
    <w:rsid w:val="00094A64"/>
    <w:rsid w:val="000952D6"/>
    <w:rsid w:val="0009577F"/>
    <w:rsid w:val="00095B3C"/>
    <w:rsid w:val="00095DFD"/>
    <w:rsid w:val="00095E32"/>
    <w:rsid w:val="00095EA4"/>
    <w:rsid w:val="0009697A"/>
    <w:rsid w:val="00096B38"/>
    <w:rsid w:val="00096E7E"/>
    <w:rsid w:val="00097B17"/>
    <w:rsid w:val="00097E44"/>
    <w:rsid w:val="000A015A"/>
    <w:rsid w:val="000A0692"/>
    <w:rsid w:val="000A0780"/>
    <w:rsid w:val="000A106E"/>
    <w:rsid w:val="000A1DB7"/>
    <w:rsid w:val="000A1ED4"/>
    <w:rsid w:val="000A234C"/>
    <w:rsid w:val="000A234F"/>
    <w:rsid w:val="000A2408"/>
    <w:rsid w:val="000A28C6"/>
    <w:rsid w:val="000A29CF"/>
    <w:rsid w:val="000A2B11"/>
    <w:rsid w:val="000A2C05"/>
    <w:rsid w:val="000A3147"/>
    <w:rsid w:val="000A3709"/>
    <w:rsid w:val="000A3C32"/>
    <w:rsid w:val="000A3D1C"/>
    <w:rsid w:val="000A4345"/>
    <w:rsid w:val="000A441F"/>
    <w:rsid w:val="000A44D9"/>
    <w:rsid w:val="000A4A8C"/>
    <w:rsid w:val="000A5343"/>
    <w:rsid w:val="000A5600"/>
    <w:rsid w:val="000A59E7"/>
    <w:rsid w:val="000A5B15"/>
    <w:rsid w:val="000A5D44"/>
    <w:rsid w:val="000A5DBA"/>
    <w:rsid w:val="000A5EEA"/>
    <w:rsid w:val="000A6AA8"/>
    <w:rsid w:val="000A6CB1"/>
    <w:rsid w:val="000A725F"/>
    <w:rsid w:val="000A7564"/>
    <w:rsid w:val="000A762D"/>
    <w:rsid w:val="000A7C5B"/>
    <w:rsid w:val="000A7D7A"/>
    <w:rsid w:val="000A7F58"/>
    <w:rsid w:val="000B0653"/>
    <w:rsid w:val="000B0FB1"/>
    <w:rsid w:val="000B10CB"/>
    <w:rsid w:val="000B122A"/>
    <w:rsid w:val="000B1270"/>
    <w:rsid w:val="000B182E"/>
    <w:rsid w:val="000B19C1"/>
    <w:rsid w:val="000B1BB6"/>
    <w:rsid w:val="000B1C7C"/>
    <w:rsid w:val="000B2B02"/>
    <w:rsid w:val="000B2B95"/>
    <w:rsid w:val="000B30AE"/>
    <w:rsid w:val="000B3206"/>
    <w:rsid w:val="000B3229"/>
    <w:rsid w:val="000B3281"/>
    <w:rsid w:val="000B34BA"/>
    <w:rsid w:val="000B3560"/>
    <w:rsid w:val="000B371C"/>
    <w:rsid w:val="000B469A"/>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28E5"/>
    <w:rsid w:val="000C2F7D"/>
    <w:rsid w:val="000C33EE"/>
    <w:rsid w:val="000C3528"/>
    <w:rsid w:val="000C353A"/>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94"/>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6840"/>
    <w:rsid w:val="000D6862"/>
    <w:rsid w:val="000D6B7F"/>
    <w:rsid w:val="000D6C5F"/>
    <w:rsid w:val="000D6CA7"/>
    <w:rsid w:val="000D6DC9"/>
    <w:rsid w:val="000D6E1D"/>
    <w:rsid w:val="000D701F"/>
    <w:rsid w:val="000D7713"/>
    <w:rsid w:val="000D7A05"/>
    <w:rsid w:val="000D7B92"/>
    <w:rsid w:val="000E0036"/>
    <w:rsid w:val="000E02CD"/>
    <w:rsid w:val="000E058D"/>
    <w:rsid w:val="000E07A6"/>
    <w:rsid w:val="000E10BF"/>
    <w:rsid w:val="000E1E65"/>
    <w:rsid w:val="000E2217"/>
    <w:rsid w:val="000E2277"/>
    <w:rsid w:val="000E2443"/>
    <w:rsid w:val="000E299D"/>
    <w:rsid w:val="000E2CA5"/>
    <w:rsid w:val="000E2F34"/>
    <w:rsid w:val="000E3A36"/>
    <w:rsid w:val="000E3F9E"/>
    <w:rsid w:val="000E493F"/>
    <w:rsid w:val="000E4975"/>
    <w:rsid w:val="000E4C38"/>
    <w:rsid w:val="000E52CF"/>
    <w:rsid w:val="000E64F8"/>
    <w:rsid w:val="000E652A"/>
    <w:rsid w:val="000E6613"/>
    <w:rsid w:val="000E6EEB"/>
    <w:rsid w:val="000E6FBB"/>
    <w:rsid w:val="000E7AFC"/>
    <w:rsid w:val="000F02AE"/>
    <w:rsid w:val="000F0864"/>
    <w:rsid w:val="000F0D5D"/>
    <w:rsid w:val="000F11B4"/>
    <w:rsid w:val="000F1208"/>
    <w:rsid w:val="000F126C"/>
    <w:rsid w:val="000F1A0D"/>
    <w:rsid w:val="000F1CF0"/>
    <w:rsid w:val="000F1EB7"/>
    <w:rsid w:val="000F1FCD"/>
    <w:rsid w:val="000F2885"/>
    <w:rsid w:val="000F2B88"/>
    <w:rsid w:val="000F2DED"/>
    <w:rsid w:val="000F2EB7"/>
    <w:rsid w:val="000F301B"/>
    <w:rsid w:val="000F3020"/>
    <w:rsid w:val="000F366D"/>
    <w:rsid w:val="000F3CDC"/>
    <w:rsid w:val="000F3F9E"/>
    <w:rsid w:val="000F40F9"/>
    <w:rsid w:val="000F4938"/>
    <w:rsid w:val="000F4B2E"/>
    <w:rsid w:val="000F5592"/>
    <w:rsid w:val="000F59D0"/>
    <w:rsid w:val="000F5AA0"/>
    <w:rsid w:val="000F5F76"/>
    <w:rsid w:val="000F611A"/>
    <w:rsid w:val="000F623D"/>
    <w:rsid w:val="000F63EC"/>
    <w:rsid w:val="000F658E"/>
    <w:rsid w:val="000F6B58"/>
    <w:rsid w:val="000F6D6B"/>
    <w:rsid w:val="000F7188"/>
    <w:rsid w:val="000F7B76"/>
    <w:rsid w:val="000F7BE2"/>
    <w:rsid w:val="000F7F08"/>
    <w:rsid w:val="0010058A"/>
    <w:rsid w:val="0010062F"/>
    <w:rsid w:val="001009CF"/>
    <w:rsid w:val="00100A2A"/>
    <w:rsid w:val="00100ED4"/>
    <w:rsid w:val="001012F9"/>
    <w:rsid w:val="001013DC"/>
    <w:rsid w:val="0010213B"/>
    <w:rsid w:val="001029CC"/>
    <w:rsid w:val="00102CE3"/>
    <w:rsid w:val="00103C91"/>
    <w:rsid w:val="00103D13"/>
    <w:rsid w:val="00103E5D"/>
    <w:rsid w:val="0010450A"/>
    <w:rsid w:val="00104526"/>
    <w:rsid w:val="001045E3"/>
    <w:rsid w:val="001048D2"/>
    <w:rsid w:val="00104B71"/>
    <w:rsid w:val="00104DED"/>
    <w:rsid w:val="00105B6E"/>
    <w:rsid w:val="00105D5F"/>
    <w:rsid w:val="00105E0E"/>
    <w:rsid w:val="00106199"/>
    <w:rsid w:val="00106246"/>
    <w:rsid w:val="001062E0"/>
    <w:rsid w:val="0010665C"/>
    <w:rsid w:val="001069BB"/>
    <w:rsid w:val="00106B52"/>
    <w:rsid w:val="00106C2B"/>
    <w:rsid w:val="00106DED"/>
    <w:rsid w:val="00106FD9"/>
    <w:rsid w:val="0010785E"/>
    <w:rsid w:val="00107D65"/>
    <w:rsid w:val="00107E35"/>
    <w:rsid w:val="001106CC"/>
    <w:rsid w:val="00110B25"/>
    <w:rsid w:val="00111271"/>
    <w:rsid w:val="00112662"/>
    <w:rsid w:val="00112F97"/>
    <w:rsid w:val="00113A22"/>
    <w:rsid w:val="00113C91"/>
    <w:rsid w:val="00113EF4"/>
    <w:rsid w:val="00114026"/>
    <w:rsid w:val="00114048"/>
    <w:rsid w:val="00114271"/>
    <w:rsid w:val="0011447B"/>
    <w:rsid w:val="001148E4"/>
    <w:rsid w:val="00114A32"/>
    <w:rsid w:val="00114AE0"/>
    <w:rsid w:val="00114B3E"/>
    <w:rsid w:val="001155F8"/>
    <w:rsid w:val="00115620"/>
    <w:rsid w:val="00115826"/>
    <w:rsid w:val="00115F10"/>
    <w:rsid w:val="00116265"/>
    <w:rsid w:val="001162B5"/>
    <w:rsid w:val="001167F3"/>
    <w:rsid w:val="00116D4C"/>
    <w:rsid w:val="00117379"/>
    <w:rsid w:val="00117A2C"/>
    <w:rsid w:val="00117CCC"/>
    <w:rsid w:val="00117FDC"/>
    <w:rsid w:val="00120AE0"/>
    <w:rsid w:val="001211CC"/>
    <w:rsid w:val="00121209"/>
    <w:rsid w:val="00121A69"/>
    <w:rsid w:val="00121B11"/>
    <w:rsid w:val="00121D5A"/>
    <w:rsid w:val="001223BE"/>
    <w:rsid w:val="00122D32"/>
    <w:rsid w:val="00122E9B"/>
    <w:rsid w:val="00123168"/>
    <w:rsid w:val="001233AC"/>
    <w:rsid w:val="001233C5"/>
    <w:rsid w:val="001236CD"/>
    <w:rsid w:val="001237B3"/>
    <w:rsid w:val="00123EF1"/>
    <w:rsid w:val="0012491D"/>
    <w:rsid w:val="00124CD4"/>
    <w:rsid w:val="001251BA"/>
    <w:rsid w:val="00125391"/>
    <w:rsid w:val="0012545E"/>
    <w:rsid w:val="0012548B"/>
    <w:rsid w:val="001255D4"/>
    <w:rsid w:val="001255D7"/>
    <w:rsid w:val="00125713"/>
    <w:rsid w:val="001258A2"/>
    <w:rsid w:val="00125CD2"/>
    <w:rsid w:val="001268D4"/>
    <w:rsid w:val="0012692B"/>
    <w:rsid w:val="00126950"/>
    <w:rsid w:val="001271D2"/>
    <w:rsid w:val="0012744D"/>
    <w:rsid w:val="001274EF"/>
    <w:rsid w:val="00127AD3"/>
    <w:rsid w:val="00127B54"/>
    <w:rsid w:val="00127D27"/>
    <w:rsid w:val="00127DD0"/>
    <w:rsid w:val="00127EFA"/>
    <w:rsid w:val="00130320"/>
    <w:rsid w:val="0013039E"/>
    <w:rsid w:val="0013095F"/>
    <w:rsid w:val="00130C7A"/>
    <w:rsid w:val="00130E21"/>
    <w:rsid w:val="00131267"/>
    <w:rsid w:val="00131B3E"/>
    <w:rsid w:val="00132254"/>
    <w:rsid w:val="00132FAE"/>
    <w:rsid w:val="001330EA"/>
    <w:rsid w:val="00133B8D"/>
    <w:rsid w:val="001344F4"/>
    <w:rsid w:val="0013495E"/>
    <w:rsid w:val="00135759"/>
    <w:rsid w:val="00136154"/>
    <w:rsid w:val="00136188"/>
    <w:rsid w:val="0013623B"/>
    <w:rsid w:val="001362B0"/>
    <w:rsid w:val="001366F2"/>
    <w:rsid w:val="00136738"/>
    <w:rsid w:val="0013708C"/>
    <w:rsid w:val="001372FB"/>
    <w:rsid w:val="0013766D"/>
    <w:rsid w:val="0013798E"/>
    <w:rsid w:val="00137998"/>
    <w:rsid w:val="00137D7B"/>
    <w:rsid w:val="001400C3"/>
    <w:rsid w:val="0014040C"/>
    <w:rsid w:val="0014067A"/>
    <w:rsid w:val="001406A1"/>
    <w:rsid w:val="001407CC"/>
    <w:rsid w:val="00140A4D"/>
    <w:rsid w:val="001416B6"/>
    <w:rsid w:val="00141979"/>
    <w:rsid w:val="00141D7F"/>
    <w:rsid w:val="00141DA9"/>
    <w:rsid w:val="00141DD9"/>
    <w:rsid w:val="00141F1E"/>
    <w:rsid w:val="00141FAA"/>
    <w:rsid w:val="001420A9"/>
    <w:rsid w:val="001429D7"/>
    <w:rsid w:val="00142B7E"/>
    <w:rsid w:val="001431F1"/>
    <w:rsid w:val="00143A06"/>
    <w:rsid w:val="00143BCB"/>
    <w:rsid w:val="001444BC"/>
    <w:rsid w:val="00144C50"/>
    <w:rsid w:val="001453E9"/>
    <w:rsid w:val="00145AEA"/>
    <w:rsid w:val="00145CB5"/>
    <w:rsid w:val="001462A3"/>
    <w:rsid w:val="0014661D"/>
    <w:rsid w:val="00146697"/>
    <w:rsid w:val="0014700F"/>
    <w:rsid w:val="001472D6"/>
    <w:rsid w:val="00147995"/>
    <w:rsid w:val="0014799D"/>
    <w:rsid w:val="00147AB5"/>
    <w:rsid w:val="00147BAC"/>
    <w:rsid w:val="00147E07"/>
    <w:rsid w:val="001502F9"/>
    <w:rsid w:val="0015066B"/>
    <w:rsid w:val="00150C28"/>
    <w:rsid w:val="00150E7B"/>
    <w:rsid w:val="001510CC"/>
    <w:rsid w:val="00151198"/>
    <w:rsid w:val="0015171C"/>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60B6"/>
    <w:rsid w:val="001562EF"/>
    <w:rsid w:val="00156A3A"/>
    <w:rsid w:val="001576E8"/>
    <w:rsid w:val="0016025C"/>
    <w:rsid w:val="0016035F"/>
    <w:rsid w:val="001605EF"/>
    <w:rsid w:val="001609C6"/>
    <w:rsid w:val="00160B47"/>
    <w:rsid w:val="00161501"/>
    <w:rsid w:val="00161744"/>
    <w:rsid w:val="00161E8E"/>
    <w:rsid w:val="00161F3B"/>
    <w:rsid w:val="00162276"/>
    <w:rsid w:val="001632CF"/>
    <w:rsid w:val="001633E3"/>
    <w:rsid w:val="0016364A"/>
    <w:rsid w:val="0016375B"/>
    <w:rsid w:val="00163B36"/>
    <w:rsid w:val="00163BA4"/>
    <w:rsid w:val="00163F3F"/>
    <w:rsid w:val="001657DD"/>
    <w:rsid w:val="00165ABF"/>
    <w:rsid w:val="00165CD8"/>
    <w:rsid w:val="00165F00"/>
    <w:rsid w:val="001660BF"/>
    <w:rsid w:val="00166141"/>
    <w:rsid w:val="00166175"/>
    <w:rsid w:val="00166362"/>
    <w:rsid w:val="00166387"/>
    <w:rsid w:val="0016638A"/>
    <w:rsid w:val="001675F3"/>
    <w:rsid w:val="00167AC7"/>
    <w:rsid w:val="00167B6F"/>
    <w:rsid w:val="00170526"/>
    <w:rsid w:val="00170974"/>
    <w:rsid w:val="00170E1C"/>
    <w:rsid w:val="00171151"/>
    <w:rsid w:val="00171985"/>
    <w:rsid w:val="001720E1"/>
    <w:rsid w:val="0017210D"/>
    <w:rsid w:val="00172450"/>
    <w:rsid w:val="001725D9"/>
    <w:rsid w:val="00172748"/>
    <w:rsid w:val="00172A27"/>
    <w:rsid w:val="00172BD6"/>
    <w:rsid w:val="00172D15"/>
    <w:rsid w:val="00173AC5"/>
    <w:rsid w:val="00174825"/>
    <w:rsid w:val="001749E4"/>
    <w:rsid w:val="00174D86"/>
    <w:rsid w:val="001758B3"/>
    <w:rsid w:val="00175A59"/>
    <w:rsid w:val="00175BF2"/>
    <w:rsid w:val="001764B4"/>
    <w:rsid w:val="001765E9"/>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F6"/>
    <w:rsid w:val="00183002"/>
    <w:rsid w:val="00183A9C"/>
    <w:rsid w:val="00183E0E"/>
    <w:rsid w:val="0018435A"/>
    <w:rsid w:val="00184A44"/>
    <w:rsid w:val="00184BD0"/>
    <w:rsid w:val="0018523A"/>
    <w:rsid w:val="001856F4"/>
    <w:rsid w:val="00185C19"/>
    <w:rsid w:val="00185EA9"/>
    <w:rsid w:val="001862E4"/>
    <w:rsid w:val="00186758"/>
    <w:rsid w:val="00186A4C"/>
    <w:rsid w:val="0019022F"/>
    <w:rsid w:val="00190896"/>
    <w:rsid w:val="00190B15"/>
    <w:rsid w:val="00190FB0"/>
    <w:rsid w:val="001912B4"/>
    <w:rsid w:val="001918FC"/>
    <w:rsid w:val="001919C3"/>
    <w:rsid w:val="00192243"/>
    <w:rsid w:val="0019259A"/>
    <w:rsid w:val="00192685"/>
    <w:rsid w:val="00192FEB"/>
    <w:rsid w:val="00193008"/>
    <w:rsid w:val="0019335E"/>
    <w:rsid w:val="00193638"/>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D4"/>
    <w:rsid w:val="0019791D"/>
    <w:rsid w:val="00197BE5"/>
    <w:rsid w:val="00197FF2"/>
    <w:rsid w:val="001A0640"/>
    <w:rsid w:val="001A09B0"/>
    <w:rsid w:val="001A0B38"/>
    <w:rsid w:val="001A0D03"/>
    <w:rsid w:val="001A0FCF"/>
    <w:rsid w:val="001A180B"/>
    <w:rsid w:val="001A1BD0"/>
    <w:rsid w:val="001A1CF9"/>
    <w:rsid w:val="001A2443"/>
    <w:rsid w:val="001A2740"/>
    <w:rsid w:val="001A2E4D"/>
    <w:rsid w:val="001A38E6"/>
    <w:rsid w:val="001A39B6"/>
    <w:rsid w:val="001A3DC9"/>
    <w:rsid w:val="001A3F1E"/>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27EA"/>
    <w:rsid w:val="001B2BAC"/>
    <w:rsid w:val="001B2C09"/>
    <w:rsid w:val="001B2D00"/>
    <w:rsid w:val="001B3063"/>
    <w:rsid w:val="001B321A"/>
    <w:rsid w:val="001B3BBD"/>
    <w:rsid w:val="001B3BFD"/>
    <w:rsid w:val="001B3D02"/>
    <w:rsid w:val="001B470A"/>
    <w:rsid w:val="001B49A2"/>
    <w:rsid w:val="001B4B64"/>
    <w:rsid w:val="001B4F3C"/>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7079"/>
    <w:rsid w:val="001B73C7"/>
    <w:rsid w:val="001B7E1D"/>
    <w:rsid w:val="001C0011"/>
    <w:rsid w:val="001C032E"/>
    <w:rsid w:val="001C060B"/>
    <w:rsid w:val="001C0B68"/>
    <w:rsid w:val="001C0DF3"/>
    <w:rsid w:val="001C12D3"/>
    <w:rsid w:val="001C172E"/>
    <w:rsid w:val="001C1BBD"/>
    <w:rsid w:val="001C2446"/>
    <w:rsid w:val="001C319D"/>
    <w:rsid w:val="001C3BAA"/>
    <w:rsid w:val="001C3E35"/>
    <w:rsid w:val="001C3F91"/>
    <w:rsid w:val="001C478C"/>
    <w:rsid w:val="001C4E3A"/>
    <w:rsid w:val="001C4F81"/>
    <w:rsid w:val="001C4FC0"/>
    <w:rsid w:val="001C5067"/>
    <w:rsid w:val="001C59BE"/>
    <w:rsid w:val="001C5C8F"/>
    <w:rsid w:val="001C66E5"/>
    <w:rsid w:val="001C6E97"/>
    <w:rsid w:val="001C7FEA"/>
    <w:rsid w:val="001D024C"/>
    <w:rsid w:val="001D04BD"/>
    <w:rsid w:val="001D0515"/>
    <w:rsid w:val="001D0606"/>
    <w:rsid w:val="001D09B0"/>
    <w:rsid w:val="001D0B80"/>
    <w:rsid w:val="001D0F07"/>
    <w:rsid w:val="001D1527"/>
    <w:rsid w:val="001D1643"/>
    <w:rsid w:val="001D1953"/>
    <w:rsid w:val="001D1AF8"/>
    <w:rsid w:val="001D1F56"/>
    <w:rsid w:val="001D2057"/>
    <w:rsid w:val="001D21A7"/>
    <w:rsid w:val="001D25DD"/>
    <w:rsid w:val="001D30C7"/>
    <w:rsid w:val="001D31B6"/>
    <w:rsid w:val="001D41ED"/>
    <w:rsid w:val="001D528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29AF"/>
    <w:rsid w:val="001E3199"/>
    <w:rsid w:val="001E36E8"/>
    <w:rsid w:val="001E3CDF"/>
    <w:rsid w:val="001E3D6D"/>
    <w:rsid w:val="001E41EB"/>
    <w:rsid w:val="001E467F"/>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E47"/>
    <w:rsid w:val="001F2327"/>
    <w:rsid w:val="001F244E"/>
    <w:rsid w:val="001F29D5"/>
    <w:rsid w:val="001F32A0"/>
    <w:rsid w:val="001F339E"/>
    <w:rsid w:val="001F3556"/>
    <w:rsid w:val="001F37E1"/>
    <w:rsid w:val="001F392A"/>
    <w:rsid w:val="001F3D34"/>
    <w:rsid w:val="001F3E6E"/>
    <w:rsid w:val="001F3EDF"/>
    <w:rsid w:val="001F4199"/>
    <w:rsid w:val="001F4352"/>
    <w:rsid w:val="001F4E11"/>
    <w:rsid w:val="001F505B"/>
    <w:rsid w:val="001F5909"/>
    <w:rsid w:val="001F5A11"/>
    <w:rsid w:val="001F5ADB"/>
    <w:rsid w:val="001F5F30"/>
    <w:rsid w:val="001F605E"/>
    <w:rsid w:val="001F68EE"/>
    <w:rsid w:val="001F708D"/>
    <w:rsid w:val="001F776A"/>
    <w:rsid w:val="001F7816"/>
    <w:rsid w:val="001F783C"/>
    <w:rsid w:val="001F7F82"/>
    <w:rsid w:val="00200085"/>
    <w:rsid w:val="00200168"/>
    <w:rsid w:val="00200241"/>
    <w:rsid w:val="002006A9"/>
    <w:rsid w:val="00200E9E"/>
    <w:rsid w:val="00200F5D"/>
    <w:rsid w:val="002014DC"/>
    <w:rsid w:val="00201544"/>
    <w:rsid w:val="002018EE"/>
    <w:rsid w:val="00201A4B"/>
    <w:rsid w:val="0020258B"/>
    <w:rsid w:val="002025CA"/>
    <w:rsid w:val="002027C0"/>
    <w:rsid w:val="00203114"/>
    <w:rsid w:val="00203662"/>
    <w:rsid w:val="00203B67"/>
    <w:rsid w:val="00203B7A"/>
    <w:rsid w:val="00203C97"/>
    <w:rsid w:val="00203D08"/>
    <w:rsid w:val="00203D3E"/>
    <w:rsid w:val="0020406C"/>
    <w:rsid w:val="00204609"/>
    <w:rsid w:val="00204FB4"/>
    <w:rsid w:val="00205007"/>
    <w:rsid w:val="002051D3"/>
    <w:rsid w:val="00205277"/>
    <w:rsid w:val="0020531B"/>
    <w:rsid w:val="002055EB"/>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103A"/>
    <w:rsid w:val="00211195"/>
    <w:rsid w:val="002111EA"/>
    <w:rsid w:val="00211308"/>
    <w:rsid w:val="00211CBB"/>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9F5"/>
    <w:rsid w:val="00217B1E"/>
    <w:rsid w:val="00217C70"/>
    <w:rsid w:val="0022000D"/>
    <w:rsid w:val="00220161"/>
    <w:rsid w:val="002202E5"/>
    <w:rsid w:val="002205B1"/>
    <w:rsid w:val="00220CA0"/>
    <w:rsid w:val="00220F34"/>
    <w:rsid w:val="002211C8"/>
    <w:rsid w:val="00221329"/>
    <w:rsid w:val="00221915"/>
    <w:rsid w:val="0022191B"/>
    <w:rsid w:val="002223FF"/>
    <w:rsid w:val="00222446"/>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F69"/>
    <w:rsid w:val="0022746A"/>
    <w:rsid w:val="002275A3"/>
    <w:rsid w:val="002276F0"/>
    <w:rsid w:val="00227A2F"/>
    <w:rsid w:val="00227A9C"/>
    <w:rsid w:val="00227BD7"/>
    <w:rsid w:val="00227C88"/>
    <w:rsid w:val="00227D12"/>
    <w:rsid w:val="00227F8B"/>
    <w:rsid w:val="002306C3"/>
    <w:rsid w:val="00230759"/>
    <w:rsid w:val="002310CC"/>
    <w:rsid w:val="002317D4"/>
    <w:rsid w:val="00231884"/>
    <w:rsid w:val="00231889"/>
    <w:rsid w:val="00231E05"/>
    <w:rsid w:val="00231ECD"/>
    <w:rsid w:val="00232869"/>
    <w:rsid w:val="00232A11"/>
    <w:rsid w:val="00232B24"/>
    <w:rsid w:val="00232C84"/>
    <w:rsid w:val="00232F8D"/>
    <w:rsid w:val="002339D6"/>
    <w:rsid w:val="00233EE7"/>
    <w:rsid w:val="00234317"/>
    <w:rsid w:val="0023469D"/>
    <w:rsid w:val="00234C99"/>
    <w:rsid w:val="00235107"/>
    <w:rsid w:val="00236230"/>
    <w:rsid w:val="00236B5B"/>
    <w:rsid w:val="00236E13"/>
    <w:rsid w:val="002374A5"/>
    <w:rsid w:val="00237AFD"/>
    <w:rsid w:val="00237CD4"/>
    <w:rsid w:val="002400DD"/>
    <w:rsid w:val="002402A9"/>
    <w:rsid w:val="0024035C"/>
    <w:rsid w:val="00240D03"/>
    <w:rsid w:val="00240D4B"/>
    <w:rsid w:val="002410AB"/>
    <w:rsid w:val="0024184D"/>
    <w:rsid w:val="0024193F"/>
    <w:rsid w:val="00241D78"/>
    <w:rsid w:val="00241EF2"/>
    <w:rsid w:val="00241FDD"/>
    <w:rsid w:val="0024260F"/>
    <w:rsid w:val="00242A89"/>
    <w:rsid w:val="00242BD6"/>
    <w:rsid w:val="002433E8"/>
    <w:rsid w:val="0024358D"/>
    <w:rsid w:val="0024382E"/>
    <w:rsid w:val="0024399B"/>
    <w:rsid w:val="002439CC"/>
    <w:rsid w:val="00244301"/>
    <w:rsid w:val="00244829"/>
    <w:rsid w:val="00244A00"/>
    <w:rsid w:val="00244BD1"/>
    <w:rsid w:val="002450AF"/>
    <w:rsid w:val="002450EC"/>
    <w:rsid w:val="0024600D"/>
    <w:rsid w:val="002463FC"/>
    <w:rsid w:val="00246AE4"/>
    <w:rsid w:val="0024701C"/>
    <w:rsid w:val="0025019A"/>
    <w:rsid w:val="00250688"/>
    <w:rsid w:val="002509AB"/>
    <w:rsid w:val="0025105D"/>
    <w:rsid w:val="00251602"/>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540"/>
    <w:rsid w:val="00255EA6"/>
    <w:rsid w:val="00256547"/>
    <w:rsid w:val="00256ED9"/>
    <w:rsid w:val="002575E3"/>
    <w:rsid w:val="002577B0"/>
    <w:rsid w:val="0025793E"/>
    <w:rsid w:val="00260335"/>
    <w:rsid w:val="00260ADF"/>
    <w:rsid w:val="002611A0"/>
    <w:rsid w:val="00261DF9"/>
    <w:rsid w:val="00262036"/>
    <w:rsid w:val="00262CEA"/>
    <w:rsid w:val="00262CEB"/>
    <w:rsid w:val="00262F63"/>
    <w:rsid w:val="00262FA9"/>
    <w:rsid w:val="00263A2E"/>
    <w:rsid w:val="00263BDB"/>
    <w:rsid w:val="0026468F"/>
    <w:rsid w:val="002646CA"/>
    <w:rsid w:val="002648E4"/>
    <w:rsid w:val="00264A03"/>
    <w:rsid w:val="00264B58"/>
    <w:rsid w:val="002650C6"/>
    <w:rsid w:val="00265BF8"/>
    <w:rsid w:val="00266117"/>
    <w:rsid w:val="0026660E"/>
    <w:rsid w:val="0026754C"/>
    <w:rsid w:val="002675C7"/>
    <w:rsid w:val="0026770B"/>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608B"/>
    <w:rsid w:val="00276A14"/>
    <w:rsid w:val="00277593"/>
    <w:rsid w:val="002805BA"/>
    <w:rsid w:val="002816E1"/>
    <w:rsid w:val="002821C9"/>
    <w:rsid w:val="00282478"/>
    <w:rsid w:val="002824E8"/>
    <w:rsid w:val="0028274C"/>
    <w:rsid w:val="00282C60"/>
    <w:rsid w:val="00284540"/>
    <w:rsid w:val="00284EC3"/>
    <w:rsid w:val="002853B3"/>
    <w:rsid w:val="002856E6"/>
    <w:rsid w:val="00285A2D"/>
    <w:rsid w:val="00285DE4"/>
    <w:rsid w:val="0028683E"/>
    <w:rsid w:val="00287020"/>
    <w:rsid w:val="0028739F"/>
    <w:rsid w:val="002878B6"/>
    <w:rsid w:val="0029016D"/>
    <w:rsid w:val="00290FF5"/>
    <w:rsid w:val="00291498"/>
    <w:rsid w:val="0029149F"/>
    <w:rsid w:val="0029158E"/>
    <w:rsid w:val="00291A1D"/>
    <w:rsid w:val="00291EC4"/>
    <w:rsid w:val="00292829"/>
    <w:rsid w:val="00292D79"/>
    <w:rsid w:val="00293600"/>
    <w:rsid w:val="00293DBA"/>
    <w:rsid w:val="00293EBF"/>
    <w:rsid w:val="00294697"/>
    <w:rsid w:val="00294921"/>
    <w:rsid w:val="00294C13"/>
    <w:rsid w:val="00294D0C"/>
    <w:rsid w:val="00295822"/>
    <w:rsid w:val="00295B31"/>
    <w:rsid w:val="00295CE0"/>
    <w:rsid w:val="00295E5D"/>
    <w:rsid w:val="002960E0"/>
    <w:rsid w:val="002974AE"/>
    <w:rsid w:val="002976B5"/>
    <w:rsid w:val="002978A3"/>
    <w:rsid w:val="002978F9"/>
    <w:rsid w:val="00297C68"/>
    <w:rsid w:val="002A01DE"/>
    <w:rsid w:val="002A024E"/>
    <w:rsid w:val="002A06DB"/>
    <w:rsid w:val="002A0733"/>
    <w:rsid w:val="002A075D"/>
    <w:rsid w:val="002A07A4"/>
    <w:rsid w:val="002A0928"/>
    <w:rsid w:val="002A1240"/>
    <w:rsid w:val="002A147E"/>
    <w:rsid w:val="002A15CB"/>
    <w:rsid w:val="002A1DC9"/>
    <w:rsid w:val="002A2C65"/>
    <w:rsid w:val="002A32CA"/>
    <w:rsid w:val="002A3376"/>
    <w:rsid w:val="002A4734"/>
    <w:rsid w:val="002A49D2"/>
    <w:rsid w:val="002A4A05"/>
    <w:rsid w:val="002A4CE6"/>
    <w:rsid w:val="002A509C"/>
    <w:rsid w:val="002A50D9"/>
    <w:rsid w:val="002A53F0"/>
    <w:rsid w:val="002A5475"/>
    <w:rsid w:val="002A5495"/>
    <w:rsid w:val="002A5530"/>
    <w:rsid w:val="002A5728"/>
    <w:rsid w:val="002A5ABD"/>
    <w:rsid w:val="002A5F24"/>
    <w:rsid w:val="002A63BE"/>
    <w:rsid w:val="002A64A7"/>
    <w:rsid w:val="002A6915"/>
    <w:rsid w:val="002A6C09"/>
    <w:rsid w:val="002A6E32"/>
    <w:rsid w:val="002A77EA"/>
    <w:rsid w:val="002A7F0A"/>
    <w:rsid w:val="002B0265"/>
    <w:rsid w:val="002B05AA"/>
    <w:rsid w:val="002B0A1E"/>
    <w:rsid w:val="002B1106"/>
    <w:rsid w:val="002B1983"/>
    <w:rsid w:val="002B1A22"/>
    <w:rsid w:val="002B1AAF"/>
    <w:rsid w:val="002B1FF0"/>
    <w:rsid w:val="002B228B"/>
    <w:rsid w:val="002B29AC"/>
    <w:rsid w:val="002B3427"/>
    <w:rsid w:val="002B3AB1"/>
    <w:rsid w:val="002B3E85"/>
    <w:rsid w:val="002B40CC"/>
    <w:rsid w:val="002B45C9"/>
    <w:rsid w:val="002B4608"/>
    <w:rsid w:val="002B47A9"/>
    <w:rsid w:val="002B531C"/>
    <w:rsid w:val="002B58A6"/>
    <w:rsid w:val="002B58A9"/>
    <w:rsid w:val="002B5C8F"/>
    <w:rsid w:val="002B5DA8"/>
    <w:rsid w:val="002B5EA1"/>
    <w:rsid w:val="002B608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5C3"/>
    <w:rsid w:val="002C178E"/>
    <w:rsid w:val="002C1B98"/>
    <w:rsid w:val="002C1E00"/>
    <w:rsid w:val="002C20CD"/>
    <w:rsid w:val="002C2112"/>
    <w:rsid w:val="002C238C"/>
    <w:rsid w:val="002C239A"/>
    <w:rsid w:val="002C29D4"/>
    <w:rsid w:val="002C2C6B"/>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A7A"/>
    <w:rsid w:val="002D1E9D"/>
    <w:rsid w:val="002D1F56"/>
    <w:rsid w:val="002D20EF"/>
    <w:rsid w:val="002D2AE7"/>
    <w:rsid w:val="002D2DAB"/>
    <w:rsid w:val="002D33B6"/>
    <w:rsid w:val="002D3CBE"/>
    <w:rsid w:val="002D411C"/>
    <w:rsid w:val="002D4C80"/>
    <w:rsid w:val="002D4D45"/>
    <w:rsid w:val="002D55C0"/>
    <w:rsid w:val="002D5BC4"/>
    <w:rsid w:val="002D6387"/>
    <w:rsid w:val="002D63B7"/>
    <w:rsid w:val="002D6461"/>
    <w:rsid w:val="002D6658"/>
    <w:rsid w:val="002D79C8"/>
    <w:rsid w:val="002D7D91"/>
    <w:rsid w:val="002D7E19"/>
    <w:rsid w:val="002E07D0"/>
    <w:rsid w:val="002E09E6"/>
    <w:rsid w:val="002E0B57"/>
    <w:rsid w:val="002E0B67"/>
    <w:rsid w:val="002E119A"/>
    <w:rsid w:val="002E16FE"/>
    <w:rsid w:val="002E17D9"/>
    <w:rsid w:val="002E202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E48"/>
    <w:rsid w:val="002E7EEA"/>
    <w:rsid w:val="002F094A"/>
    <w:rsid w:val="002F0D33"/>
    <w:rsid w:val="002F1733"/>
    <w:rsid w:val="002F181F"/>
    <w:rsid w:val="002F1926"/>
    <w:rsid w:val="002F22D7"/>
    <w:rsid w:val="002F243F"/>
    <w:rsid w:val="002F25CD"/>
    <w:rsid w:val="002F2D42"/>
    <w:rsid w:val="002F316F"/>
    <w:rsid w:val="002F38FD"/>
    <w:rsid w:val="002F3B90"/>
    <w:rsid w:val="002F3FC4"/>
    <w:rsid w:val="002F40D5"/>
    <w:rsid w:val="002F4131"/>
    <w:rsid w:val="002F4642"/>
    <w:rsid w:val="002F4903"/>
    <w:rsid w:val="002F4CA2"/>
    <w:rsid w:val="002F5215"/>
    <w:rsid w:val="002F591F"/>
    <w:rsid w:val="002F618C"/>
    <w:rsid w:val="002F629C"/>
    <w:rsid w:val="002F6748"/>
    <w:rsid w:val="002F6758"/>
    <w:rsid w:val="002F6DF1"/>
    <w:rsid w:val="002F7B99"/>
    <w:rsid w:val="002F7EA2"/>
    <w:rsid w:val="0030028F"/>
    <w:rsid w:val="003004D6"/>
    <w:rsid w:val="00301178"/>
    <w:rsid w:val="003012A0"/>
    <w:rsid w:val="0030148C"/>
    <w:rsid w:val="003014BF"/>
    <w:rsid w:val="003016B9"/>
    <w:rsid w:val="003018A7"/>
    <w:rsid w:val="00301D9F"/>
    <w:rsid w:val="00301EF5"/>
    <w:rsid w:val="0030252B"/>
    <w:rsid w:val="00302B2A"/>
    <w:rsid w:val="0030304F"/>
    <w:rsid w:val="00303C77"/>
    <w:rsid w:val="00303D8E"/>
    <w:rsid w:val="00303DA2"/>
    <w:rsid w:val="003040E1"/>
    <w:rsid w:val="0030468C"/>
    <w:rsid w:val="00304E68"/>
    <w:rsid w:val="0030515A"/>
    <w:rsid w:val="00305D19"/>
    <w:rsid w:val="00306464"/>
    <w:rsid w:val="003064FB"/>
    <w:rsid w:val="00306BB7"/>
    <w:rsid w:val="00306E1F"/>
    <w:rsid w:val="00306E2F"/>
    <w:rsid w:val="003079F1"/>
    <w:rsid w:val="00310026"/>
    <w:rsid w:val="00310BC4"/>
    <w:rsid w:val="00311874"/>
    <w:rsid w:val="00312023"/>
    <w:rsid w:val="003120A7"/>
    <w:rsid w:val="00312E21"/>
    <w:rsid w:val="00313662"/>
    <w:rsid w:val="003139F1"/>
    <w:rsid w:val="00313DF8"/>
    <w:rsid w:val="00313F2A"/>
    <w:rsid w:val="00314046"/>
    <w:rsid w:val="00314C99"/>
    <w:rsid w:val="00314DAE"/>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C2A"/>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5383"/>
    <w:rsid w:val="0032568C"/>
    <w:rsid w:val="0032606C"/>
    <w:rsid w:val="003260CE"/>
    <w:rsid w:val="00326932"/>
    <w:rsid w:val="0032710A"/>
    <w:rsid w:val="00327AE7"/>
    <w:rsid w:val="0033012B"/>
    <w:rsid w:val="00330192"/>
    <w:rsid w:val="00330231"/>
    <w:rsid w:val="00330601"/>
    <w:rsid w:val="00330727"/>
    <w:rsid w:val="00331321"/>
    <w:rsid w:val="003316EC"/>
    <w:rsid w:val="00331724"/>
    <w:rsid w:val="00331C04"/>
    <w:rsid w:val="00331E9C"/>
    <w:rsid w:val="003328AC"/>
    <w:rsid w:val="00332A8B"/>
    <w:rsid w:val="00332EAE"/>
    <w:rsid w:val="0033315F"/>
    <w:rsid w:val="0033319B"/>
    <w:rsid w:val="003331C5"/>
    <w:rsid w:val="00333820"/>
    <w:rsid w:val="00333E4E"/>
    <w:rsid w:val="00333E91"/>
    <w:rsid w:val="00334DB2"/>
    <w:rsid w:val="00334E43"/>
    <w:rsid w:val="003351D1"/>
    <w:rsid w:val="003352BA"/>
    <w:rsid w:val="003356A8"/>
    <w:rsid w:val="00335AF4"/>
    <w:rsid w:val="00335C34"/>
    <w:rsid w:val="00336077"/>
    <w:rsid w:val="003362CD"/>
    <w:rsid w:val="00336373"/>
    <w:rsid w:val="00336BF9"/>
    <w:rsid w:val="003376EA"/>
    <w:rsid w:val="003377EC"/>
    <w:rsid w:val="003377F7"/>
    <w:rsid w:val="003378B5"/>
    <w:rsid w:val="00337FD8"/>
    <w:rsid w:val="003411C8"/>
    <w:rsid w:val="0034185C"/>
    <w:rsid w:val="00341B27"/>
    <w:rsid w:val="00341D09"/>
    <w:rsid w:val="00342697"/>
    <w:rsid w:val="00342703"/>
    <w:rsid w:val="0034275F"/>
    <w:rsid w:val="00342FB6"/>
    <w:rsid w:val="00343398"/>
    <w:rsid w:val="00343509"/>
    <w:rsid w:val="00343AA1"/>
    <w:rsid w:val="00343FB6"/>
    <w:rsid w:val="003443C6"/>
    <w:rsid w:val="003444F2"/>
    <w:rsid w:val="00344754"/>
    <w:rsid w:val="00344879"/>
    <w:rsid w:val="00344A04"/>
    <w:rsid w:val="00344F5E"/>
    <w:rsid w:val="00344F74"/>
    <w:rsid w:val="003451A8"/>
    <w:rsid w:val="003453B2"/>
    <w:rsid w:val="00345B6C"/>
    <w:rsid w:val="00345F03"/>
    <w:rsid w:val="00346608"/>
    <w:rsid w:val="00346837"/>
    <w:rsid w:val="0034691B"/>
    <w:rsid w:val="00346ED9"/>
    <w:rsid w:val="00347447"/>
    <w:rsid w:val="00347569"/>
    <w:rsid w:val="00347BAD"/>
    <w:rsid w:val="00347BBB"/>
    <w:rsid w:val="00350AEB"/>
    <w:rsid w:val="00350C6D"/>
    <w:rsid w:val="00350CCF"/>
    <w:rsid w:val="0035133F"/>
    <w:rsid w:val="00351524"/>
    <w:rsid w:val="003518E7"/>
    <w:rsid w:val="0035199F"/>
    <w:rsid w:val="00351A9D"/>
    <w:rsid w:val="0035202E"/>
    <w:rsid w:val="0035220F"/>
    <w:rsid w:val="003522BD"/>
    <w:rsid w:val="003523E8"/>
    <w:rsid w:val="0035347F"/>
    <w:rsid w:val="00353633"/>
    <w:rsid w:val="00353910"/>
    <w:rsid w:val="00353DDD"/>
    <w:rsid w:val="003540BE"/>
    <w:rsid w:val="0035422F"/>
    <w:rsid w:val="00354232"/>
    <w:rsid w:val="00354BCF"/>
    <w:rsid w:val="00355583"/>
    <w:rsid w:val="0035567F"/>
    <w:rsid w:val="00355893"/>
    <w:rsid w:val="0035594A"/>
    <w:rsid w:val="00355990"/>
    <w:rsid w:val="0035623B"/>
    <w:rsid w:val="0035674F"/>
    <w:rsid w:val="00356BB7"/>
    <w:rsid w:val="003570A1"/>
    <w:rsid w:val="003578D5"/>
    <w:rsid w:val="0035794B"/>
    <w:rsid w:val="00357BEB"/>
    <w:rsid w:val="003609A7"/>
    <w:rsid w:val="00360F6A"/>
    <w:rsid w:val="00360F9A"/>
    <w:rsid w:val="00361547"/>
    <w:rsid w:val="003619A0"/>
    <w:rsid w:val="00361AEE"/>
    <w:rsid w:val="003621FB"/>
    <w:rsid w:val="00363032"/>
    <w:rsid w:val="003630F6"/>
    <w:rsid w:val="003636EF"/>
    <w:rsid w:val="0036373C"/>
    <w:rsid w:val="0036389C"/>
    <w:rsid w:val="00363B3C"/>
    <w:rsid w:val="00363BEB"/>
    <w:rsid w:val="00363EF9"/>
    <w:rsid w:val="00363FF8"/>
    <w:rsid w:val="00364144"/>
    <w:rsid w:val="0036447A"/>
    <w:rsid w:val="003650BD"/>
    <w:rsid w:val="0036534F"/>
    <w:rsid w:val="0036539C"/>
    <w:rsid w:val="00365750"/>
    <w:rsid w:val="0036593D"/>
    <w:rsid w:val="00365D9D"/>
    <w:rsid w:val="003664F0"/>
    <w:rsid w:val="003665A4"/>
    <w:rsid w:val="003665E6"/>
    <w:rsid w:val="00366F15"/>
    <w:rsid w:val="003672BD"/>
    <w:rsid w:val="00367700"/>
    <w:rsid w:val="0037119E"/>
    <w:rsid w:val="00371335"/>
    <w:rsid w:val="00371AAF"/>
    <w:rsid w:val="00371B3D"/>
    <w:rsid w:val="00371E7B"/>
    <w:rsid w:val="00371F54"/>
    <w:rsid w:val="00371F97"/>
    <w:rsid w:val="003720DA"/>
    <w:rsid w:val="003722EC"/>
    <w:rsid w:val="003723E8"/>
    <w:rsid w:val="003723EA"/>
    <w:rsid w:val="00372F19"/>
    <w:rsid w:val="003731BD"/>
    <w:rsid w:val="003732C0"/>
    <w:rsid w:val="0037378E"/>
    <w:rsid w:val="00373C8C"/>
    <w:rsid w:val="00374932"/>
    <w:rsid w:val="003759C2"/>
    <w:rsid w:val="00375E31"/>
    <w:rsid w:val="003764DD"/>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CCF"/>
    <w:rsid w:val="00381D35"/>
    <w:rsid w:val="00381F52"/>
    <w:rsid w:val="00381F92"/>
    <w:rsid w:val="00382699"/>
    <w:rsid w:val="00382837"/>
    <w:rsid w:val="00382F14"/>
    <w:rsid w:val="00383C78"/>
    <w:rsid w:val="003849F8"/>
    <w:rsid w:val="0038506E"/>
    <w:rsid w:val="003866DD"/>
    <w:rsid w:val="00386B55"/>
    <w:rsid w:val="00386DC0"/>
    <w:rsid w:val="00387173"/>
    <w:rsid w:val="0038753D"/>
    <w:rsid w:val="0038757D"/>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DB1"/>
    <w:rsid w:val="00395ED6"/>
    <w:rsid w:val="00396516"/>
    <w:rsid w:val="003967D9"/>
    <w:rsid w:val="00396CC9"/>
    <w:rsid w:val="00396EBC"/>
    <w:rsid w:val="003973D9"/>
    <w:rsid w:val="0039748E"/>
    <w:rsid w:val="00397FE2"/>
    <w:rsid w:val="003A0245"/>
    <w:rsid w:val="003A09C8"/>
    <w:rsid w:val="003A0A0C"/>
    <w:rsid w:val="003A0BB5"/>
    <w:rsid w:val="003A13A2"/>
    <w:rsid w:val="003A1931"/>
    <w:rsid w:val="003A19B1"/>
    <w:rsid w:val="003A1B91"/>
    <w:rsid w:val="003A1BAF"/>
    <w:rsid w:val="003A1CF9"/>
    <w:rsid w:val="003A1DBA"/>
    <w:rsid w:val="003A220D"/>
    <w:rsid w:val="003A22D8"/>
    <w:rsid w:val="003A250A"/>
    <w:rsid w:val="003A2C6F"/>
    <w:rsid w:val="003A31E5"/>
    <w:rsid w:val="003A3C2A"/>
    <w:rsid w:val="003A400B"/>
    <w:rsid w:val="003A4312"/>
    <w:rsid w:val="003A4450"/>
    <w:rsid w:val="003A494F"/>
    <w:rsid w:val="003A4995"/>
    <w:rsid w:val="003A4D3A"/>
    <w:rsid w:val="003A4FC1"/>
    <w:rsid w:val="003A51E3"/>
    <w:rsid w:val="003A5811"/>
    <w:rsid w:val="003A59C4"/>
    <w:rsid w:val="003A5E7A"/>
    <w:rsid w:val="003A6B3A"/>
    <w:rsid w:val="003A71F2"/>
    <w:rsid w:val="003A7814"/>
    <w:rsid w:val="003A792C"/>
    <w:rsid w:val="003A7B62"/>
    <w:rsid w:val="003A7EA2"/>
    <w:rsid w:val="003B006F"/>
    <w:rsid w:val="003B01DB"/>
    <w:rsid w:val="003B02EF"/>
    <w:rsid w:val="003B050A"/>
    <w:rsid w:val="003B0BDD"/>
    <w:rsid w:val="003B0DD8"/>
    <w:rsid w:val="003B1239"/>
    <w:rsid w:val="003B1A79"/>
    <w:rsid w:val="003B1CB1"/>
    <w:rsid w:val="003B1FEA"/>
    <w:rsid w:val="003B201C"/>
    <w:rsid w:val="003B2298"/>
    <w:rsid w:val="003B2578"/>
    <w:rsid w:val="003B2B48"/>
    <w:rsid w:val="003B2EF2"/>
    <w:rsid w:val="003B3204"/>
    <w:rsid w:val="003B36CF"/>
    <w:rsid w:val="003B3CF8"/>
    <w:rsid w:val="003B3F08"/>
    <w:rsid w:val="003B4071"/>
    <w:rsid w:val="003B4426"/>
    <w:rsid w:val="003B448C"/>
    <w:rsid w:val="003B47CD"/>
    <w:rsid w:val="003B47D6"/>
    <w:rsid w:val="003B4D51"/>
    <w:rsid w:val="003B4E77"/>
    <w:rsid w:val="003B5144"/>
    <w:rsid w:val="003B51A7"/>
    <w:rsid w:val="003B5629"/>
    <w:rsid w:val="003B5705"/>
    <w:rsid w:val="003B5A01"/>
    <w:rsid w:val="003B5B7D"/>
    <w:rsid w:val="003B5DE6"/>
    <w:rsid w:val="003B5EA8"/>
    <w:rsid w:val="003B60E1"/>
    <w:rsid w:val="003B6781"/>
    <w:rsid w:val="003B6788"/>
    <w:rsid w:val="003B68B2"/>
    <w:rsid w:val="003B6D66"/>
    <w:rsid w:val="003B6E98"/>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69"/>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D34"/>
    <w:rsid w:val="003D4EC1"/>
    <w:rsid w:val="003D4EF0"/>
    <w:rsid w:val="003D4FF9"/>
    <w:rsid w:val="003D50FF"/>
    <w:rsid w:val="003D5258"/>
    <w:rsid w:val="003D52A0"/>
    <w:rsid w:val="003D534D"/>
    <w:rsid w:val="003D5359"/>
    <w:rsid w:val="003D5B29"/>
    <w:rsid w:val="003D5B76"/>
    <w:rsid w:val="003D5E41"/>
    <w:rsid w:val="003D610C"/>
    <w:rsid w:val="003D6675"/>
    <w:rsid w:val="003D68DB"/>
    <w:rsid w:val="003D6B69"/>
    <w:rsid w:val="003D6E39"/>
    <w:rsid w:val="003D7391"/>
    <w:rsid w:val="003D779E"/>
    <w:rsid w:val="003D78FC"/>
    <w:rsid w:val="003D7C95"/>
    <w:rsid w:val="003D7CFE"/>
    <w:rsid w:val="003E01B1"/>
    <w:rsid w:val="003E029E"/>
    <w:rsid w:val="003E09CE"/>
    <w:rsid w:val="003E0A3F"/>
    <w:rsid w:val="003E0DDA"/>
    <w:rsid w:val="003E1066"/>
    <w:rsid w:val="003E137E"/>
    <w:rsid w:val="003E1795"/>
    <w:rsid w:val="003E1DF8"/>
    <w:rsid w:val="003E1E07"/>
    <w:rsid w:val="003E2BAA"/>
    <w:rsid w:val="003E30A1"/>
    <w:rsid w:val="003E3136"/>
    <w:rsid w:val="003E39FA"/>
    <w:rsid w:val="003E3A58"/>
    <w:rsid w:val="003E406C"/>
    <w:rsid w:val="003E4565"/>
    <w:rsid w:val="003E4BAA"/>
    <w:rsid w:val="003E4C34"/>
    <w:rsid w:val="003E5198"/>
    <w:rsid w:val="003E6695"/>
    <w:rsid w:val="003E6F67"/>
    <w:rsid w:val="003E72A1"/>
    <w:rsid w:val="003E7A01"/>
    <w:rsid w:val="003F0240"/>
    <w:rsid w:val="003F0826"/>
    <w:rsid w:val="003F084D"/>
    <w:rsid w:val="003F0869"/>
    <w:rsid w:val="003F0D21"/>
    <w:rsid w:val="003F0E63"/>
    <w:rsid w:val="003F10A1"/>
    <w:rsid w:val="003F173A"/>
    <w:rsid w:val="003F198A"/>
    <w:rsid w:val="003F1A6C"/>
    <w:rsid w:val="003F1D06"/>
    <w:rsid w:val="003F21C0"/>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58B"/>
    <w:rsid w:val="003F4A13"/>
    <w:rsid w:val="003F4F9A"/>
    <w:rsid w:val="003F50F4"/>
    <w:rsid w:val="003F5B34"/>
    <w:rsid w:val="003F5B58"/>
    <w:rsid w:val="003F5B63"/>
    <w:rsid w:val="003F5C6F"/>
    <w:rsid w:val="003F6051"/>
    <w:rsid w:val="003F61D6"/>
    <w:rsid w:val="003F696D"/>
    <w:rsid w:val="003F6F13"/>
    <w:rsid w:val="003F72CE"/>
    <w:rsid w:val="003F74DA"/>
    <w:rsid w:val="004004EC"/>
    <w:rsid w:val="00400846"/>
    <w:rsid w:val="00400C4B"/>
    <w:rsid w:val="00400F98"/>
    <w:rsid w:val="00401385"/>
    <w:rsid w:val="004014C7"/>
    <w:rsid w:val="00401543"/>
    <w:rsid w:val="00401D3B"/>
    <w:rsid w:val="00402277"/>
    <w:rsid w:val="00402503"/>
    <w:rsid w:val="0040285A"/>
    <w:rsid w:val="00402CF4"/>
    <w:rsid w:val="00402E34"/>
    <w:rsid w:val="00403079"/>
    <w:rsid w:val="004037BF"/>
    <w:rsid w:val="00404338"/>
    <w:rsid w:val="004045E7"/>
    <w:rsid w:val="00404E42"/>
    <w:rsid w:val="00405318"/>
    <w:rsid w:val="004059E8"/>
    <w:rsid w:val="00405B5C"/>
    <w:rsid w:val="00405BBA"/>
    <w:rsid w:val="00405EAC"/>
    <w:rsid w:val="00406378"/>
    <w:rsid w:val="00406679"/>
    <w:rsid w:val="00406752"/>
    <w:rsid w:val="00406887"/>
    <w:rsid w:val="00406981"/>
    <w:rsid w:val="00406AF6"/>
    <w:rsid w:val="00406D70"/>
    <w:rsid w:val="0040718F"/>
    <w:rsid w:val="00407BB6"/>
    <w:rsid w:val="00407C25"/>
    <w:rsid w:val="00407F62"/>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F40"/>
    <w:rsid w:val="0041605E"/>
    <w:rsid w:val="004162C1"/>
    <w:rsid w:val="004164D7"/>
    <w:rsid w:val="004166CF"/>
    <w:rsid w:val="00416BF5"/>
    <w:rsid w:val="0041704E"/>
    <w:rsid w:val="0041740F"/>
    <w:rsid w:val="00417A6D"/>
    <w:rsid w:val="00417CF3"/>
    <w:rsid w:val="00420460"/>
    <w:rsid w:val="004204F2"/>
    <w:rsid w:val="0042063D"/>
    <w:rsid w:val="004209D0"/>
    <w:rsid w:val="00420B48"/>
    <w:rsid w:val="00420B75"/>
    <w:rsid w:val="00420EAD"/>
    <w:rsid w:val="00420FD4"/>
    <w:rsid w:val="004210F1"/>
    <w:rsid w:val="0042188A"/>
    <w:rsid w:val="004222AF"/>
    <w:rsid w:val="00422381"/>
    <w:rsid w:val="00422693"/>
    <w:rsid w:val="004227E6"/>
    <w:rsid w:val="00422A71"/>
    <w:rsid w:val="004230E8"/>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35"/>
    <w:rsid w:val="00425864"/>
    <w:rsid w:val="00425DB5"/>
    <w:rsid w:val="004260FE"/>
    <w:rsid w:val="004269F2"/>
    <w:rsid w:val="00426C74"/>
    <w:rsid w:val="004270FF"/>
    <w:rsid w:val="004272FF"/>
    <w:rsid w:val="00427DE1"/>
    <w:rsid w:val="004300E0"/>
    <w:rsid w:val="004308C5"/>
    <w:rsid w:val="00431219"/>
    <w:rsid w:val="004314D0"/>
    <w:rsid w:val="0043162F"/>
    <w:rsid w:val="004316D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E8D"/>
    <w:rsid w:val="00434F1E"/>
    <w:rsid w:val="00435DD4"/>
    <w:rsid w:val="00435ED2"/>
    <w:rsid w:val="0043620E"/>
    <w:rsid w:val="0043651D"/>
    <w:rsid w:val="004365AD"/>
    <w:rsid w:val="00436884"/>
    <w:rsid w:val="00436D41"/>
    <w:rsid w:val="00436DDF"/>
    <w:rsid w:val="00436F9F"/>
    <w:rsid w:val="0043733A"/>
    <w:rsid w:val="00437703"/>
    <w:rsid w:val="00437BD1"/>
    <w:rsid w:val="004402C1"/>
    <w:rsid w:val="00440C1D"/>
    <w:rsid w:val="00440C80"/>
    <w:rsid w:val="00441473"/>
    <w:rsid w:val="004419A0"/>
    <w:rsid w:val="00441CEF"/>
    <w:rsid w:val="00441E30"/>
    <w:rsid w:val="0044252E"/>
    <w:rsid w:val="00442533"/>
    <w:rsid w:val="00442FC2"/>
    <w:rsid w:val="004431E4"/>
    <w:rsid w:val="00443535"/>
    <w:rsid w:val="00443A84"/>
    <w:rsid w:val="00443FDD"/>
    <w:rsid w:val="00444045"/>
    <w:rsid w:val="004446B8"/>
    <w:rsid w:val="00444A07"/>
    <w:rsid w:val="00444C51"/>
    <w:rsid w:val="004455F8"/>
    <w:rsid w:val="00445944"/>
    <w:rsid w:val="00445BF9"/>
    <w:rsid w:val="00445E62"/>
    <w:rsid w:val="004465F3"/>
    <w:rsid w:val="00446CB9"/>
    <w:rsid w:val="00446F49"/>
    <w:rsid w:val="00447549"/>
    <w:rsid w:val="00447B8E"/>
    <w:rsid w:val="0045018C"/>
    <w:rsid w:val="00450328"/>
    <w:rsid w:val="004504A0"/>
    <w:rsid w:val="00450A5A"/>
    <w:rsid w:val="00450E62"/>
    <w:rsid w:val="004510D7"/>
    <w:rsid w:val="00451140"/>
    <w:rsid w:val="0045196E"/>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7325"/>
    <w:rsid w:val="004573FF"/>
    <w:rsid w:val="00457556"/>
    <w:rsid w:val="00457748"/>
    <w:rsid w:val="00457EAD"/>
    <w:rsid w:val="00457FEF"/>
    <w:rsid w:val="00460349"/>
    <w:rsid w:val="00460937"/>
    <w:rsid w:val="0046121B"/>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1D"/>
    <w:rsid w:val="0047200F"/>
    <w:rsid w:val="00472575"/>
    <w:rsid w:val="00472957"/>
    <w:rsid w:val="00472EFF"/>
    <w:rsid w:val="004737D9"/>
    <w:rsid w:val="00473935"/>
    <w:rsid w:val="00473F54"/>
    <w:rsid w:val="00473FF3"/>
    <w:rsid w:val="00474111"/>
    <w:rsid w:val="00474293"/>
    <w:rsid w:val="00474417"/>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776"/>
    <w:rsid w:val="00481C9D"/>
    <w:rsid w:val="00481E35"/>
    <w:rsid w:val="004824D0"/>
    <w:rsid w:val="0048261E"/>
    <w:rsid w:val="004828F0"/>
    <w:rsid w:val="00482B18"/>
    <w:rsid w:val="00482B57"/>
    <w:rsid w:val="00483EDD"/>
    <w:rsid w:val="004842A9"/>
    <w:rsid w:val="0048450B"/>
    <w:rsid w:val="00484592"/>
    <w:rsid w:val="00484891"/>
    <w:rsid w:val="00484A6B"/>
    <w:rsid w:val="00484F3E"/>
    <w:rsid w:val="00485084"/>
    <w:rsid w:val="00485540"/>
    <w:rsid w:val="004855F8"/>
    <w:rsid w:val="00486B99"/>
    <w:rsid w:val="00487226"/>
    <w:rsid w:val="00487B2B"/>
    <w:rsid w:val="00487F43"/>
    <w:rsid w:val="004904CF"/>
    <w:rsid w:val="00490859"/>
    <w:rsid w:val="0049099F"/>
    <w:rsid w:val="00491285"/>
    <w:rsid w:val="004913D2"/>
    <w:rsid w:val="0049152E"/>
    <w:rsid w:val="00491B03"/>
    <w:rsid w:val="00491FC0"/>
    <w:rsid w:val="0049207D"/>
    <w:rsid w:val="004924B5"/>
    <w:rsid w:val="0049278D"/>
    <w:rsid w:val="00492CE4"/>
    <w:rsid w:val="00492D88"/>
    <w:rsid w:val="00493225"/>
    <w:rsid w:val="00493CDA"/>
    <w:rsid w:val="0049409B"/>
    <w:rsid w:val="00495561"/>
    <w:rsid w:val="004959D8"/>
    <w:rsid w:val="00495B2C"/>
    <w:rsid w:val="00495B8D"/>
    <w:rsid w:val="00495CFB"/>
    <w:rsid w:val="00496054"/>
    <w:rsid w:val="00496167"/>
    <w:rsid w:val="00496673"/>
    <w:rsid w:val="00496717"/>
    <w:rsid w:val="00496C90"/>
    <w:rsid w:val="00496FB8"/>
    <w:rsid w:val="0049715E"/>
    <w:rsid w:val="0049723F"/>
    <w:rsid w:val="004977B0"/>
    <w:rsid w:val="00497951"/>
    <w:rsid w:val="00497E54"/>
    <w:rsid w:val="004A0CCD"/>
    <w:rsid w:val="004A0EA5"/>
    <w:rsid w:val="004A1604"/>
    <w:rsid w:val="004A1D3C"/>
    <w:rsid w:val="004A1E7C"/>
    <w:rsid w:val="004A206B"/>
    <w:rsid w:val="004A2439"/>
    <w:rsid w:val="004A247E"/>
    <w:rsid w:val="004A2CF1"/>
    <w:rsid w:val="004A309B"/>
    <w:rsid w:val="004A3753"/>
    <w:rsid w:val="004A4158"/>
    <w:rsid w:val="004A41BC"/>
    <w:rsid w:val="004A43ED"/>
    <w:rsid w:val="004A4C6B"/>
    <w:rsid w:val="004A4E09"/>
    <w:rsid w:val="004A4EDA"/>
    <w:rsid w:val="004A5278"/>
    <w:rsid w:val="004A53B7"/>
    <w:rsid w:val="004A5AD5"/>
    <w:rsid w:val="004A5BDF"/>
    <w:rsid w:val="004A5C0C"/>
    <w:rsid w:val="004A5D45"/>
    <w:rsid w:val="004A5D78"/>
    <w:rsid w:val="004A652D"/>
    <w:rsid w:val="004A6900"/>
    <w:rsid w:val="004A6CFC"/>
    <w:rsid w:val="004A6E08"/>
    <w:rsid w:val="004A6F73"/>
    <w:rsid w:val="004A7584"/>
    <w:rsid w:val="004A7A24"/>
    <w:rsid w:val="004A7AAB"/>
    <w:rsid w:val="004B0697"/>
    <w:rsid w:val="004B088F"/>
    <w:rsid w:val="004B0BE9"/>
    <w:rsid w:val="004B0D72"/>
    <w:rsid w:val="004B133C"/>
    <w:rsid w:val="004B1EA6"/>
    <w:rsid w:val="004B2110"/>
    <w:rsid w:val="004B26DE"/>
    <w:rsid w:val="004B2C20"/>
    <w:rsid w:val="004B2F88"/>
    <w:rsid w:val="004B30BE"/>
    <w:rsid w:val="004B3632"/>
    <w:rsid w:val="004B36CF"/>
    <w:rsid w:val="004B3DAB"/>
    <w:rsid w:val="004B3DAD"/>
    <w:rsid w:val="004B429F"/>
    <w:rsid w:val="004B4AF1"/>
    <w:rsid w:val="004B5028"/>
    <w:rsid w:val="004B5486"/>
    <w:rsid w:val="004B5C8A"/>
    <w:rsid w:val="004B6443"/>
    <w:rsid w:val="004B650B"/>
    <w:rsid w:val="004B653E"/>
    <w:rsid w:val="004B658B"/>
    <w:rsid w:val="004B6BEB"/>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4F"/>
    <w:rsid w:val="004C4C5F"/>
    <w:rsid w:val="004C4D66"/>
    <w:rsid w:val="004C4DDE"/>
    <w:rsid w:val="004C50AB"/>
    <w:rsid w:val="004C582B"/>
    <w:rsid w:val="004C6989"/>
    <w:rsid w:val="004C6B95"/>
    <w:rsid w:val="004C7223"/>
    <w:rsid w:val="004D17BF"/>
    <w:rsid w:val="004D17CF"/>
    <w:rsid w:val="004D1FA7"/>
    <w:rsid w:val="004D204C"/>
    <w:rsid w:val="004D3039"/>
    <w:rsid w:val="004D30D0"/>
    <w:rsid w:val="004D3242"/>
    <w:rsid w:val="004D468C"/>
    <w:rsid w:val="004D4E7F"/>
    <w:rsid w:val="004D5A10"/>
    <w:rsid w:val="004D5BD9"/>
    <w:rsid w:val="004D5C50"/>
    <w:rsid w:val="004D5DFC"/>
    <w:rsid w:val="004D5F74"/>
    <w:rsid w:val="004D6271"/>
    <w:rsid w:val="004D63A0"/>
    <w:rsid w:val="004D6BAA"/>
    <w:rsid w:val="004D6D6A"/>
    <w:rsid w:val="004D7D95"/>
    <w:rsid w:val="004D7DAB"/>
    <w:rsid w:val="004E0058"/>
    <w:rsid w:val="004E0253"/>
    <w:rsid w:val="004E067D"/>
    <w:rsid w:val="004E0A3B"/>
    <w:rsid w:val="004E0B8E"/>
    <w:rsid w:val="004E1CF1"/>
    <w:rsid w:val="004E20A6"/>
    <w:rsid w:val="004E2178"/>
    <w:rsid w:val="004E21E8"/>
    <w:rsid w:val="004E28D5"/>
    <w:rsid w:val="004E2AA0"/>
    <w:rsid w:val="004E2CA7"/>
    <w:rsid w:val="004E3051"/>
    <w:rsid w:val="004E361F"/>
    <w:rsid w:val="004E3886"/>
    <w:rsid w:val="004E3A82"/>
    <w:rsid w:val="004E3AF3"/>
    <w:rsid w:val="004E3F46"/>
    <w:rsid w:val="004E4516"/>
    <w:rsid w:val="004E4DAA"/>
    <w:rsid w:val="004E5709"/>
    <w:rsid w:val="004E6482"/>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900"/>
    <w:rsid w:val="004F6982"/>
    <w:rsid w:val="004F7118"/>
    <w:rsid w:val="004F719C"/>
    <w:rsid w:val="004F74E0"/>
    <w:rsid w:val="004F7721"/>
    <w:rsid w:val="004F7F7B"/>
    <w:rsid w:val="004F7F7D"/>
    <w:rsid w:val="00500204"/>
    <w:rsid w:val="0050035F"/>
    <w:rsid w:val="00500482"/>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5B4"/>
    <w:rsid w:val="00504779"/>
    <w:rsid w:val="00504963"/>
    <w:rsid w:val="00504B53"/>
    <w:rsid w:val="00505559"/>
    <w:rsid w:val="0050557A"/>
    <w:rsid w:val="005057E3"/>
    <w:rsid w:val="00505FB8"/>
    <w:rsid w:val="005062C6"/>
    <w:rsid w:val="00506A69"/>
    <w:rsid w:val="005074F2"/>
    <w:rsid w:val="00507798"/>
    <w:rsid w:val="00507CDB"/>
    <w:rsid w:val="00507DA7"/>
    <w:rsid w:val="00510124"/>
    <w:rsid w:val="0051040A"/>
    <w:rsid w:val="005104BC"/>
    <w:rsid w:val="00510650"/>
    <w:rsid w:val="0051130C"/>
    <w:rsid w:val="0051134E"/>
    <w:rsid w:val="00511403"/>
    <w:rsid w:val="0051157E"/>
    <w:rsid w:val="00511BF1"/>
    <w:rsid w:val="00511D0F"/>
    <w:rsid w:val="00511E51"/>
    <w:rsid w:val="00512825"/>
    <w:rsid w:val="00512B6A"/>
    <w:rsid w:val="00512D74"/>
    <w:rsid w:val="0051307C"/>
    <w:rsid w:val="005131E7"/>
    <w:rsid w:val="005131FD"/>
    <w:rsid w:val="00513280"/>
    <w:rsid w:val="00513375"/>
    <w:rsid w:val="005137D6"/>
    <w:rsid w:val="00513C62"/>
    <w:rsid w:val="00513E65"/>
    <w:rsid w:val="00513FF3"/>
    <w:rsid w:val="0051466C"/>
    <w:rsid w:val="00514A5A"/>
    <w:rsid w:val="00514CB5"/>
    <w:rsid w:val="0051501A"/>
    <w:rsid w:val="0051595B"/>
    <w:rsid w:val="00515ACB"/>
    <w:rsid w:val="00515C36"/>
    <w:rsid w:val="00515D4C"/>
    <w:rsid w:val="00516A0F"/>
    <w:rsid w:val="00516F38"/>
    <w:rsid w:val="0051733C"/>
    <w:rsid w:val="0051748E"/>
    <w:rsid w:val="00517F46"/>
    <w:rsid w:val="00520285"/>
    <w:rsid w:val="00520483"/>
    <w:rsid w:val="00520BA9"/>
    <w:rsid w:val="005212B7"/>
    <w:rsid w:val="00522504"/>
    <w:rsid w:val="00522C24"/>
    <w:rsid w:val="00522F22"/>
    <w:rsid w:val="00523753"/>
    <w:rsid w:val="0052380A"/>
    <w:rsid w:val="00523992"/>
    <w:rsid w:val="00524409"/>
    <w:rsid w:val="005245D8"/>
    <w:rsid w:val="00524D91"/>
    <w:rsid w:val="00524E3F"/>
    <w:rsid w:val="00525552"/>
    <w:rsid w:val="005256B5"/>
    <w:rsid w:val="00525B65"/>
    <w:rsid w:val="00525CEA"/>
    <w:rsid w:val="00526264"/>
    <w:rsid w:val="00526669"/>
    <w:rsid w:val="00526DC7"/>
    <w:rsid w:val="00527796"/>
    <w:rsid w:val="0052786C"/>
    <w:rsid w:val="00527927"/>
    <w:rsid w:val="00530022"/>
    <w:rsid w:val="0053075F"/>
    <w:rsid w:val="00531144"/>
    <w:rsid w:val="00531784"/>
    <w:rsid w:val="005321EC"/>
    <w:rsid w:val="00533470"/>
    <w:rsid w:val="00533713"/>
    <w:rsid w:val="00534F9A"/>
    <w:rsid w:val="0053563C"/>
    <w:rsid w:val="005357CB"/>
    <w:rsid w:val="00535B7F"/>
    <w:rsid w:val="00535BFA"/>
    <w:rsid w:val="00535C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131C"/>
    <w:rsid w:val="00541340"/>
    <w:rsid w:val="005418A0"/>
    <w:rsid w:val="005423DC"/>
    <w:rsid w:val="00542AC9"/>
    <w:rsid w:val="00542BAA"/>
    <w:rsid w:val="005435D2"/>
    <w:rsid w:val="00543AB1"/>
    <w:rsid w:val="00544158"/>
    <w:rsid w:val="005442BF"/>
    <w:rsid w:val="005444DB"/>
    <w:rsid w:val="005448F5"/>
    <w:rsid w:val="00544A45"/>
    <w:rsid w:val="0054584A"/>
    <w:rsid w:val="00545952"/>
    <w:rsid w:val="005459F2"/>
    <w:rsid w:val="00545F69"/>
    <w:rsid w:val="0054639D"/>
    <w:rsid w:val="00546E3D"/>
    <w:rsid w:val="00546FFD"/>
    <w:rsid w:val="00547921"/>
    <w:rsid w:val="00547956"/>
    <w:rsid w:val="005479A7"/>
    <w:rsid w:val="00547B90"/>
    <w:rsid w:val="0055021F"/>
    <w:rsid w:val="00550A40"/>
    <w:rsid w:val="00550B72"/>
    <w:rsid w:val="005511C1"/>
    <w:rsid w:val="00551853"/>
    <w:rsid w:val="0055213B"/>
    <w:rsid w:val="005526D7"/>
    <w:rsid w:val="00552FA9"/>
    <w:rsid w:val="00553208"/>
    <w:rsid w:val="005539E6"/>
    <w:rsid w:val="00553C8E"/>
    <w:rsid w:val="00554284"/>
    <w:rsid w:val="005548EE"/>
    <w:rsid w:val="00554CF5"/>
    <w:rsid w:val="00554EE4"/>
    <w:rsid w:val="0055509A"/>
    <w:rsid w:val="00555974"/>
    <w:rsid w:val="00555A50"/>
    <w:rsid w:val="00555BA6"/>
    <w:rsid w:val="005567DB"/>
    <w:rsid w:val="00557B26"/>
    <w:rsid w:val="00557E17"/>
    <w:rsid w:val="0056020A"/>
    <w:rsid w:val="00560220"/>
    <w:rsid w:val="0056054C"/>
    <w:rsid w:val="00560A54"/>
    <w:rsid w:val="00560B02"/>
    <w:rsid w:val="00560B35"/>
    <w:rsid w:val="00561744"/>
    <w:rsid w:val="00561926"/>
    <w:rsid w:val="00561C70"/>
    <w:rsid w:val="00562147"/>
    <w:rsid w:val="00562247"/>
    <w:rsid w:val="005624CD"/>
    <w:rsid w:val="005625FC"/>
    <w:rsid w:val="00562666"/>
    <w:rsid w:val="005629FB"/>
    <w:rsid w:val="00562A44"/>
    <w:rsid w:val="00562E35"/>
    <w:rsid w:val="00562F13"/>
    <w:rsid w:val="005632A4"/>
    <w:rsid w:val="005632E2"/>
    <w:rsid w:val="00563DE6"/>
    <w:rsid w:val="00563ED5"/>
    <w:rsid w:val="00563FFC"/>
    <w:rsid w:val="005642A3"/>
    <w:rsid w:val="0056485C"/>
    <w:rsid w:val="005648DC"/>
    <w:rsid w:val="005656AB"/>
    <w:rsid w:val="00565D4B"/>
    <w:rsid w:val="00565E0E"/>
    <w:rsid w:val="0056639F"/>
    <w:rsid w:val="00566599"/>
    <w:rsid w:val="00566A4D"/>
    <w:rsid w:val="00566C1D"/>
    <w:rsid w:val="00566D08"/>
    <w:rsid w:val="0056728F"/>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EE9"/>
    <w:rsid w:val="00573F45"/>
    <w:rsid w:val="00573FE0"/>
    <w:rsid w:val="00574A47"/>
    <w:rsid w:val="00574B67"/>
    <w:rsid w:val="00574BB2"/>
    <w:rsid w:val="00574BE9"/>
    <w:rsid w:val="005754E9"/>
    <w:rsid w:val="005755CA"/>
    <w:rsid w:val="00575687"/>
    <w:rsid w:val="005758FC"/>
    <w:rsid w:val="00575968"/>
    <w:rsid w:val="00575D0F"/>
    <w:rsid w:val="005768CE"/>
    <w:rsid w:val="00576B5A"/>
    <w:rsid w:val="00577416"/>
    <w:rsid w:val="005805BD"/>
    <w:rsid w:val="00580CF2"/>
    <w:rsid w:val="00581087"/>
    <w:rsid w:val="0058151F"/>
    <w:rsid w:val="0058163F"/>
    <w:rsid w:val="00581652"/>
    <w:rsid w:val="00581DE1"/>
    <w:rsid w:val="005822A0"/>
    <w:rsid w:val="00582310"/>
    <w:rsid w:val="00582EDB"/>
    <w:rsid w:val="00583149"/>
    <w:rsid w:val="005831E9"/>
    <w:rsid w:val="0058345C"/>
    <w:rsid w:val="00583503"/>
    <w:rsid w:val="005836D2"/>
    <w:rsid w:val="005838E0"/>
    <w:rsid w:val="005839B3"/>
    <w:rsid w:val="00583DE2"/>
    <w:rsid w:val="00583F23"/>
    <w:rsid w:val="00583F62"/>
    <w:rsid w:val="00583FCC"/>
    <w:rsid w:val="00584920"/>
    <w:rsid w:val="00584C32"/>
    <w:rsid w:val="00584DB0"/>
    <w:rsid w:val="00584ED1"/>
    <w:rsid w:val="00585AB0"/>
    <w:rsid w:val="00585D17"/>
    <w:rsid w:val="00585E96"/>
    <w:rsid w:val="00586092"/>
    <w:rsid w:val="005862FF"/>
    <w:rsid w:val="00586646"/>
    <w:rsid w:val="00586699"/>
    <w:rsid w:val="00586A68"/>
    <w:rsid w:val="00586ACB"/>
    <w:rsid w:val="00586C43"/>
    <w:rsid w:val="00586DDB"/>
    <w:rsid w:val="00586F6A"/>
    <w:rsid w:val="0058773A"/>
    <w:rsid w:val="00587778"/>
    <w:rsid w:val="005877FA"/>
    <w:rsid w:val="00587B50"/>
    <w:rsid w:val="005905C3"/>
    <w:rsid w:val="00591890"/>
    <w:rsid w:val="0059211A"/>
    <w:rsid w:val="00592350"/>
    <w:rsid w:val="00592582"/>
    <w:rsid w:val="0059283D"/>
    <w:rsid w:val="0059298B"/>
    <w:rsid w:val="00592C8D"/>
    <w:rsid w:val="00592D03"/>
    <w:rsid w:val="00592FC6"/>
    <w:rsid w:val="005933C7"/>
    <w:rsid w:val="00593516"/>
    <w:rsid w:val="00593ECF"/>
    <w:rsid w:val="0059426D"/>
    <w:rsid w:val="0059475C"/>
    <w:rsid w:val="005948B5"/>
    <w:rsid w:val="00594FE4"/>
    <w:rsid w:val="005952D1"/>
    <w:rsid w:val="005955F7"/>
    <w:rsid w:val="00595662"/>
    <w:rsid w:val="00595A76"/>
    <w:rsid w:val="00595AAB"/>
    <w:rsid w:val="00595FBE"/>
    <w:rsid w:val="00596249"/>
    <w:rsid w:val="00596B14"/>
    <w:rsid w:val="00597139"/>
    <w:rsid w:val="005974F0"/>
    <w:rsid w:val="00597513"/>
    <w:rsid w:val="00597765"/>
    <w:rsid w:val="005A042E"/>
    <w:rsid w:val="005A1C7A"/>
    <w:rsid w:val="005A1CBB"/>
    <w:rsid w:val="005A3339"/>
    <w:rsid w:val="005A3C0A"/>
    <w:rsid w:val="005A4BD1"/>
    <w:rsid w:val="005A5109"/>
    <w:rsid w:val="005A5948"/>
    <w:rsid w:val="005A6109"/>
    <w:rsid w:val="005A633D"/>
    <w:rsid w:val="005A63EC"/>
    <w:rsid w:val="005A6B62"/>
    <w:rsid w:val="005A6C43"/>
    <w:rsid w:val="005A748A"/>
    <w:rsid w:val="005A7A70"/>
    <w:rsid w:val="005B0119"/>
    <w:rsid w:val="005B04C3"/>
    <w:rsid w:val="005B0802"/>
    <w:rsid w:val="005B0C8E"/>
    <w:rsid w:val="005B1D04"/>
    <w:rsid w:val="005B2DA3"/>
    <w:rsid w:val="005B324C"/>
    <w:rsid w:val="005B3E0B"/>
    <w:rsid w:val="005B42C5"/>
    <w:rsid w:val="005B467F"/>
    <w:rsid w:val="005B47DC"/>
    <w:rsid w:val="005B481B"/>
    <w:rsid w:val="005B5415"/>
    <w:rsid w:val="005B5BF7"/>
    <w:rsid w:val="005B5E7F"/>
    <w:rsid w:val="005B6002"/>
    <w:rsid w:val="005B652E"/>
    <w:rsid w:val="005B681E"/>
    <w:rsid w:val="005B68A6"/>
    <w:rsid w:val="005B6A41"/>
    <w:rsid w:val="005B6CBD"/>
    <w:rsid w:val="005B6FD6"/>
    <w:rsid w:val="005B71F9"/>
    <w:rsid w:val="005B728C"/>
    <w:rsid w:val="005B7897"/>
    <w:rsid w:val="005B7BB5"/>
    <w:rsid w:val="005C0036"/>
    <w:rsid w:val="005C04C5"/>
    <w:rsid w:val="005C06BC"/>
    <w:rsid w:val="005C1161"/>
    <w:rsid w:val="005C11B8"/>
    <w:rsid w:val="005C1227"/>
    <w:rsid w:val="005C129C"/>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BC"/>
    <w:rsid w:val="005C6AC2"/>
    <w:rsid w:val="005C6C20"/>
    <w:rsid w:val="005C6C3E"/>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8E"/>
    <w:rsid w:val="005D49BE"/>
    <w:rsid w:val="005D530C"/>
    <w:rsid w:val="005D586E"/>
    <w:rsid w:val="005D5C6F"/>
    <w:rsid w:val="005D5D46"/>
    <w:rsid w:val="005D5F9B"/>
    <w:rsid w:val="005D6263"/>
    <w:rsid w:val="005D66BD"/>
    <w:rsid w:val="005D677B"/>
    <w:rsid w:val="005D69C0"/>
    <w:rsid w:val="005D6C74"/>
    <w:rsid w:val="005D706B"/>
    <w:rsid w:val="005D7422"/>
    <w:rsid w:val="005D74D3"/>
    <w:rsid w:val="005D770A"/>
    <w:rsid w:val="005D799D"/>
    <w:rsid w:val="005D7BFF"/>
    <w:rsid w:val="005E0040"/>
    <w:rsid w:val="005E0852"/>
    <w:rsid w:val="005E0B0B"/>
    <w:rsid w:val="005E0C2C"/>
    <w:rsid w:val="005E0C58"/>
    <w:rsid w:val="005E0FDF"/>
    <w:rsid w:val="005E1368"/>
    <w:rsid w:val="005E1755"/>
    <w:rsid w:val="005E17D7"/>
    <w:rsid w:val="005E18A9"/>
    <w:rsid w:val="005E1AC6"/>
    <w:rsid w:val="005E1EEA"/>
    <w:rsid w:val="005E232F"/>
    <w:rsid w:val="005E2920"/>
    <w:rsid w:val="005E2D8D"/>
    <w:rsid w:val="005E2EA9"/>
    <w:rsid w:val="005E3251"/>
    <w:rsid w:val="005E37D9"/>
    <w:rsid w:val="005E3828"/>
    <w:rsid w:val="005E4001"/>
    <w:rsid w:val="005E4CCC"/>
    <w:rsid w:val="005E4D0B"/>
    <w:rsid w:val="005E523E"/>
    <w:rsid w:val="005E5480"/>
    <w:rsid w:val="005E5795"/>
    <w:rsid w:val="005E5C1C"/>
    <w:rsid w:val="005E6959"/>
    <w:rsid w:val="005E6B23"/>
    <w:rsid w:val="005E6E61"/>
    <w:rsid w:val="005E6F82"/>
    <w:rsid w:val="005E7499"/>
    <w:rsid w:val="005F01C2"/>
    <w:rsid w:val="005F04B8"/>
    <w:rsid w:val="005F0753"/>
    <w:rsid w:val="005F0844"/>
    <w:rsid w:val="005F09A0"/>
    <w:rsid w:val="005F0B17"/>
    <w:rsid w:val="005F0E63"/>
    <w:rsid w:val="005F1302"/>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628F"/>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28"/>
    <w:rsid w:val="00605047"/>
    <w:rsid w:val="00605093"/>
    <w:rsid w:val="006050DE"/>
    <w:rsid w:val="006053FD"/>
    <w:rsid w:val="00605513"/>
    <w:rsid w:val="006056BF"/>
    <w:rsid w:val="00605708"/>
    <w:rsid w:val="00605728"/>
    <w:rsid w:val="00605814"/>
    <w:rsid w:val="00605F22"/>
    <w:rsid w:val="0060620B"/>
    <w:rsid w:val="0060628F"/>
    <w:rsid w:val="006064B8"/>
    <w:rsid w:val="006066C7"/>
    <w:rsid w:val="00606F2E"/>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663"/>
    <w:rsid w:val="00612B28"/>
    <w:rsid w:val="0061305A"/>
    <w:rsid w:val="0061338C"/>
    <w:rsid w:val="00613407"/>
    <w:rsid w:val="00614A9A"/>
    <w:rsid w:val="00614AFD"/>
    <w:rsid w:val="00614CA4"/>
    <w:rsid w:val="00614E2A"/>
    <w:rsid w:val="00615A1E"/>
    <w:rsid w:val="00615CA8"/>
    <w:rsid w:val="006167C1"/>
    <w:rsid w:val="00616D58"/>
    <w:rsid w:val="00616E32"/>
    <w:rsid w:val="00617268"/>
    <w:rsid w:val="006173AF"/>
    <w:rsid w:val="0061780C"/>
    <w:rsid w:val="00617D68"/>
    <w:rsid w:val="00617E7A"/>
    <w:rsid w:val="00620905"/>
    <w:rsid w:val="00620E46"/>
    <w:rsid w:val="00620FC0"/>
    <w:rsid w:val="0062121C"/>
    <w:rsid w:val="0062132A"/>
    <w:rsid w:val="0062175F"/>
    <w:rsid w:val="00621B57"/>
    <w:rsid w:val="00621C6F"/>
    <w:rsid w:val="006227D4"/>
    <w:rsid w:val="00622835"/>
    <w:rsid w:val="00622ED7"/>
    <w:rsid w:val="0062326A"/>
    <w:rsid w:val="00623506"/>
    <w:rsid w:val="006241A7"/>
    <w:rsid w:val="00624223"/>
    <w:rsid w:val="00624410"/>
    <w:rsid w:val="006254C6"/>
    <w:rsid w:val="00625567"/>
    <w:rsid w:val="006255E7"/>
    <w:rsid w:val="00625934"/>
    <w:rsid w:val="00625EAC"/>
    <w:rsid w:val="00626941"/>
    <w:rsid w:val="00626E83"/>
    <w:rsid w:val="006276CF"/>
    <w:rsid w:val="00627B55"/>
    <w:rsid w:val="00627CA2"/>
    <w:rsid w:val="00627DAB"/>
    <w:rsid w:val="006300F5"/>
    <w:rsid w:val="00630390"/>
    <w:rsid w:val="006303A3"/>
    <w:rsid w:val="00630561"/>
    <w:rsid w:val="006311F4"/>
    <w:rsid w:val="0063128C"/>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BF8"/>
    <w:rsid w:val="00637DBA"/>
    <w:rsid w:val="00637E60"/>
    <w:rsid w:val="0064014A"/>
    <w:rsid w:val="0064095E"/>
    <w:rsid w:val="00640BCB"/>
    <w:rsid w:val="00640F91"/>
    <w:rsid w:val="00640FA0"/>
    <w:rsid w:val="006418C1"/>
    <w:rsid w:val="00641D3E"/>
    <w:rsid w:val="006422D1"/>
    <w:rsid w:val="006424CE"/>
    <w:rsid w:val="006432BD"/>
    <w:rsid w:val="00643354"/>
    <w:rsid w:val="00643756"/>
    <w:rsid w:val="00643B09"/>
    <w:rsid w:val="00643BE2"/>
    <w:rsid w:val="00643F18"/>
    <w:rsid w:val="00644430"/>
    <w:rsid w:val="0064462F"/>
    <w:rsid w:val="0064498B"/>
    <w:rsid w:val="0064545F"/>
    <w:rsid w:val="0064550B"/>
    <w:rsid w:val="00645801"/>
    <w:rsid w:val="00645B8D"/>
    <w:rsid w:val="00645F58"/>
    <w:rsid w:val="006462A8"/>
    <w:rsid w:val="00646B3E"/>
    <w:rsid w:val="00647214"/>
    <w:rsid w:val="0064748B"/>
    <w:rsid w:val="00647767"/>
    <w:rsid w:val="00647D03"/>
    <w:rsid w:val="00647E19"/>
    <w:rsid w:val="00650107"/>
    <w:rsid w:val="00650B16"/>
    <w:rsid w:val="00650E38"/>
    <w:rsid w:val="006519CB"/>
    <w:rsid w:val="0065207F"/>
    <w:rsid w:val="00652280"/>
    <w:rsid w:val="006522D1"/>
    <w:rsid w:val="00652306"/>
    <w:rsid w:val="006524A8"/>
    <w:rsid w:val="0065288E"/>
    <w:rsid w:val="0065344A"/>
    <w:rsid w:val="006538C7"/>
    <w:rsid w:val="00653C6D"/>
    <w:rsid w:val="00653E7E"/>
    <w:rsid w:val="00654069"/>
    <w:rsid w:val="00654077"/>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3C1"/>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220"/>
    <w:rsid w:val="006612F6"/>
    <w:rsid w:val="00661456"/>
    <w:rsid w:val="006614B2"/>
    <w:rsid w:val="006615B8"/>
    <w:rsid w:val="00661D62"/>
    <w:rsid w:val="0066237D"/>
    <w:rsid w:val="00662935"/>
    <w:rsid w:val="00662B3F"/>
    <w:rsid w:val="00662B4E"/>
    <w:rsid w:val="00662C8F"/>
    <w:rsid w:val="00662E0E"/>
    <w:rsid w:val="0066337C"/>
    <w:rsid w:val="006639B3"/>
    <w:rsid w:val="00663A86"/>
    <w:rsid w:val="00663ACD"/>
    <w:rsid w:val="0066436B"/>
    <w:rsid w:val="00664471"/>
    <w:rsid w:val="00664900"/>
    <w:rsid w:val="00664BCF"/>
    <w:rsid w:val="00664CF7"/>
    <w:rsid w:val="00664E59"/>
    <w:rsid w:val="00665530"/>
    <w:rsid w:val="00665675"/>
    <w:rsid w:val="00665FBC"/>
    <w:rsid w:val="006663FD"/>
    <w:rsid w:val="00666902"/>
    <w:rsid w:val="00666EED"/>
    <w:rsid w:val="006670F6"/>
    <w:rsid w:val="00667BFC"/>
    <w:rsid w:val="00667C1E"/>
    <w:rsid w:val="00667F40"/>
    <w:rsid w:val="006706A5"/>
    <w:rsid w:val="006707C8"/>
    <w:rsid w:val="00670A94"/>
    <w:rsid w:val="00670E06"/>
    <w:rsid w:val="0067110C"/>
    <w:rsid w:val="0067131E"/>
    <w:rsid w:val="00671449"/>
    <w:rsid w:val="00671FBC"/>
    <w:rsid w:val="0067212C"/>
    <w:rsid w:val="00672661"/>
    <w:rsid w:val="0067306C"/>
    <w:rsid w:val="006732BA"/>
    <w:rsid w:val="0067361F"/>
    <w:rsid w:val="006739AA"/>
    <w:rsid w:val="00673E5E"/>
    <w:rsid w:val="0067409C"/>
    <w:rsid w:val="00674340"/>
    <w:rsid w:val="006747CD"/>
    <w:rsid w:val="00674F41"/>
    <w:rsid w:val="00674FF4"/>
    <w:rsid w:val="006753ED"/>
    <w:rsid w:val="006754FE"/>
    <w:rsid w:val="00675E3D"/>
    <w:rsid w:val="00676142"/>
    <w:rsid w:val="006769AD"/>
    <w:rsid w:val="00676F8D"/>
    <w:rsid w:val="0067760F"/>
    <w:rsid w:val="006777B3"/>
    <w:rsid w:val="006778AA"/>
    <w:rsid w:val="006779E8"/>
    <w:rsid w:val="0068013D"/>
    <w:rsid w:val="006801B9"/>
    <w:rsid w:val="006809E4"/>
    <w:rsid w:val="00680BBE"/>
    <w:rsid w:val="00680FE6"/>
    <w:rsid w:val="00681363"/>
    <w:rsid w:val="00681393"/>
    <w:rsid w:val="0068191D"/>
    <w:rsid w:val="0068260A"/>
    <w:rsid w:val="00682D42"/>
    <w:rsid w:val="00683D9E"/>
    <w:rsid w:val="006858A8"/>
    <w:rsid w:val="00685918"/>
    <w:rsid w:val="006862D7"/>
    <w:rsid w:val="00686B8E"/>
    <w:rsid w:val="00686F03"/>
    <w:rsid w:val="00687100"/>
    <w:rsid w:val="0068733C"/>
    <w:rsid w:val="0068768E"/>
    <w:rsid w:val="0069088E"/>
    <w:rsid w:val="00691505"/>
    <w:rsid w:val="006917DF"/>
    <w:rsid w:val="00691AEA"/>
    <w:rsid w:val="006925AB"/>
    <w:rsid w:val="00692C88"/>
    <w:rsid w:val="00692D5E"/>
    <w:rsid w:val="00692E5D"/>
    <w:rsid w:val="00692EBA"/>
    <w:rsid w:val="00693558"/>
    <w:rsid w:val="006936E3"/>
    <w:rsid w:val="00693DAC"/>
    <w:rsid w:val="00694FB6"/>
    <w:rsid w:val="0069506B"/>
    <w:rsid w:val="0069546E"/>
    <w:rsid w:val="00695791"/>
    <w:rsid w:val="00695937"/>
    <w:rsid w:val="0069601A"/>
    <w:rsid w:val="006960CD"/>
    <w:rsid w:val="00696334"/>
    <w:rsid w:val="00696520"/>
    <w:rsid w:val="00696A99"/>
    <w:rsid w:val="00696C0D"/>
    <w:rsid w:val="00696E33"/>
    <w:rsid w:val="00696F87"/>
    <w:rsid w:val="0069743B"/>
    <w:rsid w:val="00697692"/>
    <w:rsid w:val="00697F08"/>
    <w:rsid w:val="006A0226"/>
    <w:rsid w:val="006A0375"/>
    <w:rsid w:val="006A03FE"/>
    <w:rsid w:val="006A0560"/>
    <w:rsid w:val="006A1819"/>
    <w:rsid w:val="006A273F"/>
    <w:rsid w:val="006A29F7"/>
    <w:rsid w:val="006A2EA1"/>
    <w:rsid w:val="006A4189"/>
    <w:rsid w:val="006A4357"/>
    <w:rsid w:val="006A4634"/>
    <w:rsid w:val="006A466D"/>
    <w:rsid w:val="006A4A07"/>
    <w:rsid w:val="006A4A47"/>
    <w:rsid w:val="006A4B7B"/>
    <w:rsid w:val="006A4F9F"/>
    <w:rsid w:val="006A5673"/>
    <w:rsid w:val="006A5CBF"/>
    <w:rsid w:val="006A5CD6"/>
    <w:rsid w:val="006A5E7E"/>
    <w:rsid w:val="006A6944"/>
    <w:rsid w:val="006A6B02"/>
    <w:rsid w:val="006A7188"/>
    <w:rsid w:val="006A71D2"/>
    <w:rsid w:val="006A748B"/>
    <w:rsid w:val="006A75CC"/>
    <w:rsid w:val="006A7607"/>
    <w:rsid w:val="006B02EF"/>
    <w:rsid w:val="006B0814"/>
    <w:rsid w:val="006B0D12"/>
    <w:rsid w:val="006B108F"/>
    <w:rsid w:val="006B10EB"/>
    <w:rsid w:val="006B2387"/>
    <w:rsid w:val="006B2EED"/>
    <w:rsid w:val="006B30C5"/>
    <w:rsid w:val="006B39C1"/>
    <w:rsid w:val="006B3C43"/>
    <w:rsid w:val="006B3F01"/>
    <w:rsid w:val="006B43F2"/>
    <w:rsid w:val="006B4A20"/>
    <w:rsid w:val="006B4F43"/>
    <w:rsid w:val="006B51BC"/>
    <w:rsid w:val="006B53DA"/>
    <w:rsid w:val="006B53FD"/>
    <w:rsid w:val="006B56FB"/>
    <w:rsid w:val="006B60CC"/>
    <w:rsid w:val="006B697B"/>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2A66"/>
    <w:rsid w:val="006C2AA9"/>
    <w:rsid w:val="006C2B21"/>
    <w:rsid w:val="006C2D15"/>
    <w:rsid w:val="006C31CD"/>
    <w:rsid w:val="006C3708"/>
    <w:rsid w:val="006C3F11"/>
    <w:rsid w:val="006C4091"/>
    <w:rsid w:val="006C45BE"/>
    <w:rsid w:val="006C46E6"/>
    <w:rsid w:val="006C53EA"/>
    <w:rsid w:val="006C559F"/>
    <w:rsid w:val="006C569A"/>
    <w:rsid w:val="006C5748"/>
    <w:rsid w:val="006C5BBC"/>
    <w:rsid w:val="006C5D75"/>
    <w:rsid w:val="006C66E8"/>
    <w:rsid w:val="006C69F4"/>
    <w:rsid w:val="006C6AC3"/>
    <w:rsid w:val="006C7048"/>
    <w:rsid w:val="006C7290"/>
    <w:rsid w:val="006C7950"/>
    <w:rsid w:val="006C7B05"/>
    <w:rsid w:val="006C7B86"/>
    <w:rsid w:val="006C7E3E"/>
    <w:rsid w:val="006D014D"/>
    <w:rsid w:val="006D015E"/>
    <w:rsid w:val="006D0606"/>
    <w:rsid w:val="006D07C4"/>
    <w:rsid w:val="006D07CE"/>
    <w:rsid w:val="006D07F8"/>
    <w:rsid w:val="006D08A5"/>
    <w:rsid w:val="006D0917"/>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B31"/>
    <w:rsid w:val="006D315E"/>
    <w:rsid w:val="006D33FD"/>
    <w:rsid w:val="006D3583"/>
    <w:rsid w:val="006D3590"/>
    <w:rsid w:val="006D38C2"/>
    <w:rsid w:val="006D45D9"/>
    <w:rsid w:val="006D4764"/>
    <w:rsid w:val="006D4B03"/>
    <w:rsid w:val="006D4C2C"/>
    <w:rsid w:val="006D4C69"/>
    <w:rsid w:val="006D5102"/>
    <w:rsid w:val="006D51C7"/>
    <w:rsid w:val="006D5870"/>
    <w:rsid w:val="006D611A"/>
    <w:rsid w:val="006D6511"/>
    <w:rsid w:val="006D663D"/>
    <w:rsid w:val="006D6D4A"/>
    <w:rsid w:val="006D6E73"/>
    <w:rsid w:val="006D7092"/>
    <w:rsid w:val="006D70C3"/>
    <w:rsid w:val="006D7A33"/>
    <w:rsid w:val="006D7F1B"/>
    <w:rsid w:val="006E072A"/>
    <w:rsid w:val="006E092C"/>
    <w:rsid w:val="006E0D22"/>
    <w:rsid w:val="006E0F0A"/>
    <w:rsid w:val="006E131A"/>
    <w:rsid w:val="006E155B"/>
    <w:rsid w:val="006E1B50"/>
    <w:rsid w:val="006E1E29"/>
    <w:rsid w:val="006E1EC4"/>
    <w:rsid w:val="006E1EEA"/>
    <w:rsid w:val="006E1FF8"/>
    <w:rsid w:val="006E2489"/>
    <w:rsid w:val="006E2E1B"/>
    <w:rsid w:val="006E2F97"/>
    <w:rsid w:val="006E32F4"/>
    <w:rsid w:val="006E34B9"/>
    <w:rsid w:val="006E3713"/>
    <w:rsid w:val="006E4529"/>
    <w:rsid w:val="006E462B"/>
    <w:rsid w:val="006E4859"/>
    <w:rsid w:val="006E4CCD"/>
    <w:rsid w:val="006E4FAC"/>
    <w:rsid w:val="006E52A3"/>
    <w:rsid w:val="006E573A"/>
    <w:rsid w:val="006E5CD4"/>
    <w:rsid w:val="006E5F71"/>
    <w:rsid w:val="006E6665"/>
    <w:rsid w:val="006E6833"/>
    <w:rsid w:val="006E6A6F"/>
    <w:rsid w:val="006E6F64"/>
    <w:rsid w:val="006E75C7"/>
    <w:rsid w:val="006F01FC"/>
    <w:rsid w:val="006F08EA"/>
    <w:rsid w:val="006F1042"/>
    <w:rsid w:val="006F1210"/>
    <w:rsid w:val="006F147C"/>
    <w:rsid w:val="006F18BC"/>
    <w:rsid w:val="006F1BA0"/>
    <w:rsid w:val="006F1C48"/>
    <w:rsid w:val="006F1DE9"/>
    <w:rsid w:val="006F1E1F"/>
    <w:rsid w:val="006F2006"/>
    <w:rsid w:val="006F2151"/>
    <w:rsid w:val="006F219D"/>
    <w:rsid w:val="006F2257"/>
    <w:rsid w:val="006F2547"/>
    <w:rsid w:val="006F277D"/>
    <w:rsid w:val="006F27D4"/>
    <w:rsid w:val="006F30B3"/>
    <w:rsid w:val="006F3514"/>
    <w:rsid w:val="006F3A85"/>
    <w:rsid w:val="006F4781"/>
    <w:rsid w:val="006F4CCA"/>
    <w:rsid w:val="006F4F83"/>
    <w:rsid w:val="006F5137"/>
    <w:rsid w:val="006F5741"/>
    <w:rsid w:val="006F59D7"/>
    <w:rsid w:val="006F5DEE"/>
    <w:rsid w:val="006F5E48"/>
    <w:rsid w:val="006F65FE"/>
    <w:rsid w:val="006F6893"/>
    <w:rsid w:val="006F74A0"/>
    <w:rsid w:val="006F759B"/>
    <w:rsid w:val="006F7607"/>
    <w:rsid w:val="006F77AB"/>
    <w:rsid w:val="006F789E"/>
    <w:rsid w:val="006F79E8"/>
    <w:rsid w:val="006F7A3C"/>
    <w:rsid w:val="006F7D01"/>
    <w:rsid w:val="006F7E66"/>
    <w:rsid w:val="006F7E6C"/>
    <w:rsid w:val="006F7EDC"/>
    <w:rsid w:val="007002BF"/>
    <w:rsid w:val="00700594"/>
    <w:rsid w:val="00700686"/>
    <w:rsid w:val="00700825"/>
    <w:rsid w:val="007008AE"/>
    <w:rsid w:val="00700E13"/>
    <w:rsid w:val="00701096"/>
    <w:rsid w:val="007012DD"/>
    <w:rsid w:val="0070169E"/>
    <w:rsid w:val="00701A91"/>
    <w:rsid w:val="00701C04"/>
    <w:rsid w:val="00701F86"/>
    <w:rsid w:val="0070223D"/>
    <w:rsid w:val="007024B4"/>
    <w:rsid w:val="0070275B"/>
    <w:rsid w:val="007027A0"/>
    <w:rsid w:val="00702BBB"/>
    <w:rsid w:val="0070312E"/>
    <w:rsid w:val="00703C0B"/>
    <w:rsid w:val="00703E9B"/>
    <w:rsid w:val="00704062"/>
    <w:rsid w:val="00704263"/>
    <w:rsid w:val="00704928"/>
    <w:rsid w:val="007049BE"/>
    <w:rsid w:val="00704B27"/>
    <w:rsid w:val="00704DCA"/>
    <w:rsid w:val="00705127"/>
    <w:rsid w:val="007052B3"/>
    <w:rsid w:val="00705593"/>
    <w:rsid w:val="0070573C"/>
    <w:rsid w:val="007058E6"/>
    <w:rsid w:val="007060A3"/>
    <w:rsid w:val="0070676A"/>
    <w:rsid w:val="00707039"/>
    <w:rsid w:val="007076E1"/>
    <w:rsid w:val="00707BE6"/>
    <w:rsid w:val="00707D93"/>
    <w:rsid w:val="00707EB8"/>
    <w:rsid w:val="00710192"/>
    <w:rsid w:val="00710588"/>
    <w:rsid w:val="007107B8"/>
    <w:rsid w:val="00710964"/>
    <w:rsid w:val="00711405"/>
    <w:rsid w:val="00712A21"/>
    <w:rsid w:val="00712EB7"/>
    <w:rsid w:val="0071302E"/>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40C"/>
    <w:rsid w:val="0071744D"/>
    <w:rsid w:val="00717542"/>
    <w:rsid w:val="0071792E"/>
    <w:rsid w:val="00717BE7"/>
    <w:rsid w:val="007201A8"/>
    <w:rsid w:val="00720278"/>
    <w:rsid w:val="00720E04"/>
    <w:rsid w:val="007222A8"/>
    <w:rsid w:val="00722415"/>
    <w:rsid w:val="007229B3"/>
    <w:rsid w:val="00722A70"/>
    <w:rsid w:val="00722F70"/>
    <w:rsid w:val="00723965"/>
    <w:rsid w:val="00723C62"/>
    <w:rsid w:val="00723D21"/>
    <w:rsid w:val="00723E29"/>
    <w:rsid w:val="00723F8F"/>
    <w:rsid w:val="0072435D"/>
    <w:rsid w:val="007252C2"/>
    <w:rsid w:val="00725455"/>
    <w:rsid w:val="0072640C"/>
    <w:rsid w:val="0072650F"/>
    <w:rsid w:val="007268EC"/>
    <w:rsid w:val="007268FE"/>
    <w:rsid w:val="00726A83"/>
    <w:rsid w:val="007276C9"/>
    <w:rsid w:val="007277C2"/>
    <w:rsid w:val="0073066A"/>
    <w:rsid w:val="00730746"/>
    <w:rsid w:val="0073085B"/>
    <w:rsid w:val="00730AE1"/>
    <w:rsid w:val="00730EB6"/>
    <w:rsid w:val="00731759"/>
    <w:rsid w:val="00731807"/>
    <w:rsid w:val="0073199E"/>
    <w:rsid w:val="00731E0C"/>
    <w:rsid w:val="00731FE5"/>
    <w:rsid w:val="00732143"/>
    <w:rsid w:val="0073239B"/>
    <w:rsid w:val="00732651"/>
    <w:rsid w:val="00733041"/>
    <w:rsid w:val="00733D0B"/>
    <w:rsid w:val="00734401"/>
    <w:rsid w:val="00734745"/>
    <w:rsid w:val="00734A1D"/>
    <w:rsid w:val="00735483"/>
    <w:rsid w:val="00736C84"/>
    <w:rsid w:val="00736F69"/>
    <w:rsid w:val="00737179"/>
    <w:rsid w:val="0073723D"/>
    <w:rsid w:val="00737415"/>
    <w:rsid w:val="0073787F"/>
    <w:rsid w:val="0073790F"/>
    <w:rsid w:val="00737C88"/>
    <w:rsid w:val="007408CD"/>
    <w:rsid w:val="00740B7F"/>
    <w:rsid w:val="00740E7C"/>
    <w:rsid w:val="007412E2"/>
    <w:rsid w:val="00741531"/>
    <w:rsid w:val="00741749"/>
    <w:rsid w:val="007417C1"/>
    <w:rsid w:val="007417CA"/>
    <w:rsid w:val="00741BBA"/>
    <w:rsid w:val="00741CEC"/>
    <w:rsid w:val="007420EC"/>
    <w:rsid w:val="007421CB"/>
    <w:rsid w:val="00742626"/>
    <w:rsid w:val="0074278E"/>
    <w:rsid w:val="00743100"/>
    <w:rsid w:val="0074325F"/>
    <w:rsid w:val="00743AF6"/>
    <w:rsid w:val="00743DA9"/>
    <w:rsid w:val="00744510"/>
    <w:rsid w:val="007446F5"/>
    <w:rsid w:val="00744933"/>
    <w:rsid w:val="00744A49"/>
    <w:rsid w:val="007455CF"/>
    <w:rsid w:val="00745DC7"/>
    <w:rsid w:val="00745E90"/>
    <w:rsid w:val="00745F71"/>
    <w:rsid w:val="0074625D"/>
    <w:rsid w:val="00746702"/>
    <w:rsid w:val="00746A09"/>
    <w:rsid w:val="00746C02"/>
    <w:rsid w:val="0074767A"/>
    <w:rsid w:val="00747C5D"/>
    <w:rsid w:val="00750312"/>
    <w:rsid w:val="0075045F"/>
    <w:rsid w:val="00750580"/>
    <w:rsid w:val="00750AC0"/>
    <w:rsid w:val="00750FBA"/>
    <w:rsid w:val="0075156B"/>
    <w:rsid w:val="00752076"/>
    <w:rsid w:val="00752C06"/>
    <w:rsid w:val="00753312"/>
    <w:rsid w:val="00753561"/>
    <w:rsid w:val="00754104"/>
    <w:rsid w:val="007548DC"/>
    <w:rsid w:val="007549D0"/>
    <w:rsid w:val="00754F50"/>
    <w:rsid w:val="00754FDF"/>
    <w:rsid w:val="007558D2"/>
    <w:rsid w:val="007565EC"/>
    <w:rsid w:val="00757554"/>
    <w:rsid w:val="00757633"/>
    <w:rsid w:val="0075768B"/>
    <w:rsid w:val="0075789F"/>
    <w:rsid w:val="007601EA"/>
    <w:rsid w:val="007602A9"/>
    <w:rsid w:val="00760665"/>
    <w:rsid w:val="00760819"/>
    <w:rsid w:val="00760D01"/>
    <w:rsid w:val="00761145"/>
    <w:rsid w:val="007614E8"/>
    <w:rsid w:val="00762291"/>
    <w:rsid w:val="00762294"/>
    <w:rsid w:val="007629D3"/>
    <w:rsid w:val="00762F3B"/>
    <w:rsid w:val="007631A5"/>
    <w:rsid w:val="00763BC7"/>
    <w:rsid w:val="0076405C"/>
    <w:rsid w:val="0076470E"/>
    <w:rsid w:val="00764914"/>
    <w:rsid w:val="00764934"/>
    <w:rsid w:val="00764CE4"/>
    <w:rsid w:val="00765406"/>
    <w:rsid w:val="0076598A"/>
    <w:rsid w:val="00765D40"/>
    <w:rsid w:val="00766265"/>
    <w:rsid w:val="007665FE"/>
    <w:rsid w:val="00766C66"/>
    <w:rsid w:val="00766F37"/>
    <w:rsid w:val="00767456"/>
    <w:rsid w:val="007674D5"/>
    <w:rsid w:val="0076752A"/>
    <w:rsid w:val="0076754E"/>
    <w:rsid w:val="00767577"/>
    <w:rsid w:val="00767913"/>
    <w:rsid w:val="007701D1"/>
    <w:rsid w:val="00770478"/>
    <w:rsid w:val="007707E3"/>
    <w:rsid w:val="00770BAC"/>
    <w:rsid w:val="00770D3F"/>
    <w:rsid w:val="00770EFB"/>
    <w:rsid w:val="00770FE2"/>
    <w:rsid w:val="007716B2"/>
    <w:rsid w:val="0077178C"/>
    <w:rsid w:val="00771849"/>
    <w:rsid w:val="00771E5D"/>
    <w:rsid w:val="007721C0"/>
    <w:rsid w:val="0077222D"/>
    <w:rsid w:val="0077234E"/>
    <w:rsid w:val="007728D4"/>
    <w:rsid w:val="00772965"/>
    <w:rsid w:val="00773A27"/>
    <w:rsid w:val="00773AE8"/>
    <w:rsid w:val="007742B9"/>
    <w:rsid w:val="00774384"/>
    <w:rsid w:val="00774B22"/>
    <w:rsid w:val="00774D42"/>
    <w:rsid w:val="007755AB"/>
    <w:rsid w:val="00775B87"/>
    <w:rsid w:val="00776791"/>
    <w:rsid w:val="00776C77"/>
    <w:rsid w:val="00776D1C"/>
    <w:rsid w:val="00777081"/>
    <w:rsid w:val="00777328"/>
    <w:rsid w:val="007774F8"/>
    <w:rsid w:val="0077752B"/>
    <w:rsid w:val="00777C9D"/>
    <w:rsid w:val="00777FD0"/>
    <w:rsid w:val="007801BA"/>
    <w:rsid w:val="007801C9"/>
    <w:rsid w:val="007803B8"/>
    <w:rsid w:val="00780677"/>
    <w:rsid w:val="00780921"/>
    <w:rsid w:val="0078152C"/>
    <w:rsid w:val="0078217D"/>
    <w:rsid w:val="007823F0"/>
    <w:rsid w:val="00782734"/>
    <w:rsid w:val="00782D7B"/>
    <w:rsid w:val="00782F82"/>
    <w:rsid w:val="00782FCB"/>
    <w:rsid w:val="00783310"/>
    <w:rsid w:val="00783388"/>
    <w:rsid w:val="00783819"/>
    <w:rsid w:val="00783B04"/>
    <w:rsid w:val="00784902"/>
    <w:rsid w:val="007849CD"/>
    <w:rsid w:val="00784D75"/>
    <w:rsid w:val="00784DD0"/>
    <w:rsid w:val="00784E7A"/>
    <w:rsid w:val="00785335"/>
    <w:rsid w:val="007854C5"/>
    <w:rsid w:val="00785875"/>
    <w:rsid w:val="00786202"/>
    <w:rsid w:val="0078649C"/>
    <w:rsid w:val="0078674E"/>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73ED"/>
    <w:rsid w:val="00797972"/>
    <w:rsid w:val="00797C25"/>
    <w:rsid w:val="007A08A1"/>
    <w:rsid w:val="007A08B7"/>
    <w:rsid w:val="007A09A0"/>
    <w:rsid w:val="007A0EBC"/>
    <w:rsid w:val="007A128B"/>
    <w:rsid w:val="007A1330"/>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83C"/>
    <w:rsid w:val="007A58A5"/>
    <w:rsid w:val="007A592F"/>
    <w:rsid w:val="007A5A13"/>
    <w:rsid w:val="007A5F40"/>
    <w:rsid w:val="007A6924"/>
    <w:rsid w:val="007A6A71"/>
    <w:rsid w:val="007A6BAE"/>
    <w:rsid w:val="007A70F9"/>
    <w:rsid w:val="007A7763"/>
    <w:rsid w:val="007A7B3A"/>
    <w:rsid w:val="007A7D22"/>
    <w:rsid w:val="007B0464"/>
    <w:rsid w:val="007B081C"/>
    <w:rsid w:val="007B0A4C"/>
    <w:rsid w:val="007B0AC9"/>
    <w:rsid w:val="007B0C09"/>
    <w:rsid w:val="007B0D7E"/>
    <w:rsid w:val="007B1148"/>
    <w:rsid w:val="007B1861"/>
    <w:rsid w:val="007B1EE1"/>
    <w:rsid w:val="007B210F"/>
    <w:rsid w:val="007B2F46"/>
    <w:rsid w:val="007B3785"/>
    <w:rsid w:val="007B380F"/>
    <w:rsid w:val="007B3F62"/>
    <w:rsid w:val="007B4981"/>
    <w:rsid w:val="007B4B45"/>
    <w:rsid w:val="007B50C1"/>
    <w:rsid w:val="007B53CD"/>
    <w:rsid w:val="007B5A64"/>
    <w:rsid w:val="007B5DE7"/>
    <w:rsid w:val="007B5F3F"/>
    <w:rsid w:val="007B6091"/>
    <w:rsid w:val="007B60A5"/>
    <w:rsid w:val="007B60DA"/>
    <w:rsid w:val="007B62EE"/>
    <w:rsid w:val="007B693F"/>
    <w:rsid w:val="007B7591"/>
    <w:rsid w:val="007B760E"/>
    <w:rsid w:val="007B78CC"/>
    <w:rsid w:val="007B7C60"/>
    <w:rsid w:val="007C00D7"/>
    <w:rsid w:val="007C0221"/>
    <w:rsid w:val="007C0553"/>
    <w:rsid w:val="007C0A59"/>
    <w:rsid w:val="007C0D54"/>
    <w:rsid w:val="007C16A8"/>
    <w:rsid w:val="007C1916"/>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3A27"/>
    <w:rsid w:val="007C40A8"/>
    <w:rsid w:val="007C5693"/>
    <w:rsid w:val="007C5793"/>
    <w:rsid w:val="007C62E0"/>
    <w:rsid w:val="007C63D0"/>
    <w:rsid w:val="007C651E"/>
    <w:rsid w:val="007C6806"/>
    <w:rsid w:val="007C7284"/>
    <w:rsid w:val="007C7537"/>
    <w:rsid w:val="007C7914"/>
    <w:rsid w:val="007C7E4A"/>
    <w:rsid w:val="007D004D"/>
    <w:rsid w:val="007D0053"/>
    <w:rsid w:val="007D07F6"/>
    <w:rsid w:val="007D0F65"/>
    <w:rsid w:val="007D12B9"/>
    <w:rsid w:val="007D12C5"/>
    <w:rsid w:val="007D1698"/>
    <w:rsid w:val="007D19AE"/>
    <w:rsid w:val="007D1EAA"/>
    <w:rsid w:val="007D269C"/>
    <w:rsid w:val="007D2702"/>
    <w:rsid w:val="007D2A8A"/>
    <w:rsid w:val="007D2E4E"/>
    <w:rsid w:val="007D3085"/>
    <w:rsid w:val="007D3171"/>
    <w:rsid w:val="007D3635"/>
    <w:rsid w:val="007D383F"/>
    <w:rsid w:val="007D398E"/>
    <w:rsid w:val="007D426E"/>
    <w:rsid w:val="007D4DB7"/>
    <w:rsid w:val="007D5390"/>
    <w:rsid w:val="007D60BF"/>
    <w:rsid w:val="007D6179"/>
    <w:rsid w:val="007D6530"/>
    <w:rsid w:val="007D6537"/>
    <w:rsid w:val="007D68CA"/>
    <w:rsid w:val="007D6E7D"/>
    <w:rsid w:val="007D6EA4"/>
    <w:rsid w:val="007D7CA0"/>
    <w:rsid w:val="007D7EFC"/>
    <w:rsid w:val="007E0458"/>
    <w:rsid w:val="007E071A"/>
    <w:rsid w:val="007E0AB7"/>
    <w:rsid w:val="007E0B7D"/>
    <w:rsid w:val="007E0DE5"/>
    <w:rsid w:val="007E0EC6"/>
    <w:rsid w:val="007E1CA4"/>
    <w:rsid w:val="007E29AD"/>
    <w:rsid w:val="007E2B3F"/>
    <w:rsid w:val="007E2D18"/>
    <w:rsid w:val="007E2D67"/>
    <w:rsid w:val="007E3539"/>
    <w:rsid w:val="007E357F"/>
    <w:rsid w:val="007E37AA"/>
    <w:rsid w:val="007E3929"/>
    <w:rsid w:val="007E3C63"/>
    <w:rsid w:val="007E3FB3"/>
    <w:rsid w:val="007E43DF"/>
    <w:rsid w:val="007E4817"/>
    <w:rsid w:val="007E4AD5"/>
    <w:rsid w:val="007E4DAE"/>
    <w:rsid w:val="007E52B4"/>
    <w:rsid w:val="007E601F"/>
    <w:rsid w:val="007E6291"/>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C89"/>
    <w:rsid w:val="007F1E27"/>
    <w:rsid w:val="007F2068"/>
    <w:rsid w:val="007F2101"/>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EB4"/>
    <w:rsid w:val="00803C33"/>
    <w:rsid w:val="00803D77"/>
    <w:rsid w:val="0080485E"/>
    <w:rsid w:val="008049CA"/>
    <w:rsid w:val="00804AA1"/>
    <w:rsid w:val="00804BBE"/>
    <w:rsid w:val="00804E01"/>
    <w:rsid w:val="00804E3D"/>
    <w:rsid w:val="0080506A"/>
    <w:rsid w:val="0080542F"/>
    <w:rsid w:val="00805586"/>
    <w:rsid w:val="00805F08"/>
    <w:rsid w:val="008063C4"/>
    <w:rsid w:val="00806404"/>
    <w:rsid w:val="008067D3"/>
    <w:rsid w:val="00806E0D"/>
    <w:rsid w:val="00807AE1"/>
    <w:rsid w:val="00807D1D"/>
    <w:rsid w:val="008103FC"/>
    <w:rsid w:val="00810804"/>
    <w:rsid w:val="0081120F"/>
    <w:rsid w:val="00811362"/>
    <w:rsid w:val="008120B2"/>
    <w:rsid w:val="008125E9"/>
    <w:rsid w:val="00812737"/>
    <w:rsid w:val="00812829"/>
    <w:rsid w:val="00813CC6"/>
    <w:rsid w:val="00814110"/>
    <w:rsid w:val="0081445C"/>
    <w:rsid w:val="0081450D"/>
    <w:rsid w:val="008147DA"/>
    <w:rsid w:val="00814B9F"/>
    <w:rsid w:val="008150B3"/>
    <w:rsid w:val="00815352"/>
    <w:rsid w:val="00815660"/>
    <w:rsid w:val="00815BD6"/>
    <w:rsid w:val="00815C94"/>
    <w:rsid w:val="00815CD9"/>
    <w:rsid w:val="008160ED"/>
    <w:rsid w:val="008166D1"/>
    <w:rsid w:val="00816714"/>
    <w:rsid w:val="008167EC"/>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E2E"/>
    <w:rsid w:val="0082507E"/>
    <w:rsid w:val="008257F7"/>
    <w:rsid w:val="00825920"/>
    <w:rsid w:val="008268A9"/>
    <w:rsid w:val="0082752E"/>
    <w:rsid w:val="0082758D"/>
    <w:rsid w:val="008278D1"/>
    <w:rsid w:val="008307F5"/>
    <w:rsid w:val="008308B9"/>
    <w:rsid w:val="00830933"/>
    <w:rsid w:val="00830B0E"/>
    <w:rsid w:val="00830ECE"/>
    <w:rsid w:val="008314C4"/>
    <w:rsid w:val="00831C6A"/>
    <w:rsid w:val="00831C78"/>
    <w:rsid w:val="00831DCD"/>
    <w:rsid w:val="008325AB"/>
    <w:rsid w:val="008327E9"/>
    <w:rsid w:val="00832A23"/>
    <w:rsid w:val="008336A6"/>
    <w:rsid w:val="008346DC"/>
    <w:rsid w:val="00834730"/>
    <w:rsid w:val="0083488B"/>
    <w:rsid w:val="00834FE8"/>
    <w:rsid w:val="00835024"/>
    <w:rsid w:val="008350BA"/>
    <w:rsid w:val="00835664"/>
    <w:rsid w:val="008358A4"/>
    <w:rsid w:val="00836279"/>
    <w:rsid w:val="00836653"/>
    <w:rsid w:val="00836E7B"/>
    <w:rsid w:val="00836FBA"/>
    <w:rsid w:val="0083746E"/>
    <w:rsid w:val="00837694"/>
    <w:rsid w:val="00837974"/>
    <w:rsid w:val="00840A6D"/>
    <w:rsid w:val="00840B7A"/>
    <w:rsid w:val="00840BBC"/>
    <w:rsid w:val="00840E9D"/>
    <w:rsid w:val="00840F0E"/>
    <w:rsid w:val="00841796"/>
    <w:rsid w:val="008417CC"/>
    <w:rsid w:val="00841CD7"/>
    <w:rsid w:val="00842EE8"/>
    <w:rsid w:val="00843CD1"/>
    <w:rsid w:val="00844081"/>
    <w:rsid w:val="00844549"/>
    <w:rsid w:val="008446B0"/>
    <w:rsid w:val="00844A09"/>
    <w:rsid w:val="00844F71"/>
    <w:rsid w:val="008450FF"/>
    <w:rsid w:val="0084540C"/>
    <w:rsid w:val="0084585E"/>
    <w:rsid w:val="00845CC4"/>
    <w:rsid w:val="008464D9"/>
    <w:rsid w:val="00846909"/>
    <w:rsid w:val="00846B09"/>
    <w:rsid w:val="00846B3B"/>
    <w:rsid w:val="00847041"/>
    <w:rsid w:val="008472D9"/>
    <w:rsid w:val="008473BF"/>
    <w:rsid w:val="00847471"/>
    <w:rsid w:val="008478CB"/>
    <w:rsid w:val="00850203"/>
    <w:rsid w:val="0085050C"/>
    <w:rsid w:val="00850C9D"/>
    <w:rsid w:val="00850ED0"/>
    <w:rsid w:val="00851247"/>
    <w:rsid w:val="0085133C"/>
    <w:rsid w:val="00851411"/>
    <w:rsid w:val="00851F4D"/>
    <w:rsid w:val="00852BEF"/>
    <w:rsid w:val="00852D3D"/>
    <w:rsid w:val="00853253"/>
    <w:rsid w:val="008535A3"/>
    <w:rsid w:val="0085389B"/>
    <w:rsid w:val="008539A8"/>
    <w:rsid w:val="00853D37"/>
    <w:rsid w:val="00853E39"/>
    <w:rsid w:val="00854358"/>
    <w:rsid w:val="0085484E"/>
    <w:rsid w:val="008553AB"/>
    <w:rsid w:val="0085561B"/>
    <w:rsid w:val="00855748"/>
    <w:rsid w:val="0085594D"/>
    <w:rsid w:val="00855C4C"/>
    <w:rsid w:val="00856355"/>
    <w:rsid w:val="0085680A"/>
    <w:rsid w:val="00856B8F"/>
    <w:rsid w:val="0085703F"/>
    <w:rsid w:val="00857068"/>
    <w:rsid w:val="00857175"/>
    <w:rsid w:val="00857786"/>
    <w:rsid w:val="00857929"/>
    <w:rsid w:val="00857A92"/>
    <w:rsid w:val="00857EB9"/>
    <w:rsid w:val="00860682"/>
    <w:rsid w:val="00860748"/>
    <w:rsid w:val="00860D52"/>
    <w:rsid w:val="00860DE5"/>
    <w:rsid w:val="0086104F"/>
    <w:rsid w:val="00861AC5"/>
    <w:rsid w:val="008624A0"/>
    <w:rsid w:val="00862B9F"/>
    <w:rsid w:val="00862C52"/>
    <w:rsid w:val="00863220"/>
    <w:rsid w:val="008634BF"/>
    <w:rsid w:val="00863662"/>
    <w:rsid w:val="00863A4E"/>
    <w:rsid w:val="00863EAA"/>
    <w:rsid w:val="00863EC6"/>
    <w:rsid w:val="0086424D"/>
    <w:rsid w:val="00865D91"/>
    <w:rsid w:val="008663B3"/>
    <w:rsid w:val="0086687E"/>
    <w:rsid w:val="00866D3D"/>
    <w:rsid w:val="00866F5C"/>
    <w:rsid w:val="00870667"/>
    <w:rsid w:val="008706BC"/>
    <w:rsid w:val="0087070B"/>
    <w:rsid w:val="0087072C"/>
    <w:rsid w:val="00870ACD"/>
    <w:rsid w:val="00870FE0"/>
    <w:rsid w:val="00871B9F"/>
    <w:rsid w:val="00871DC1"/>
    <w:rsid w:val="00871FE3"/>
    <w:rsid w:val="0087209C"/>
    <w:rsid w:val="00872189"/>
    <w:rsid w:val="00872747"/>
    <w:rsid w:val="00872B86"/>
    <w:rsid w:val="008746A3"/>
    <w:rsid w:val="008746F8"/>
    <w:rsid w:val="0087498C"/>
    <w:rsid w:val="00874EEA"/>
    <w:rsid w:val="0087567D"/>
    <w:rsid w:val="00875700"/>
    <w:rsid w:val="00875AB4"/>
    <w:rsid w:val="00875EC3"/>
    <w:rsid w:val="008762A1"/>
    <w:rsid w:val="00876A39"/>
    <w:rsid w:val="00876C23"/>
    <w:rsid w:val="00876CDF"/>
    <w:rsid w:val="00876EE8"/>
    <w:rsid w:val="008774B0"/>
    <w:rsid w:val="0087794B"/>
    <w:rsid w:val="00877A7C"/>
    <w:rsid w:val="00880172"/>
    <w:rsid w:val="008803F0"/>
    <w:rsid w:val="00880812"/>
    <w:rsid w:val="008812A2"/>
    <w:rsid w:val="00881A95"/>
    <w:rsid w:val="00881EF6"/>
    <w:rsid w:val="0088202E"/>
    <w:rsid w:val="00882175"/>
    <w:rsid w:val="008821C5"/>
    <w:rsid w:val="008828D2"/>
    <w:rsid w:val="0088328F"/>
    <w:rsid w:val="0088351E"/>
    <w:rsid w:val="008836F1"/>
    <w:rsid w:val="00883A23"/>
    <w:rsid w:val="00884098"/>
    <w:rsid w:val="00884149"/>
    <w:rsid w:val="008849AD"/>
    <w:rsid w:val="00885009"/>
    <w:rsid w:val="00885639"/>
    <w:rsid w:val="00885C04"/>
    <w:rsid w:val="00885E54"/>
    <w:rsid w:val="00886998"/>
    <w:rsid w:val="00886C9C"/>
    <w:rsid w:val="00887A87"/>
    <w:rsid w:val="00887C80"/>
    <w:rsid w:val="00887CC6"/>
    <w:rsid w:val="00890803"/>
    <w:rsid w:val="0089080E"/>
    <w:rsid w:val="00890C4C"/>
    <w:rsid w:val="00891093"/>
    <w:rsid w:val="008917F7"/>
    <w:rsid w:val="00891B57"/>
    <w:rsid w:val="00891CC2"/>
    <w:rsid w:val="0089215C"/>
    <w:rsid w:val="00892385"/>
    <w:rsid w:val="00892A16"/>
    <w:rsid w:val="00893289"/>
    <w:rsid w:val="00893396"/>
    <w:rsid w:val="00893538"/>
    <w:rsid w:val="00893580"/>
    <w:rsid w:val="00893C03"/>
    <w:rsid w:val="00893CF2"/>
    <w:rsid w:val="00893D65"/>
    <w:rsid w:val="0089449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3"/>
    <w:rsid w:val="008A0500"/>
    <w:rsid w:val="008A064C"/>
    <w:rsid w:val="008A0DF6"/>
    <w:rsid w:val="008A1059"/>
    <w:rsid w:val="008A1B2E"/>
    <w:rsid w:val="008A1F5C"/>
    <w:rsid w:val="008A1F81"/>
    <w:rsid w:val="008A1FE0"/>
    <w:rsid w:val="008A26EC"/>
    <w:rsid w:val="008A2E9D"/>
    <w:rsid w:val="008A3F10"/>
    <w:rsid w:val="008A434B"/>
    <w:rsid w:val="008A440D"/>
    <w:rsid w:val="008A4991"/>
    <w:rsid w:val="008A4AED"/>
    <w:rsid w:val="008A5379"/>
    <w:rsid w:val="008A5695"/>
    <w:rsid w:val="008A592E"/>
    <w:rsid w:val="008A5BB3"/>
    <w:rsid w:val="008A60F8"/>
    <w:rsid w:val="008A61AD"/>
    <w:rsid w:val="008A65E8"/>
    <w:rsid w:val="008A6E78"/>
    <w:rsid w:val="008A7662"/>
    <w:rsid w:val="008A7845"/>
    <w:rsid w:val="008A79C7"/>
    <w:rsid w:val="008A7C6F"/>
    <w:rsid w:val="008B0065"/>
    <w:rsid w:val="008B0201"/>
    <w:rsid w:val="008B0449"/>
    <w:rsid w:val="008B05B7"/>
    <w:rsid w:val="008B0872"/>
    <w:rsid w:val="008B0C86"/>
    <w:rsid w:val="008B0FCD"/>
    <w:rsid w:val="008B100B"/>
    <w:rsid w:val="008B17EA"/>
    <w:rsid w:val="008B1ACB"/>
    <w:rsid w:val="008B1BC9"/>
    <w:rsid w:val="008B1F63"/>
    <w:rsid w:val="008B1FE4"/>
    <w:rsid w:val="008B205B"/>
    <w:rsid w:val="008B2910"/>
    <w:rsid w:val="008B38CE"/>
    <w:rsid w:val="008B43C2"/>
    <w:rsid w:val="008B45F0"/>
    <w:rsid w:val="008B4C06"/>
    <w:rsid w:val="008B4E0D"/>
    <w:rsid w:val="008B507D"/>
    <w:rsid w:val="008B50CC"/>
    <w:rsid w:val="008B50F3"/>
    <w:rsid w:val="008B523A"/>
    <w:rsid w:val="008B5328"/>
    <w:rsid w:val="008B583D"/>
    <w:rsid w:val="008B5978"/>
    <w:rsid w:val="008B5C97"/>
    <w:rsid w:val="008B5D0C"/>
    <w:rsid w:val="008B613C"/>
    <w:rsid w:val="008B6251"/>
    <w:rsid w:val="008B6426"/>
    <w:rsid w:val="008B69D1"/>
    <w:rsid w:val="008B6C85"/>
    <w:rsid w:val="008B6E8B"/>
    <w:rsid w:val="008B6FA5"/>
    <w:rsid w:val="008B7018"/>
    <w:rsid w:val="008B72C4"/>
    <w:rsid w:val="008B72EE"/>
    <w:rsid w:val="008B742D"/>
    <w:rsid w:val="008B75BD"/>
    <w:rsid w:val="008B77EA"/>
    <w:rsid w:val="008C0083"/>
    <w:rsid w:val="008C00A8"/>
    <w:rsid w:val="008C0424"/>
    <w:rsid w:val="008C0880"/>
    <w:rsid w:val="008C0CDE"/>
    <w:rsid w:val="008C0F44"/>
    <w:rsid w:val="008C0FF0"/>
    <w:rsid w:val="008C107D"/>
    <w:rsid w:val="008C14AF"/>
    <w:rsid w:val="008C15FA"/>
    <w:rsid w:val="008C16CE"/>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6E2"/>
    <w:rsid w:val="008C69F6"/>
    <w:rsid w:val="008C6D69"/>
    <w:rsid w:val="008C6E48"/>
    <w:rsid w:val="008C6EBF"/>
    <w:rsid w:val="008C6F8B"/>
    <w:rsid w:val="008C77D8"/>
    <w:rsid w:val="008C7D34"/>
    <w:rsid w:val="008C7F6F"/>
    <w:rsid w:val="008D00C9"/>
    <w:rsid w:val="008D03D4"/>
    <w:rsid w:val="008D072B"/>
    <w:rsid w:val="008D0AE6"/>
    <w:rsid w:val="008D14B7"/>
    <w:rsid w:val="008D157B"/>
    <w:rsid w:val="008D23C4"/>
    <w:rsid w:val="008D2511"/>
    <w:rsid w:val="008D2871"/>
    <w:rsid w:val="008D2AE8"/>
    <w:rsid w:val="008D2DFD"/>
    <w:rsid w:val="008D3237"/>
    <w:rsid w:val="008D36E1"/>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673B"/>
    <w:rsid w:val="008D67FC"/>
    <w:rsid w:val="008D6D1E"/>
    <w:rsid w:val="008D7711"/>
    <w:rsid w:val="008D78F4"/>
    <w:rsid w:val="008D7B69"/>
    <w:rsid w:val="008D7E5C"/>
    <w:rsid w:val="008E0135"/>
    <w:rsid w:val="008E02A8"/>
    <w:rsid w:val="008E03DD"/>
    <w:rsid w:val="008E059D"/>
    <w:rsid w:val="008E067A"/>
    <w:rsid w:val="008E07B4"/>
    <w:rsid w:val="008E09A7"/>
    <w:rsid w:val="008E0A62"/>
    <w:rsid w:val="008E0BF2"/>
    <w:rsid w:val="008E1946"/>
    <w:rsid w:val="008E19CD"/>
    <w:rsid w:val="008E1B55"/>
    <w:rsid w:val="008E1B7D"/>
    <w:rsid w:val="008E246F"/>
    <w:rsid w:val="008E24EA"/>
    <w:rsid w:val="008E2ACD"/>
    <w:rsid w:val="008E2B42"/>
    <w:rsid w:val="008E2B4A"/>
    <w:rsid w:val="008E2CF6"/>
    <w:rsid w:val="008E2DBB"/>
    <w:rsid w:val="008E3936"/>
    <w:rsid w:val="008E3A8B"/>
    <w:rsid w:val="008E3D72"/>
    <w:rsid w:val="008E3F91"/>
    <w:rsid w:val="008E48C5"/>
    <w:rsid w:val="008E4A59"/>
    <w:rsid w:val="008E515C"/>
    <w:rsid w:val="008E5441"/>
    <w:rsid w:val="008E5695"/>
    <w:rsid w:val="008E57C4"/>
    <w:rsid w:val="008E57E9"/>
    <w:rsid w:val="008E5B84"/>
    <w:rsid w:val="008E5E26"/>
    <w:rsid w:val="008E619D"/>
    <w:rsid w:val="008E641D"/>
    <w:rsid w:val="008E65B5"/>
    <w:rsid w:val="008E668E"/>
    <w:rsid w:val="008E66DC"/>
    <w:rsid w:val="008E73D1"/>
    <w:rsid w:val="008F073D"/>
    <w:rsid w:val="008F0D99"/>
    <w:rsid w:val="008F0F5A"/>
    <w:rsid w:val="008F1E11"/>
    <w:rsid w:val="008F2064"/>
    <w:rsid w:val="008F22BA"/>
    <w:rsid w:val="008F25B6"/>
    <w:rsid w:val="008F2DB9"/>
    <w:rsid w:val="008F30B2"/>
    <w:rsid w:val="008F364F"/>
    <w:rsid w:val="008F3845"/>
    <w:rsid w:val="008F4137"/>
    <w:rsid w:val="008F4B0C"/>
    <w:rsid w:val="008F4E66"/>
    <w:rsid w:val="008F5370"/>
    <w:rsid w:val="008F537B"/>
    <w:rsid w:val="008F5EDD"/>
    <w:rsid w:val="008F6872"/>
    <w:rsid w:val="008F6CBF"/>
    <w:rsid w:val="008F6DF5"/>
    <w:rsid w:val="008F6F26"/>
    <w:rsid w:val="008F7163"/>
    <w:rsid w:val="008F7348"/>
    <w:rsid w:val="008F74B2"/>
    <w:rsid w:val="008F7525"/>
    <w:rsid w:val="008F7815"/>
    <w:rsid w:val="008F7F6C"/>
    <w:rsid w:val="008F7FC9"/>
    <w:rsid w:val="00900B59"/>
    <w:rsid w:val="00900E98"/>
    <w:rsid w:val="00900FEB"/>
    <w:rsid w:val="009012F0"/>
    <w:rsid w:val="00901770"/>
    <w:rsid w:val="00901873"/>
    <w:rsid w:val="00901A18"/>
    <w:rsid w:val="00901BC5"/>
    <w:rsid w:val="00901D4D"/>
    <w:rsid w:val="00902561"/>
    <w:rsid w:val="0090257B"/>
    <w:rsid w:val="00902F0D"/>
    <w:rsid w:val="0090364F"/>
    <w:rsid w:val="00903C68"/>
    <w:rsid w:val="00903D30"/>
    <w:rsid w:val="009045FB"/>
    <w:rsid w:val="0090487F"/>
    <w:rsid w:val="009049FE"/>
    <w:rsid w:val="00904FC8"/>
    <w:rsid w:val="00905591"/>
    <w:rsid w:val="0090577A"/>
    <w:rsid w:val="009063AE"/>
    <w:rsid w:val="009064CD"/>
    <w:rsid w:val="00906681"/>
    <w:rsid w:val="00906877"/>
    <w:rsid w:val="00906A03"/>
    <w:rsid w:val="009073B9"/>
    <w:rsid w:val="00907429"/>
    <w:rsid w:val="00907547"/>
    <w:rsid w:val="00907669"/>
    <w:rsid w:val="00907FEE"/>
    <w:rsid w:val="00910187"/>
    <w:rsid w:val="0091129D"/>
    <w:rsid w:val="009113B1"/>
    <w:rsid w:val="009113F7"/>
    <w:rsid w:val="00911409"/>
    <w:rsid w:val="0091143B"/>
    <w:rsid w:val="009115A6"/>
    <w:rsid w:val="00911956"/>
    <w:rsid w:val="00911CCF"/>
    <w:rsid w:val="009123BA"/>
    <w:rsid w:val="00912965"/>
    <w:rsid w:val="00912FBC"/>
    <w:rsid w:val="009139A3"/>
    <w:rsid w:val="00913A74"/>
    <w:rsid w:val="00913BB7"/>
    <w:rsid w:val="00913D3B"/>
    <w:rsid w:val="0091437F"/>
    <w:rsid w:val="00914421"/>
    <w:rsid w:val="00914AB5"/>
    <w:rsid w:val="00914F80"/>
    <w:rsid w:val="00915475"/>
    <w:rsid w:val="009154FD"/>
    <w:rsid w:val="009155D7"/>
    <w:rsid w:val="009156A5"/>
    <w:rsid w:val="00915703"/>
    <w:rsid w:val="00915873"/>
    <w:rsid w:val="009161FB"/>
    <w:rsid w:val="00916430"/>
    <w:rsid w:val="009165DC"/>
    <w:rsid w:val="0091698A"/>
    <w:rsid w:val="00916E97"/>
    <w:rsid w:val="00917DA9"/>
    <w:rsid w:val="00917F35"/>
    <w:rsid w:val="0092006E"/>
    <w:rsid w:val="0092044B"/>
    <w:rsid w:val="0092051C"/>
    <w:rsid w:val="009206BF"/>
    <w:rsid w:val="00920B46"/>
    <w:rsid w:val="009210FF"/>
    <w:rsid w:val="009213D3"/>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B2"/>
    <w:rsid w:val="009254CF"/>
    <w:rsid w:val="00925F09"/>
    <w:rsid w:val="00925F62"/>
    <w:rsid w:val="00925FB6"/>
    <w:rsid w:val="00926A74"/>
    <w:rsid w:val="009272D8"/>
    <w:rsid w:val="00927313"/>
    <w:rsid w:val="009276DC"/>
    <w:rsid w:val="00927987"/>
    <w:rsid w:val="00927AF5"/>
    <w:rsid w:val="00927AF8"/>
    <w:rsid w:val="00927C02"/>
    <w:rsid w:val="0093029F"/>
    <w:rsid w:val="00930C9B"/>
    <w:rsid w:val="00931043"/>
    <w:rsid w:val="00931352"/>
    <w:rsid w:val="0093143B"/>
    <w:rsid w:val="00931596"/>
    <w:rsid w:val="009319CE"/>
    <w:rsid w:val="009326C7"/>
    <w:rsid w:val="009326E2"/>
    <w:rsid w:val="00932819"/>
    <w:rsid w:val="009337A1"/>
    <w:rsid w:val="00933E97"/>
    <w:rsid w:val="00934677"/>
    <w:rsid w:val="00934695"/>
    <w:rsid w:val="00934B6C"/>
    <w:rsid w:val="00934CF7"/>
    <w:rsid w:val="009351BE"/>
    <w:rsid w:val="00935393"/>
    <w:rsid w:val="0093547E"/>
    <w:rsid w:val="00935DD8"/>
    <w:rsid w:val="00935E79"/>
    <w:rsid w:val="00935F5D"/>
    <w:rsid w:val="00936478"/>
    <w:rsid w:val="009365B0"/>
    <w:rsid w:val="00936B98"/>
    <w:rsid w:val="0093703D"/>
    <w:rsid w:val="009374A7"/>
    <w:rsid w:val="00937DB1"/>
    <w:rsid w:val="00940735"/>
    <w:rsid w:val="00940772"/>
    <w:rsid w:val="0094082D"/>
    <w:rsid w:val="00940CBD"/>
    <w:rsid w:val="00940E16"/>
    <w:rsid w:val="00940EF9"/>
    <w:rsid w:val="009412A5"/>
    <w:rsid w:val="009418A9"/>
    <w:rsid w:val="009421C7"/>
    <w:rsid w:val="00942528"/>
    <w:rsid w:val="0094277A"/>
    <w:rsid w:val="00942783"/>
    <w:rsid w:val="00943061"/>
    <w:rsid w:val="0094346A"/>
    <w:rsid w:val="009434FE"/>
    <w:rsid w:val="00943CEA"/>
    <w:rsid w:val="00943F3E"/>
    <w:rsid w:val="009440FD"/>
    <w:rsid w:val="0094424D"/>
    <w:rsid w:val="009442B2"/>
    <w:rsid w:val="00944360"/>
    <w:rsid w:val="00944E2D"/>
    <w:rsid w:val="009450AF"/>
    <w:rsid w:val="009452A1"/>
    <w:rsid w:val="00945701"/>
    <w:rsid w:val="00945A1D"/>
    <w:rsid w:val="00945A20"/>
    <w:rsid w:val="00945EFC"/>
    <w:rsid w:val="00945FF2"/>
    <w:rsid w:val="0094604B"/>
    <w:rsid w:val="00946067"/>
    <w:rsid w:val="00946128"/>
    <w:rsid w:val="009461AB"/>
    <w:rsid w:val="009463FA"/>
    <w:rsid w:val="00946605"/>
    <w:rsid w:val="009466F0"/>
    <w:rsid w:val="00946FA0"/>
    <w:rsid w:val="00946FBD"/>
    <w:rsid w:val="00946FC4"/>
    <w:rsid w:val="00947027"/>
    <w:rsid w:val="0094738E"/>
    <w:rsid w:val="0094788C"/>
    <w:rsid w:val="00947B40"/>
    <w:rsid w:val="00950501"/>
    <w:rsid w:val="0095055E"/>
    <w:rsid w:val="00950DDB"/>
    <w:rsid w:val="00950F64"/>
    <w:rsid w:val="00951448"/>
    <w:rsid w:val="0095171D"/>
    <w:rsid w:val="00951869"/>
    <w:rsid w:val="00951B87"/>
    <w:rsid w:val="009523C9"/>
    <w:rsid w:val="0095243A"/>
    <w:rsid w:val="0095296A"/>
    <w:rsid w:val="00952D51"/>
    <w:rsid w:val="00953B93"/>
    <w:rsid w:val="00953ECB"/>
    <w:rsid w:val="00953ED9"/>
    <w:rsid w:val="00954412"/>
    <w:rsid w:val="00954842"/>
    <w:rsid w:val="009549E5"/>
    <w:rsid w:val="00954CF8"/>
    <w:rsid w:val="00954D6A"/>
    <w:rsid w:val="009553B0"/>
    <w:rsid w:val="009557FF"/>
    <w:rsid w:val="00955F4B"/>
    <w:rsid w:val="00956094"/>
    <w:rsid w:val="00956558"/>
    <w:rsid w:val="009567D4"/>
    <w:rsid w:val="00956D71"/>
    <w:rsid w:val="00957008"/>
    <w:rsid w:val="009573A7"/>
    <w:rsid w:val="00957609"/>
    <w:rsid w:val="009577B7"/>
    <w:rsid w:val="00957980"/>
    <w:rsid w:val="009600AE"/>
    <w:rsid w:val="00960DB9"/>
    <w:rsid w:val="00961053"/>
    <w:rsid w:val="00961492"/>
    <w:rsid w:val="009617BE"/>
    <w:rsid w:val="00961AB5"/>
    <w:rsid w:val="00961CB1"/>
    <w:rsid w:val="00961F74"/>
    <w:rsid w:val="009624BF"/>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996"/>
    <w:rsid w:val="009715A6"/>
    <w:rsid w:val="00971D5F"/>
    <w:rsid w:val="00971FEE"/>
    <w:rsid w:val="009720C7"/>
    <w:rsid w:val="00972555"/>
    <w:rsid w:val="00972B59"/>
    <w:rsid w:val="0097341B"/>
    <w:rsid w:val="009739A5"/>
    <w:rsid w:val="009743F4"/>
    <w:rsid w:val="00974548"/>
    <w:rsid w:val="009748B2"/>
    <w:rsid w:val="00974C15"/>
    <w:rsid w:val="00974D28"/>
    <w:rsid w:val="0097549E"/>
    <w:rsid w:val="00975973"/>
    <w:rsid w:val="00975F8D"/>
    <w:rsid w:val="00976000"/>
    <w:rsid w:val="0097706F"/>
    <w:rsid w:val="0097708B"/>
    <w:rsid w:val="00977172"/>
    <w:rsid w:val="00980897"/>
    <w:rsid w:val="00981088"/>
    <w:rsid w:val="009812BF"/>
    <w:rsid w:val="009817C6"/>
    <w:rsid w:val="009819C4"/>
    <w:rsid w:val="00981DC3"/>
    <w:rsid w:val="0098282E"/>
    <w:rsid w:val="00982D27"/>
    <w:rsid w:val="00982D93"/>
    <w:rsid w:val="009831F8"/>
    <w:rsid w:val="009833DD"/>
    <w:rsid w:val="00983A95"/>
    <w:rsid w:val="00984095"/>
    <w:rsid w:val="00984225"/>
    <w:rsid w:val="0098424F"/>
    <w:rsid w:val="00984DFF"/>
    <w:rsid w:val="009857B9"/>
    <w:rsid w:val="00985C0F"/>
    <w:rsid w:val="00986325"/>
    <w:rsid w:val="009865B3"/>
    <w:rsid w:val="00986620"/>
    <w:rsid w:val="0098663B"/>
    <w:rsid w:val="00986DA3"/>
    <w:rsid w:val="00986FE2"/>
    <w:rsid w:val="00987097"/>
    <w:rsid w:val="0098729C"/>
    <w:rsid w:val="0098790E"/>
    <w:rsid w:val="00987BC3"/>
    <w:rsid w:val="00991299"/>
    <w:rsid w:val="009916F7"/>
    <w:rsid w:val="0099174A"/>
    <w:rsid w:val="00991CBD"/>
    <w:rsid w:val="00992028"/>
    <w:rsid w:val="00992221"/>
    <w:rsid w:val="00992839"/>
    <w:rsid w:val="00992DAF"/>
    <w:rsid w:val="00993014"/>
    <w:rsid w:val="00993205"/>
    <w:rsid w:val="0099322B"/>
    <w:rsid w:val="009933F7"/>
    <w:rsid w:val="009934AA"/>
    <w:rsid w:val="00993541"/>
    <w:rsid w:val="00993724"/>
    <w:rsid w:val="00993BD9"/>
    <w:rsid w:val="00993E16"/>
    <w:rsid w:val="0099431B"/>
    <w:rsid w:val="009943D5"/>
    <w:rsid w:val="00994E0D"/>
    <w:rsid w:val="0099527F"/>
    <w:rsid w:val="0099528A"/>
    <w:rsid w:val="009959CA"/>
    <w:rsid w:val="00995EDD"/>
    <w:rsid w:val="0099616D"/>
    <w:rsid w:val="00996279"/>
    <w:rsid w:val="00996686"/>
    <w:rsid w:val="00996D99"/>
    <w:rsid w:val="00996F69"/>
    <w:rsid w:val="00997133"/>
    <w:rsid w:val="00997438"/>
    <w:rsid w:val="009975D3"/>
    <w:rsid w:val="00997874"/>
    <w:rsid w:val="00997962"/>
    <w:rsid w:val="0099796A"/>
    <w:rsid w:val="00997C56"/>
    <w:rsid w:val="00997C7B"/>
    <w:rsid w:val="00997DA6"/>
    <w:rsid w:val="009A0272"/>
    <w:rsid w:val="009A0408"/>
    <w:rsid w:val="009A04AF"/>
    <w:rsid w:val="009A09B2"/>
    <w:rsid w:val="009A0D47"/>
    <w:rsid w:val="009A106E"/>
    <w:rsid w:val="009A1143"/>
    <w:rsid w:val="009A1AA1"/>
    <w:rsid w:val="009A2217"/>
    <w:rsid w:val="009A25A4"/>
    <w:rsid w:val="009A305F"/>
    <w:rsid w:val="009A340A"/>
    <w:rsid w:val="009A3410"/>
    <w:rsid w:val="009A3616"/>
    <w:rsid w:val="009A3C3D"/>
    <w:rsid w:val="009A3D12"/>
    <w:rsid w:val="009A4208"/>
    <w:rsid w:val="009A43D4"/>
    <w:rsid w:val="009A45AB"/>
    <w:rsid w:val="009A4867"/>
    <w:rsid w:val="009A4F6E"/>
    <w:rsid w:val="009A555C"/>
    <w:rsid w:val="009A570D"/>
    <w:rsid w:val="009A5AFF"/>
    <w:rsid w:val="009A5CAC"/>
    <w:rsid w:val="009A6352"/>
    <w:rsid w:val="009A64C2"/>
    <w:rsid w:val="009A754D"/>
    <w:rsid w:val="009A758C"/>
    <w:rsid w:val="009A7599"/>
    <w:rsid w:val="009A7BC8"/>
    <w:rsid w:val="009A7C6C"/>
    <w:rsid w:val="009A7F51"/>
    <w:rsid w:val="009B01E5"/>
    <w:rsid w:val="009B0E9E"/>
    <w:rsid w:val="009B10BA"/>
    <w:rsid w:val="009B12D2"/>
    <w:rsid w:val="009B1727"/>
    <w:rsid w:val="009B1957"/>
    <w:rsid w:val="009B1C20"/>
    <w:rsid w:val="009B1D13"/>
    <w:rsid w:val="009B2903"/>
    <w:rsid w:val="009B2CDA"/>
    <w:rsid w:val="009B2CE7"/>
    <w:rsid w:val="009B2CFB"/>
    <w:rsid w:val="009B303B"/>
    <w:rsid w:val="009B31EA"/>
    <w:rsid w:val="009B3577"/>
    <w:rsid w:val="009B372A"/>
    <w:rsid w:val="009B3749"/>
    <w:rsid w:val="009B3908"/>
    <w:rsid w:val="009B44BA"/>
    <w:rsid w:val="009B47B3"/>
    <w:rsid w:val="009B4A8F"/>
    <w:rsid w:val="009B4AFB"/>
    <w:rsid w:val="009B562E"/>
    <w:rsid w:val="009B5B18"/>
    <w:rsid w:val="009B64F9"/>
    <w:rsid w:val="009B7371"/>
    <w:rsid w:val="009B759C"/>
    <w:rsid w:val="009B7758"/>
    <w:rsid w:val="009B7944"/>
    <w:rsid w:val="009C0330"/>
    <w:rsid w:val="009C0547"/>
    <w:rsid w:val="009C0759"/>
    <w:rsid w:val="009C0992"/>
    <w:rsid w:val="009C0ADE"/>
    <w:rsid w:val="009C1399"/>
    <w:rsid w:val="009C1C06"/>
    <w:rsid w:val="009C241F"/>
    <w:rsid w:val="009C3237"/>
    <w:rsid w:val="009C3298"/>
    <w:rsid w:val="009C393A"/>
    <w:rsid w:val="009C3C56"/>
    <w:rsid w:val="009C3C7A"/>
    <w:rsid w:val="009C3F0A"/>
    <w:rsid w:val="009C3FC2"/>
    <w:rsid w:val="009C4218"/>
    <w:rsid w:val="009C46FE"/>
    <w:rsid w:val="009C49C2"/>
    <w:rsid w:val="009C4AA6"/>
    <w:rsid w:val="009C4E47"/>
    <w:rsid w:val="009C50A2"/>
    <w:rsid w:val="009C55F5"/>
    <w:rsid w:val="009C5705"/>
    <w:rsid w:val="009C5D57"/>
    <w:rsid w:val="009C5E1F"/>
    <w:rsid w:val="009C5F2A"/>
    <w:rsid w:val="009C60E9"/>
    <w:rsid w:val="009C6DAE"/>
    <w:rsid w:val="009C7112"/>
    <w:rsid w:val="009C72DD"/>
    <w:rsid w:val="009C78AD"/>
    <w:rsid w:val="009C7D2B"/>
    <w:rsid w:val="009C7EF4"/>
    <w:rsid w:val="009D0631"/>
    <w:rsid w:val="009D1150"/>
    <w:rsid w:val="009D128C"/>
    <w:rsid w:val="009D2135"/>
    <w:rsid w:val="009D2776"/>
    <w:rsid w:val="009D29A6"/>
    <w:rsid w:val="009D2E08"/>
    <w:rsid w:val="009D2F79"/>
    <w:rsid w:val="009D3018"/>
    <w:rsid w:val="009D3150"/>
    <w:rsid w:val="009D3184"/>
    <w:rsid w:val="009D3B70"/>
    <w:rsid w:val="009D3EFE"/>
    <w:rsid w:val="009D40F1"/>
    <w:rsid w:val="009D41A1"/>
    <w:rsid w:val="009D47D5"/>
    <w:rsid w:val="009D4906"/>
    <w:rsid w:val="009D5651"/>
    <w:rsid w:val="009D5753"/>
    <w:rsid w:val="009D6015"/>
    <w:rsid w:val="009D60DF"/>
    <w:rsid w:val="009D6F6F"/>
    <w:rsid w:val="009D701B"/>
    <w:rsid w:val="009D787E"/>
    <w:rsid w:val="009D7CBD"/>
    <w:rsid w:val="009D7E9D"/>
    <w:rsid w:val="009E04EC"/>
    <w:rsid w:val="009E0DC0"/>
    <w:rsid w:val="009E1045"/>
    <w:rsid w:val="009E167A"/>
    <w:rsid w:val="009E16EF"/>
    <w:rsid w:val="009E1D55"/>
    <w:rsid w:val="009E1DC2"/>
    <w:rsid w:val="009E1F28"/>
    <w:rsid w:val="009E26EE"/>
    <w:rsid w:val="009E27A7"/>
    <w:rsid w:val="009E2B54"/>
    <w:rsid w:val="009E31AE"/>
    <w:rsid w:val="009E3838"/>
    <w:rsid w:val="009E3BE2"/>
    <w:rsid w:val="009E3C1D"/>
    <w:rsid w:val="009E44C6"/>
    <w:rsid w:val="009E4647"/>
    <w:rsid w:val="009E4D80"/>
    <w:rsid w:val="009E57BA"/>
    <w:rsid w:val="009E6324"/>
    <w:rsid w:val="009E65AB"/>
    <w:rsid w:val="009E6E3F"/>
    <w:rsid w:val="009E6EDC"/>
    <w:rsid w:val="009E6FD3"/>
    <w:rsid w:val="009E7084"/>
    <w:rsid w:val="009E73C0"/>
    <w:rsid w:val="009E783C"/>
    <w:rsid w:val="009E7945"/>
    <w:rsid w:val="009F00EA"/>
    <w:rsid w:val="009F01A4"/>
    <w:rsid w:val="009F0305"/>
    <w:rsid w:val="009F058A"/>
    <w:rsid w:val="009F05B6"/>
    <w:rsid w:val="009F07A7"/>
    <w:rsid w:val="009F0B23"/>
    <w:rsid w:val="009F106B"/>
    <w:rsid w:val="009F1407"/>
    <w:rsid w:val="009F247F"/>
    <w:rsid w:val="009F24F4"/>
    <w:rsid w:val="009F2538"/>
    <w:rsid w:val="009F262B"/>
    <w:rsid w:val="009F2833"/>
    <w:rsid w:val="009F2F3D"/>
    <w:rsid w:val="009F34E9"/>
    <w:rsid w:val="009F3958"/>
    <w:rsid w:val="009F3C7E"/>
    <w:rsid w:val="009F3F0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75E2"/>
    <w:rsid w:val="009F7850"/>
    <w:rsid w:val="009F7CEE"/>
    <w:rsid w:val="00A0057D"/>
    <w:rsid w:val="00A00A16"/>
    <w:rsid w:val="00A00B2C"/>
    <w:rsid w:val="00A00BD6"/>
    <w:rsid w:val="00A018FA"/>
    <w:rsid w:val="00A01BC2"/>
    <w:rsid w:val="00A01CFA"/>
    <w:rsid w:val="00A02076"/>
    <w:rsid w:val="00A02471"/>
    <w:rsid w:val="00A02C14"/>
    <w:rsid w:val="00A0319B"/>
    <w:rsid w:val="00A0337D"/>
    <w:rsid w:val="00A03B5F"/>
    <w:rsid w:val="00A03E66"/>
    <w:rsid w:val="00A0435E"/>
    <w:rsid w:val="00A04545"/>
    <w:rsid w:val="00A046A4"/>
    <w:rsid w:val="00A04FEF"/>
    <w:rsid w:val="00A055A2"/>
    <w:rsid w:val="00A057DE"/>
    <w:rsid w:val="00A05852"/>
    <w:rsid w:val="00A05ABC"/>
    <w:rsid w:val="00A06774"/>
    <w:rsid w:val="00A06899"/>
    <w:rsid w:val="00A07123"/>
    <w:rsid w:val="00A07193"/>
    <w:rsid w:val="00A071E1"/>
    <w:rsid w:val="00A102C1"/>
    <w:rsid w:val="00A105DB"/>
    <w:rsid w:val="00A108BC"/>
    <w:rsid w:val="00A115C9"/>
    <w:rsid w:val="00A12047"/>
    <w:rsid w:val="00A12E9C"/>
    <w:rsid w:val="00A12F11"/>
    <w:rsid w:val="00A1369C"/>
    <w:rsid w:val="00A13EEA"/>
    <w:rsid w:val="00A1421A"/>
    <w:rsid w:val="00A14759"/>
    <w:rsid w:val="00A14948"/>
    <w:rsid w:val="00A149FA"/>
    <w:rsid w:val="00A14B0A"/>
    <w:rsid w:val="00A14C18"/>
    <w:rsid w:val="00A15487"/>
    <w:rsid w:val="00A15506"/>
    <w:rsid w:val="00A159FA"/>
    <w:rsid w:val="00A15AE4"/>
    <w:rsid w:val="00A163EE"/>
    <w:rsid w:val="00A165C5"/>
    <w:rsid w:val="00A16B54"/>
    <w:rsid w:val="00A170E7"/>
    <w:rsid w:val="00A17112"/>
    <w:rsid w:val="00A17136"/>
    <w:rsid w:val="00A17457"/>
    <w:rsid w:val="00A174D3"/>
    <w:rsid w:val="00A17F93"/>
    <w:rsid w:val="00A17FA0"/>
    <w:rsid w:val="00A2056F"/>
    <w:rsid w:val="00A207AF"/>
    <w:rsid w:val="00A209BA"/>
    <w:rsid w:val="00A210EC"/>
    <w:rsid w:val="00A213A5"/>
    <w:rsid w:val="00A216FF"/>
    <w:rsid w:val="00A224F2"/>
    <w:rsid w:val="00A22949"/>
    <w:rsid w:val="00A229F8"/>
    <w:rsid w:val="00A22E3E"/>
    <w:rsid w:val="00A235B3"/>
    <w:rsid w:val="00A23902"/>
    <w:rsid w:val="00A23B39"/>
    <w:rsid w:val="00A23F98"/>
    <w:rsid w:val="00A24FA4"/>
    <w:rsid w:val="00A25775"/>
    <w:rsid w:val="00A26158"/>
    <w:rsid w:val="00A267BB"/>
    <w:rsid w:val="00A26AEB"/>
    <w:rsid w:val="00A270A2"/>
    <w:rsid w:val="00A2784D"/>
    <w:rsid w:val="00A27857"/>
    <w:rsid w:val="00A27A7C"/>
    <w:rsid w:val="00A30A6E"/>
    <w:rsid w:val="00A31086"/>
    <w:rsid w:val="00A3186A"/>
    <w:rsid w:val="00A32399"/>
    <w:rsid w:val="00A3242F"/>
    <w:rsid w:val="00A32482"/>
    <w:rsid w:val="00A32C2F"/>
    <w:rsid w:val="00A330CE"/>
    <w:rsid w:val="00A3387C"/>
    <w:rsid w:val="00A349B4"/>
    <w:rsid w:val="00A35268"/>
    <w:rsid w:val="00A35355"/>
    <w:rsid w:val="00A3536D"/>
    <w:rsid w:val="00A3587C"/>
    <w:rsid w:val="00A359E9"/>
    <w:rsid w:val="00A3703E"/>
    <w:rsid w:val="00A3790D"/>
    <w:rsid w:val="00A37D87"/>
    <w:rsid w:val="00A37F78"/>
    <w:rsid w:val="00A40841"/>
    <w:rsid w:val="00A4091D"/>
    <w:rsid w:val="00A40D9A"/>
    <w:rsid w:val="00A40DA0"/>
    <w:rsid w:val="00A40E44"/>
    <w:rsid w:val="00A40F29"/>
    <w:rsid w:val="00A4171C"/>
    <w:rsid w:val="00A41B36"/>
    <w:rsid w:val="00A41C8C"/>
    <w:rsid w:val="00A4206C"/>
    <w:rsid w:val="00A4243B"/>
    <w:rsid w:val="00A42886"/>
    <w:rsid w:val="00A42904"/>
    <w:rsid w:val="00A4297B"/>
    <w:rsid w:val="00A42BD2"/>
    <w:rsid w:val="00A42E79"/>
    <w:rsid w:val="00A43087"/>
    <w:rsid w:val="00A4384C"/>
    <w:rsid w:val="00A4399E"/>
    <w:rsid w:val="00A443B9"/>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9AA"/>
    <w:rsid w:val="00A53D74"/>
    <w:rsid w:val="00A53EDE"/>
    <w:rsid w:val="00A54014"/>
    <w:rsid w:val="00A543AC"/>
    <w:rsid w:val="00A545C4"/>
    <w:rsid w:val="00A54C0E"/>
    <w:rsid w:val="00A5543D"/>
    <w:rsid w:val="00A555A0"/>
    <w:rsid w:val="00A55959"/>
    <w:rsid w:val="00A56081"/>
    <w:rsid w:val="00A56447"/>
    <w:rsid w:val="00A56776"/>
    <w:rsid w:val="00A56F38"/>
    <w:rsid w:val="00A5729E"/>
    <w:rsid w:val="00A60240"/>
    <w:rsid w:val="00A60295"/>
    <w:rsid w:val="00A60502"/>
    <w:rsid w:val="00A60BA0"/>
    <w:rsid w:val="00A60FEA"/>
    <w:rsid w:val="00A614CA"/>
    <w:rsid w:val="00A61631"/>
    <w:rsid w:val="00A623A0"/>
    <w:rsid w:val="00A62B9A"/>
    <w:rsid w:val="00A62C5D"/>
    <w:rsid w:val="00A635BD"/>
    <w:rsid w:val="00A635EF"/>
    <w:rsid w:val="00A6436A"/>
    <w:rsid w:val="00A643A7"/>
    <w:rsid w:val="00A64770"/>
    <w:rsid w:val="00A648DB"/>
    <w:rsid w:val="00A64F27"/>
    <w:rsid w:val="00A6510A"/>
    <w:rsid w:val="00A651B3"/>
    <w:rsid w:val="00A6677D"/>
    <w:rsid w:val="00A66847"/>
    <w:rsid w:val="00A66D35"/>
    <w:rsid w:val="00A66E6C"/>
    <w:rsid w:val="00A66F21"/>
    <w:rsid w:val="00A6716D"/>
    <w:rsid w:val="00A67383"/>
    <w:rsid w:val="00A67B1E"/>
    <w:rsid w:val="00A67DF6"/>
    <w:rsid w:val="00A67F9A"/>
    <w:rsid w:val="00A70898"/>
    <w:rsid w:val="00A708C0"/>
    <w:rsid w:val="00A71B67"/>
    <w:rsid w:val="00A721FA"/>
    <w:rsid w:val="00A722FC"/>
    <w:rsid w:val="00A72C1B"/>
    <w:rsid w:val="00A730BC"/>
    <w:rsid w:val="00A731C7"/>
    <w:rsid w:val="00A737D0"/>
    <w:rsid w:val="00A7392E"/>
    <w:rsid w:val="00A73B86"/>
    <w:rsid w:val="00A73BCE"/>
    <w:rsid w:val="00A73BDD"/>
    <w:rsid w:val="00A73C1F"/>
    <w:rsid w:val="00A742AA"/>
    <w:rsid w:val="00A74A95"/>
    <w:rsid w:val="00A75079"/>
    <w:rsid w:val="00A75695"/>
    <w:rsid w:val="00A75B85"/>
    <w:rsid w:val="00A75E26"/>
    <w:rsid w:val="00A75E9F"/>
    <w:rsid w:val="00A75F54"/>
    <w:rsid w:val="00A75FB7"/>
    <w:rsid w:val="00A76864"/>
    <w:rsid w:val="00A771C3"/>
    <w:rsid w:val="00A77A70"/>
    <w:rsid w:val="00A77E8F"/>
    <w:rsid w:val="00A8026B"/>
    <w:rsid w:val="00A80425"/>
    <w:rsid w:val="00A810FC"/>
    <w:rsid w:val="00A81A92"/>
    <w:rsid w:val="00A81D48"/>
    <w:rsid w:val="00A81EA8"/>
    <w:rsid w:val="00A81F5C"/>
    <w:rsid w:val="00A81F91"/>
    <w:rsid w:val="00A82028"/>
    <w:rsid w:val="00A82369"/>
    <w:rsid w:val="00A824CB"/>
    <w:rsid w:val="00A826DA"/>
    <w:rsid w:val="00A827FD"/>
    <w:rsid w:val="00A8289A"/>
    <w:rsid w:val="00A82ACA"/>
    <w:rsid w:val="00A82D2D"/>
    <w:rsid w:val="00A834BA"/>
    <w:rsid w:val="00A83872"/>
    <w:rsid w:val="00A839BA"/>
    <w:rsid w:val="00A842CC"/>
    <w:rsid w:val="00A8492C"/>
    <w:rsid w:val="00A84E8D"/>
    <w:rsid w:val="00A84FFC"/>
    <w:rsid w:val="00A8514C"/>
    <w:rsid w:val="00A854BA"/>
    <w:rsid w:val="00A85916"/>
    <w:rsid w:val="00A8697B"/>
    <w:rsid w:val="00A86B15"/>
    <w:rsid w:val="00A86C2A"/>
    <w:rsid w:val="00A8730B"/>
    <w:rsid w:val="00A87580"/>
    <w:rsid w:val="00A87671"/>
    <w:rsid w:val="00A8774B"/>
    <w:rsid w:val="00A87A39"/>
    <w:rsid w:val="00A87BB6"/>
    <w:rsid w:val="00A87F83"/>
    <w:rsid w:val="00A87FC5"/>
    <w:rsid w:val="00A90150"/>
    <w:rsid w:val="00A90D08"/>
    <w:rsid w:val="00A91331"/>
    <w:rsid w:val="00A919E7"/>
    <w:rsid w:val="00A91FAD"/>
    <w:rsid w:val="00A92996"/>
    <w:rsid w:val="00A9307F"/>
    <w:rsid w:val="00A93335"/>
    <w:rsid w:val="00A93380"/>
    <w:rsid w:val="00A93976"/>
    <w:rsid w:val="00A94866"/>
    <w:rsid w:val="00A95350"/>
    <w:rsid w:val="00A95751"/>
    <w:rsid w:val="00A95BD5"/>
    <w:rsid w:val="00A961CD"/>
    <w:rsid w:val="00A9622E"/>
    <w:rsid w:val="00A962F8"/>
    <w:rsid w:val="00A9676A"/>
    <w:rsid w:val="00A967E4"/>
    <w:rsid w:val="00A969F5"/>
    <w:rsid w:val="00A96B21"/>
    <w:rsid w:val="00A96C3D"/>
    <w:rsid w:val="00A96D6B"/>
    <w:rsid w:val="00A96DD1"/>
    <w:rsid w:val="00A96F95"/>
    <w:rsid w:val="00A97288"/>
    <w:rsid w:val="00A975B7"/>
    <w:rsid w:val="00A978E8"/>
    <w:rsid w:val="00A97A27"/>
    <w:rsid w:val="00A97EE8"/>
    <w:rsid w:val="00AA05D8"/>
    <w:rsid w:val="00AA1230"/>
    <w:rsid w:val="00AA128E"/>
    <w:rsid w:val="00AA138D"/>
    <w:rsid w:val="00AA1F02"/>
    <w:rsid w:val="00AA240A"/>
    <w:rsid w:val="00AA2668"/>
    <w:rsid w:val="00AA26EE"/>
    <w:rsid w:val="00AA27C6"/>
    <w:rsid w:val="00AA3548"/>
    <w:rsid w:val="00AA3835"/>
    <w:rsid w:val="00AA3E78"/>
    <w:rsid w:val="00AA3F00"/>
    <w:rsid w:val="00AA486D"/>
    <w:rsid w:val="00AA4A8A"/>
    <w:rsid w:val="00AA510F"/>
    <w:rsid w:val="00AA512C"/>
    <w:rsid w:val="00AA53DE"/>
    <w:rsid w:val="00AA5B64"/>
    <w:rsid w:val="00AA5E0F"/>
    <w:rsid w:val="00AA6303"/>
    <w:rsid w:val="00AA678F"/>
    <w:rsid w:val="00AA6E0F"/>
    <w:rsid w:val="00AA6E1B"/>
    <w:rsid w:val="00AA728D"/>
    <w:rsid w:val="00AA75D6"/>
    <w:rsid w:val="00AA77AF"/>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F28"/>
    <w:rsid w:val="00AB1FC2"/>
    <w:rsid w:val="00AB278A"/>
    <w:rsid w:val="00AB28F6"/>
    <w:rsid w:val="00AB3305"/>
    <w:rsid w:val="00AB3576"/>
    <w:rsid w:val="00AB358D"/>
    <w:rsid w:val="00AB3907"/>
    <w:rsid w:val="00AB397B"/>
    <w:rsid w:val="00AB3DA4"/>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889"/>
    <w:rsid w:val="00AC0DA9"/>
    <w:rsid w:val="00AC13CD"/>
    <w:rsid w:val="00AC1763"/>
    <w:rsid w:val="00AC1C92"/>
    <w:rsid w:val="00AC2D39"/>
    <w:rsid w:val="00AC2F76"/>
    <w:rsid w:val="00AC3380"/>
    <w:rsid w:val="00AC405D"/>
    <w:rsid w:val="00AC4919"/>
    <w:rsid w:val="00AC4953"/>
    <w:rsid w:val="00AC4AE5"/>
    <w:rsid w:val="00AC5082"/>
    <w:rsid w:val="00AC5358"/>
    <w:rsid w:val="00AC5369"/>
    <w:rsid w:val="00AC546C"/>
    <w:rsid w:val="00AC56C2"/>
    <w:rsid w:val="00AC57E5"/>
    <w:rsid w:val="00AC6A16"/>
    <w:rsid w:val="00AC6DA2"/>
    <w:rsid w:val="00AC7119"/>
    <w:rsid w:val="00AC7C81"/>
    <w:rsid w:val="00AD00AA"/>
    <w:rsid w:val="00AD02ED"/>
    <w:rsid w:val="00AD0931"/>
    <w:rsid w:val="00AD0A19"/>
    <w:rsid w:val="00AD0DD8"/>
    <w:rsid w:val="00AD0F35"/>
    <w:rsid w:val="00AD11B5"/>
    <w:rsid w:val="00AD1AC3"/>
    <w:rsid w:val="00AD20CA"/>
    <w:rsid w:val="00AD21CC"/>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63D"/>
    <w:rsid w:val="00AD6B08"/>
    <w:rsid w:val="00AD72F5"/>
    <w:rsid w:val="00AD732B"/>
    <w:rsid w:val="00AD74C3"/>
    <w:rsid w:val="00AD7569"/>
    <w:rsid w:val="00AD764A"/>
    <w:rsid w:val="00AD7690"/>
    <w:rsid w:val="00AD79E3"/>
    <w:rsid w:val="00AD7A96"/>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C0D"/>
    <w:rsid w:val="00AE3E9E"/>
    <w:rsid w:val="00AE3FBC"/>
    <w:rsid w:val="00AE4587"/>
    <w:rsid w:val="00AE4B35"/>
    <w:rsid w:val="00AE4B7C"/>
    <w:rsid w:val="00AE4C95"/>
    <w:rsid w:val="00AE4D28"/>
    <w:rsid w:val="00AE5360"/>
    <w:rsid w:val="00AE5392"/>
    <w:rsid w:val="00AE56A4"/>
    <w:rsid w:val="00AE653A"/>
    <w:rsid w:val="00AE7581"/>
    <w:rsid w:val="00AE7BE9"/>
    <w:rsid w:val="00AE7D25"/>
    <w:rsid w:val="00AE7E50"/>
    <w:rsid w:val="00AF00DC"/>
    <w:rsid w:val="00AF0340"/>
    <w:rsid w:val="00AF05F4"/>
    <w:rsid w:val="00AF1AE9"/>
    <w:rsid w:val="00AF1EA9"/>
    <w:rsid w:val="00AF1F51"/>
    <w:rsid w:val="00AF3368"/>
    <w:rsid w:val="00AF3515"/>
    <w:rsid w:val="00AF3A12"/>
    <w:rsid w:val="00AF3AC6"/>
    <w:rsid w:val="00AF3D01"/>
    <w:rsid w:val="00AF3EAF"/>
    <w:rsid w:val="00AF410D"/>
    <w:rsid w:val="00AF4487"/>
    <w:rsid w:val="00AF48C9"/>
    <w:rsid w:val="00AF5591"/>
    <w:rsid w:val="00AF59D1"/>
    <w:rsid w:val="00AF5DBA"/>
    <w:rsid w:val="00AF6033"/>
    <w:rsid w:val="00AF62C3"/>
    <w:rsid w:val="00AF660E"/>
    <w:rsid w:val="00AF682C"/>
    <w:rsid w:val="00AF6AC2"/>
    <w:rsid w:val="00AF6BB1"/>
    <w:rsid w:val="00AF6E24"/>
    <w:rsid w:val="00AF6E6F"/>
    <w:rsid w:val="00AF718E"/>
    <w:rsid w:val="00AF71EA"/>
    <w:rsid w:val="00AF79E5"/>
    <w:rsid w:val="00AF7F2C"/>
    <w:rsid w:val="00B00776"/>
    <w:rsid w:val="00B00961"/>
    <w:rsid w:val="00B00D8C"/>
    <w:rsid w:val="00B00E5E"/>
    <w:rsid w:val="00B0104D"/>
    <w:rsid w:val="00B013DD"/>
    <w:rsid w:val="00B0185A"/>
    <w:rsid w:val="00B019F5"/>
    <w:rsid w:val="00B01BB8"/>
    <w:rsid w:val="00B0203D"/>
    <w:rsid w:val="00B02301"/>
    <w:rsid w:val="00B026D9"/>
    <w:rsid w:val="00B030E7"/>
    <w:rsid w:val="00B039B0"/>
    <w:rsid w:val="00B03C91"/>
    <w:rsid w:val="00B0417F"/>
    <w:rsid w:val="00B0452B"/>
    <w:rsid w:val="00B0486F"/>
    <w:rsid w:val="00B04AB2"/>
    <w:rsid w:val="00B05012"/>
    <w:rsid w:val="00B05C55"/>
    <w:rsid w:val="00B05E3D"/>
    <w:rsid w:val="00B05F73"/>
    <w:rsid w:val="00B06243"/>
    <w:rsid w:val="00B064AB"/>
    <w:rsid w:val="00B06611"/>
    <w:rsid w:val="00B069BD"/>
    <w:rsid w:val="00B0733A"/>
    <w:rsid w:val="00B073DA"/>
    <w:rsid w:val="00B07418"/>
    <w:rsid w:val="00B0742F"/>
    <w:rsid w:val="00B07779"/>
    <w:rsid w:val="00B0787D"/>
    <w:rsid w:val="00B07A80"/>
    <w:rsid w:val="00B07DD6"/>
    <w:rsid w:val="00B102C3"/>
    <w:rsid w:val="00B1044E"/>
    <w:rsid w:val="00B10B20"/>
    <w:rsid w:val="00B1143E"/>
    <w:rsid w:val="00B11649"/>
    <w:rsid w:val="00B12005"/>
    <w:rsid w:val="00B12334"/>
    <w:rsid w:val="00B124EA"/>
    <w:rsid w:val="00B12B1D"/>
    <w:rsid w:val="00B12E2A"/>
    <w:rsid w:val="00B12F16"/>
    <w:rsid w:val="00B12F62"/>
    <w:rsid w:val="00B132A6"/>
    <w:rsid w:val="00B133EF"/>
    <w:rsid w:val="00B13672"/>
    <w:rsid w:val="00B13ACE"/>
    <w:rsid w:val="00B13AF2"/>
    <w:rsid w:val="00B13BD7"/>
    <w:rsid w:val="00B143FC"/>
    <w:rsid w:val="00B14960"/>
    <w:rsid w:val="00B14AE0"/>
    <w:rsid w:val="00B14BF2"/>
    <w:rsid w:val="00B15A4E"/>
    <w:rsid w:val="00B15C90"/>
    <w:rsid w:val="00B16139"/>
    <w:rsid w:val="00B16328"/>
    <w:rsid w:val="00B16598"/>
    <w:rsid w:val="00B169D0"/>
    <w:rsid w:val="00B16DD1"/>
    <w:rsid w:val="00B16EA3"/>
    <w:rsid w:val="00B16F0F"/>
    <w:rsid w:val="00B200E1"/>
    <w:rsid w:val="00B20902"/>
    <w:rsid w:val="00B20905"/>
    <w:rsid w:val="00B20CFE"/>
    <w:rsid w:val="00B20FED"/>
    <w:rsid w:val="00B21342"/>
    <w:rsid w:val="00B2176D"/>
    <w:rsid w:val="00B21A0F"/>
    <w:rsid w:val="00B21B41"/>
    <w:rsid w:val="00B21F09"/>
    <w:rsid w:val="00B2291D"/>
    <w:rsid w:val="00B22A8F"/>
    <w:rsid w:val="00B22B9C"/>
    <w:rsid w:val="00B22E51"/>
    <w:rsid w:val="00B23505"/>
    <w:rsid w:val="00B2380B"/>
    <w:rsid w:val="00B23A8F"/>
    <w:rsid w:val="00B23EF4"/>
    <w:rsid w:val="00B247AB"/>
    <w:rsid w:val="00B24967"/>
    <w:rsid w:val="00B24ABF"/>
    <w:rsid w:val="00B24E28"/>
    <w:rsid w:val="00B24F7D"/>
    <w:rsid w:val="00B24F7F"/>
    <w:rsid w:val="00B25AC9"/>
    <w:rsid w:val="00B25C46"/>
    <w:rsid w:val="00B25F8E"/>
    <w:rsid w:val="00B26037"/>
    <w:rsid w:val="00B26892"/>
    <w:rsid w:val="00B269F8"/>
    <w:rsid w:val="00B26B7F"/>
    <w:rsid w:val="00B26C91"/>
    <w:rsid w:val="00B26DB9"/>
    <w:rsid w:val="00B26F52"/>
    <w:rsid w:val="00B26F93"/>
    <w:rsid w:val="00B27559"/>
    <w:rsid w:val="00B2773B"/>
    <w:rsid w:val="00B27829"/>
    <w:rsid w:val="00B3076B"/>
    <w:rsid w:val="00B30DF4"/>
    <w:rsid w:val="00B30F4F"/>
    <w:rsid w:val="00B31492"/>
    <w:rsid w:val="00B315E1"/>
    <w:rsid w:val="00B31992"/>
    <w:rsid w:val="00B32644"/>
    <w:rsid w:val="00B32DF2"/>
    <w:rsid w:val="00B33103"/>
    <w:rsid w:val="00B332D3"/>
    <w:rsid w:val="00B33303"/>
    <w:rsid w:val="00B3342E"/>
    <w:rsid w:val="00B33588"/>
    <w:rsid w:val="00B33E40"/>
    <w:rsid w:val="00B35394"/>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9E"/>
    <w:rsid w:val="00B418A5"/>
    <w:rsid w:val="00B41C74"/>
    <w:rsid w:val="00B41CAE"/>
    <w:rsid w:val="00B41F18"/>
    <w:rsid w:val="00B4205E"/>
    <w:rsid w:val="00B42281"/>
    <w:rsid w:val="00B42361"/>
    <w:rsid w:val="00B42E7E"/>
    <w:rsid w:val="00B430BA"/>
    <w:rsid w:val="00B43419"/>
    <w:rsid w:val="00B43880"/>
    <w:rsid w:val="00B43C00"/>
    <w:rsid w:val="00B44317"/>
    <w:rsid w:val="00B44877"/>
    <w:rsid w:val="00B448FD"/>
    <w:rsid w:val="00B44C80"/>
    <w:rsid w:val="00B45231"/>
    <w:rsid w:val="00B45263"/>
    <w:rsid w:val="00B45374"/>
    <w:rsid w:val="00B45950"/>
    <w:rsid w:val="00B4651C"/>
    <w:rsid w:val="00B46CBF"/>
    <w:rsid w:val="00B47129"/>
    <w:rsid w:val="00B4730F"/>
    <w:rsid w:val="00B4777E"/>
    <w:rsid w:val="00B47BA3"/>
    <w:rsid w:val="00B47CDE"/>
    <w:rsid w:val="00B50428"/>
    <w:rsid w:val="00B5053E"/>
    <w:rsid w:val="00B51085"/>
    <w:rsid w:val="00B51E61"/>
    <w:rsid w:val="00B52271"/>
    <w:rsid w:val="00B522E7"/>
    <w:rsid w:val="00B524D7"/>
    <w:rsid w:val="00B53242"/>
    <w:rsid w:val="00B53C25"/>
    <w:rsid w:val="00B53C90"/>
    <w:rsid w:val="00B53CF7"/>
    <w:rsid w:val="00B53D7A"/>
    <w:rsid w:val="00B54060"/>
    <w:rsid w:val="00B54113"/>
    <w:rsid w:val="00B546F7"/>
    <w:rsid w:val="00B54BA4"/>
    <w:rsid w:val="00B54C61"/>
    <w:rsid w:val="00B552C2"/>
    <w:rsid w:val="00B55585"/>
    <w:rsid w:val="00B55811"/>
    <w:rsid w:val="00B55820"/>
    <w:rsid w:val="00B55859"/>
    <w:rsid w:val="00B55B15"/>
    <w:rsid w:val="00B56141"/>
    <w:rsid w:val="00B5631F"/>
    <w:rsid w:val="00B5691A"/>
    <w:rsid w:val="00B56D13"/>
    <w:rsid w:val="00B56E24"/>
    <w:rsid w:val="00B573E7"/>
    <w:rsid w:val="00B601D6"/>
    <w:rsid w:val="00B60574"/>
    <w:rsid w:val="00B60881"/>
    <w:rsid w:val="00B60B16"/>
    <w:rsid w:val="00B60C0D"/>
    <w:rsid w:val="00B60C2C"/>
    <w:rsid w:val="00B6187F"/>
    <w:rsid w:val="00B61F36"/>
    <w:rsid w:val="00B61FBE"/>
    <w:rsid w:val="00B6211B"/>
    <w:rsid w:val="00B62807"/>
    <w:rsid w:val="00B629C5"/>
    <w:rsid w:val="00B62D0F"/>
    <w:rsid w:val="00B631F5"/>
    <w:rsid w:val="00B63BF3"/>
    <w:rsid w:val="00B63FB7"/>
    <w:rsid w:val="00B64196"/>
    <w:rsid w:val="00B6427E"/>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66F"/>
    <w:rsid w:val="00B66A50"/>
    <w:rsid w:val="00B6745B"/>
    <w:rsid w:val="00B7002B"/>
    <w:rsid w:val="00B70143"/>
    <w:rsid w:val="00B706F7"/>
    <w:rsid w:val="00B70C32"/>
    <w:rsid w:val="00B70D94"/>
    <w:rsid w:val="00B7130F"/>
    <w:rsid w:val="00B715EF"/>
    <w:rsid w:val="00B71683"/>
    <w:rsid w:val="00B71B81"/>
    <w:rsid w:val="00B72560"/>
    <w:rsid w:val="00B725CF"/>
    <w:rsid w:val="00B726D3"/>
    <w:rsid w:val="00B727EE"/>
    <w:rsid w:val="00B728CB"/>
    <w:rsid w:val="00B72AEE"/>
    <w:rsid w:val="00B72BB0"/>
    <w:rsid w:val="00B72BD7"/>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22"/>
    <w:rsid w:val="00B77EAA"/>
    <w:rsid w:val="00B8002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5F7"/>
    <w:rsid w:val="00B84836"/>
    <w:rsid w:val="00B849F1"/>
    <w:rsid w:val="00B84A17"/>
    <w:rsid w:val="00B8509A"/>
    <w:rsid w:val="00B851C5"/>
    <w:rsid w:val="00B853C9"/>
    <w:rsid w:val="00B869F1"/>
    <w:rsid w:val="00B86B92"/>
    <w:rsid w:val="00B87442"/>
    <w:rsid w:val="00B87703"/>
    <w:rsid w:val="00B87B63"/>
    <w:rsid w:val="00B87B70"/>
    <w:rsid w:val="00B87CE4"/>
    <w:rsid w:val="00B9038A"/>
    <w:rsid w:val="00B9059E"/>
    <w:rsid w:val="00B9085F"/>
    <w:rsid w:val="00B90E47"/>
    <w:rsid w:val="00B91157"/>
    <w:rsid w:val="00B91B64"/>
    <w:rsid w:val="00B91C5E"/>
    <w:rsid w:val="00B91CEF"/>
    <w:rsid w:val="00B9215D"/>
    <w:rsid w:val="00B922EC"/>
    <w:rsid w:val="00B92AD5"/>
    <w:rsid w:val="00B92D4C"/>
    <w:rsid w:val="00B92D85"/>
    <w:rsid w:val="00B92E4B"/>
    <w:rsid w:val="00B93EDF"/>
    <w:rsid w:val="00B93F53"/>
    <w:rsid w:val="00B94700"/>
    <w:rsid w:val="00B94DB7"/>
    <w:rsid w:val="00B95186"/>
    <w:rsid w:val="00B952AE"/>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848"/>
    <w:rsid w:val="00BA09D4"/>
    <w:rsid w:val="00BA0A7A"/>
    <w:rsid w:val="00BA10E2"/>
    <w:rsid w:val="00BA157F"/>
    <w:rsid w:val="00BA1AF5"/>
    <w:rsid w:val="00BA2268"/>
    <w:rsid w:val="00BA2A18"/>
    <w:rsid w:val="00BA2E60"/>
    <w:rsid w:val="00BA2EEB"/>
    <w:rsid w:val="00BA2FEB"/>
    <w:rsid w:val="00BA46B2"/>
    <w:rsid w:val="00BA4A07"/>
    <w:rsid w:val="00BA4A6F"/>
    <w:rsid w:val="00BA4B8F"/>
    <w:rsid w:val="00BA52A5"/>
    <w:rsid w:val="00BA6072"/>
    <w:rsid w:val="00BA61D8"/>
    <w:rsid w:val="00BA71C0"/>
    <w:rsid w:val="00BA75B7"/>
    <w:rsid w:val="00BA7C99"/>
    <w:rsid w:val="00BB003A"/>
    <w:rsid w:val="00BB0242"/>
    <w:rsid w:val="00BB035A"/>
    <w:rsid w:val="00BB0595"/>
    <w:rsid w:val="00BB09AD"/>
    <w:rsid w:val="00BB09F7"/>
    <w:rsid w:val="00BB117B"/>
    <w:rsid w:val="00BB133F"/>
    <w:rsid w:val="00BB14D2"/>
    <w:rsid w:val="00BB1B29"/>
    <w:rsid w:val="00BB1BCE"/>
    <w:rsid w:val="00BB1EF2"/>
    <w:rsid w:val="00BB204B"/>
    <w:rsid w:val="00BB2959"/>
    <w:rsid w:val="00BB2C34"/>
    <w:rsid w:val="00BB2F6A"/>
    <w:rsid w:val="00BB3060"/>
    <w:rsid w:val="00BB363D"/>
    <w:rsid w:val="00BB4027"/>
    <w:rsid w:val="00BB4573"/>
    <w:rsid w:val="00BB4A8D"/>
    <w:rsid w:val="00BB4AD9"/>
    <w:rsid w:val="00BB4F07"/>
    <w:rsid w:val="00BB57B1"/>
    <w:rsid w:val="00BB584F"/>
    <w:rsid w:val="00BB59F0"/>
    <w:rsid w:val="00BB5AF6"/>
    <w:rsid w:val="00BB5CCA"/>
    <w:rsid w:val="00BB5E2E"/>
    <w:rsid w:val="00BB65FB"/>
    <w:rsid w:val="00BB69E1"/>
    <w:rsid w:val="00BB70D1"/>
    <w:rsid w:val="00BB70D5"/>
    <w:rsid w:val="00BB723F"/>
    <w:rsid w:val="00BB7262"/>
    <w:rsid w:val="00BB7786"/>
    <w:rsid w:val="00BB7925"/>
    <w:rsid w:val="00BB7B93"/>
    <w:rsid w:val="00BB7BD0"/>
    <w:rsid w:val="00BB7D7B"/>
    <w:rsid w:val="00BC0BF0"/>
    <w:rsid w:val="00BC0F55"/>
    <w:rsid w:val="00BC1E0B"/>
    <w:rsid w:val="00BC29C0"/>
    <w:rsid w:val="00BC2F95"/>
    <w:rsid w:val="00BC3149"/>
    <w:rsid w:val="00BC3A7A"/>
    <w:rsid w:val="00BC42F8"/>
    <w:rsid w:val="00BC4A31"/>
    <w:rsid w:val="00BC4B74"/>
    <w:rsid w:val="00BC4D45"/>
    <w:rsid w:val="00BC4DBB"/>
    <w:rsid w:val="00BC5633"/>
    <w:rsid w:val="00BC5662"/>
    <w:rsid w:val="00BC56D6"/>
    <w:rsid w:val="00BC5B21"/>
    <w:rsid w:val="00BC5C8B"/>
    <w:rsid w:val="00BC6D6F"/>
    <w:rsid w:val="00BC6E1C"/>
    <w:rsid w:val="00BC733B"/>
    <w:rsid w:val="00BC747E"/>
    <w:rsid w:val="00BC797D"/>
    <w:rsid w:val="00BC79D5"/>
    <w:rsid w:val="00BC7FAB"/>
    <w:rsid w:val="00BC7FD8"/>
    <w:rsid w:val="00BD0007"/>
    <w:rsid w:val="00BD020C"/>
    <w:rsid w:val="00BD0249"/>
    <w:rsid w:val="00BD0969"/>
    <w:rsid w:val="00BD14CE"/>
    <w:rsid w:val="00BD15C2"/>
    <w:rsid w:val="00BD1A5C"/>
    <w:rsid w:val="00BD1E9C"/>
    <w:rsid w:val="00BD1ED9"/>
    <w:rsid w:val="00BD231A"/>
    <w:rsid w:val="00BD2F23"/>
    <w:rsid w:val="00BD337B"/>
    <w:rsid w:val="00BD39C9"/>
    <w:rsid w:val="00BD3AF0"/>
    <w:rsid w:val="00BD3C73"/>
    <w:rsid w:val="00BD3EAF"/>
    <w:rsid w:val="00BD42F3"/>
    <w:rsid w:val="00BD4337"/>
    <w:rsid w:val="00BD4648"/>
    <w:rsid w:val="00BD4AE3"/>
    <w:rsid w:val="00BD4C66"/>
    <w:rsid w:val="00BD4FD7"/>
    <w:rsid w:val="00BD5F42"/>
    <w:rsid w:val="00BD6006"/>
    <w:rsid w:val="00BD6264"/>
    <w:rsid w:val="00BD63F5"/>
    <w:rsid w:val="00BD6AD9"/>
    <w:rsid w:val="00BD6D75"/>
    <w:rsid w:val="00BD6FD3"/>
    <w:rsid w:val="00BD6FD6"/>
    <w:rsid w:val="00BD7115"/>
    <w:rsid w:val="00BD7A90"/>
    <w:rsid w:val="00BD7B8A"/>
    <w:rsid w:val="00BD7BA5"/>
    <w:rsid w:val="00BD7F1F"/>
    <w:rsid w:val="00BE04CA"/>
    <w:rsid w:val="00BE0869"/>
    <w:rsid w:val="00BE0B4F"/>
    <w:rsid w:val="00BE0D58"/>
    <w:rsid w:val="00BE0D95"/>
    <w:rsid w:val="00BE0F5F"/>
    <w:rsid w:val="00BE11C0"/>
    <w:rsid w:val="00BE1470"/>
    <w:rsid w:val="00BE1992"/>
    <w:rsid w:val="00BE2144"/>
    <w:rsid w:val="00BE2412"/>
    <w:rsid w:val="00BE2812"/>
    <w:rsid w:val="00BE2958"/>
    <w:rsid w:val="00BE2BB2"/>
    <w:rsid w:val="00BE2C5A"/>
    <w:rsid w:val="00BE2D70"/>
    <w:rsid w:val="00BE2F1D"/>
    <w:rsid w:val="00BE31DC"/>
    <w:rsid w:val="00BE35FE"/>
    <w:rsid w:val="00BE36C5"/>
    <w:rsid w:val="00BE372A"/>
    <w:rsid w:val="00BE39A5"/>
    <w:rsid w:val="00BE3D17"/>
    <w:rsid w:val="00BE3E7F"/>
    <w:rsid w:val="00BE4761"/>
    <w:rsid w:val="00BE51E9"/>
    <w:rsid w:val="00BE550C"/>
    <w:rsid w:val="00BE5578"/>
    <w:rsid w:val="00BE560A"/>
    <w:rsid w:val="00BE571E"/>
    <w:rsid w:val="00BE5809"/>
    <w:rsid w:val="00BE69D9"/>
    <w:rsid w:val="00BE6ACB"/>
    <w:rsid w:val="00BE6CA8"/>
    <w:rsid w:val="00BE6CBC"/>
    <w:rsid w:val="00BE7060"/>
    <w:rsid w:val="00BE7064"/>
    <w:rsid w:val="00BE7CDA"/>
    <w:rsid w:val="00BF006F"/>
    <w:rsid w:val="00BF076B"/>
    <w:rsid w:val="00BF0858"/>
    <w:rsid w:val="00BF1354"/>
    <w:rsid w:val="00BF16CD"/>
    <w:rsid w:val="00BF1834"/>
    <w:rsid w:val="00BF194B"/>
    <w:rsid w:val="00BF1CEE"/>
    <w:rsid w:val="00BF2030"/>
    <w:rsid w:val="00BF244B"/>
    <w:rsid w:val="00BF2B95"/>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8C"/>
    <w:rsid w:val="00BF49F7"/>
    <w:rsid w:val="00BF4A15"/>
    <w:rsid w:val="00BF4AF2"/>
    <w:rsid w:val="00BF4D66"/>
    <w:rsid w:val="00BF5185"/>
    <w:rsid w:val="00BF5430"/>
    <w:rsid w:val="00BF57D5"/>
    <w:rsid w:val="00BF5EC5"/>
    <w:rsid w:val="00BF5ED6"/>
    <w:rsid w:val="00BF68FB"/>
    <w:rsid w:val="00BF7BA8"/>
    <w:rsid w:val="00C002F2"/>
    <w:rsid w:val="00C00CBF"/>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5B7"/>
    <w:rsid w:val="00C065F7"/>
    <w:rsid w:val="00C067C8"/>
    <w:rsid w:val="00C06CF4"/>
    <w:rsid w:val="00C07DE0"/>
    <w:rsid w:val="00C07F5C"/>
    <w:rsid w:val="00C1084C"/>
    <w:rsid w:val="00C109ED"/>
    <w:rsid w:val="00C10EA1"/>
    <w:rsid w:val="00C10EF5"/>
    <w:rsid w:val="00C11289"/>
    <w:rsid w:val="00C11341"/>
    <w:rsid w:val="00C11435"/>
    <w:rsid w:val="00C117F7"/>
    <w:rsid w:val="00C1191C"/>
    <w:rsid w:val="00C119F5"/>
    <w:rsid w:val="00C11A0E"/>
    <w:rsid w:val="00C11AE3"/>
    <w:rsid w:val="00C12B60"/>
    <w:rsid w:val="00C1305B"/>
    <w:rsid w:val="00C13CAB"/>
    <w:rsid w:val="00C13EF9"/>
    <w:rsid w:val="00C13FD9"/>
    <w:rsid w:val="00C14162"/>
    <w:rsid w:val="00C14291"/>
    <w:rsid w:val="00C144EE"/>
    <w:rsid w:val="00C14502"/>
    <w:rsid w:val="00C14555"/>
    <w:rsid w:val="00C14B89"/>
    <w:rsid w:val="00C14D89"/>
    <w:rsid w:val="00C15A01"/>
    <w:rsid w:val="00C15A8D"/>
    <w:rsid w:val="00C15E46"/>
    <w:rsid w:val="00C16406"/>
    <w:rsid w:val="00C165D9"/>
    <w:rsid w:val="00C16C7E"/>
    <w:rsid w:val="00C170AB"/>
    <w:rsid w:val="00C17ADB"/>
    <w:rsid w:val="00C17BB6"/>
    <w:rsid w:val="00C17E33"/>
    <w:rsid w:val="00C209CB"/>
    <w:rsid w:val="00C20C55"/>
    <w:rsid w:val="00C20F74"/>
    <w:rsid w:val="00C21255"/>
    <w:rsid w:val="00C2179B"/>
    <w:rsid w:val="00C21A19"/>
    <w:rsid w:val="00C22011"/>
    <w:rsid w:val="00C22275"/>
    <w:rsid w:val="00C22372"/>
    <w:rsid w:val="00C22843"/>
    <w:rsid w:val="00C22932"/>
    <w:rsid w:val="00C22E56"/>
    <w:rsid w:val="00C23436"/>
    <w:rsid w:val="00C23907"/>
    <w:rsid w:val="00C239E0"/>
    <w:rsid w:val="00C23E09"/>
    <w:rsid w:val="00C23EE8"/>
    <w:rsid w:val="00C24A6F"/>
    <w:rsid w:val="00C24D0D"/>
    <w:rsid w:val="00C2546C"/>
    <w:rsid w:val="00C25674"/>
    <w:rsid w:val="00C25DED"/>
    <w:rsid w:val="00C25E7A"/>
    <w:rsid w:val="00C26267"/>
    <w:rsid w:val="00C2672E"/>
    <w:rsid w:val="00C26888"/>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74C"/>
    <w:rsid w:val="00C3177F"/>
    <w:rsid w:val="00C31862"/>
    <w:rsid w:val="00C318CA"/>
    <w:rsid w:val="00C318D5"/>
    <w:rsid w:val="00C31904"/>
    <w:rsid w:val="00C31EA4"/>
    <w:rsid w:val="00C322B1"/>
    <w:rsid w:val="00C3245B"/>
    <w:rsid w:val="00C326E7"/>
    <w:rsid w:val="00C32A3A"/>
    <w:rsid w:val="00C32B2B"/>
    <w:rsid w:val="00C32E2E"/>
    <w:rsid w:val="00C32EE0"/>
    <w:rsid w:val="00C32FD7"/>
    <w:rsid w:val="00C338D5"/>
    <w:rsid w:val="00C33913"/>
    <w:rsid w:val="00C33965"/>
    <w:rsid w:val="00C33A6C"/>
    <w:rsid w:val="00C33FB6"/>
    <w:rsid w:val="00C343E9"/>
    <w:rsid w:val="00C34732"/>
    <w:rsid w:val="00C3496D"/>
    <w:rsid w:val="00C34B8C"/>
    <w:rsid w:val="00C35063"/>
    <w:rsid w:val="00C3506F"/>
    <w:rsid w:val="00C35275"/>
    <w:rsid w:val="00C35855"/>
    <w:rsid w:val="00C360FC"/>
    <w:rsid w:val="00C36DDE"/>
    <w:rsid w:val="00C37011"/>
    <w:rsid w:val="00C371FB"/>
    <w:rsid w:val="00C374E8"/>
    <w:rsid w:val="00C3757D"/>
    <w:rsid w:val="00C37701"/>
    <w:rsid w:val="00C37B52"/>
    <w:rsid w:val="00C37ED3"/>
    <w:rsid w:val="00C4037E"/>
    <w:rsid w:val="00C41316"/>
    <w:rsid w:val="00C4148F"/>
    <w:rsid w:val="00C41849"/>
    <w:rsid w:val="00C41FC4"/>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F1"/>
    <w:rsid w:val="00C47347"/>
    <w:rsid w:val="00C47799"/>
    <w:rsid w:val="00C4791C"/>
    <w:rsid w:val="00C50EC9"/>
    <w:rsid w:val="00C51005"/>
    <w:rsid w:val="00C51013"/>
    <w:rsid w:val="00C511F0"/>
    <w:rsid w:val="00C51417"/>
    <w:rsid w:val="00C51CC1"/>
    <w:rsid w:val="00C51FE4"/>
    <w:rsid w:val="00C528AA"/>
    <w:rsid w:val="00C52AD0"/>
    <w:rsid w:val="00C52CAB"/>
    <w:rsid w:val="00C52DDE"/>
    <w:rsid w:val="00C5307D"/>
    <w:rsid w:val="00C536CE"/>
    <w:rsid w:val="00C53811"/>
    <w:rsid w:val="00C53D38"/>
    <w:rsid w:val="00C53FDD"/>
    <w:rsid w:val="00C547AB"/>
    <w:rsid w:val="00C54FE3"/>
    <w:rsid w:val="00C550C7"/>
    <w:rsid w:val="00C5530D"/>
    <w:rsid w:val="00C55B31"/>
    <w:rsid w:val="00C55F0D"/>
    <w:rsid w:val="00C5675E"/>
    <w:rsid w:val="00C56DF4"/>
    <w:rsid w:val="00C57064"/>
    <w:rsid w:val="00C57603"/>
    <w:rsid w:val="00C57964"/>
    <w:rsid w:val="00C579E1"/>
    <w:rsid w:val="00C57BDF"/>
    <w:rsid w:val="00C60301"/>
    <w:rsid w:val="00C60BAC"/>
    <w:rsid w:val="00C60CDB"/>
    <w:rsid w:val="00C61550"/>
    <w:rsid w:val="00C6168E"/>
    <w:rsid w:val="00C6188B"/>
    <w:rsid w:val="00C61915"/>
    <w:rsid w:val="00C62301"/>
    <w:rsid w:val="00C6233D"/>
    <w:rsid w:val="00C6267C"/>
    <w:rsid w:val="00C63D73"/>
    <w:rsid w:val="00C640B9"/>
    <w:rsid w:val="00C640E9"/>
    <w:rsid w:val="00C649B1"/>
    <w:rsid w:val="00C64A43"/>
    <w:rsid w:val="00C64C8A"/>
    <w:rsid w:val="00C6620C"/>
    <w:rsid w:val="00C662FC"/>
    <w:rsid w:val="00C66DAF"/>
    <w:rsid w:val="00C6738E"/>
    <w:rsid w:val="00C674DD"/>
    <w:rsid w:val="00C67600"/>
    <w:rsid w:val="00C679D8"/>
    <w:rsid w:val="00C679EC"/>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8DF"/>
    <w:rsid w:val="00C73FA7"/>
    <w:rsid w:val="00C74511"/>
    <w:rsid w:val="00C74A2B"/>
    <w:rsid w:val="00C74C44"/>
    <w:rsid w:val="00C74F7D"/>
    <w:rsid w:val="00C75B45"/>
    <w:rsid w:val="00C763A7"/>
    <w:rsid w:val="00C7642C"/>
    <w:rsid w:val="00C76663"/>
    <w:rsid w:val="00C7781B"/>
    <w:rsid w:val="00C77C1A"/>
    <w:rsid w:val="00C77C31"/>
    <w:rsid w:val="00C77C5A"/>
    <w:rsid w:val="00C8024D"/>
    <w:rsid w:val="00C805F7"/>
    <w:rsid w:val="00C8094D"/>
    <w:rsid w:val="00C809E6"/>
    <w:rsid w:val="00C80A4A"/>
    <w:rsid w:val="00C81055"/>
    <w:rsid w:val="00C817F8"/>
    <w:rsid w:val="00C8182F"/>
    <w:rsid w:val="00C81F99"/>
    <w:rsid w:val="00C821E3"/>
    <w:rsid w:val="00C82FA1"/>
    <w:rsid w:val="00C833F5"/>
    <w:rsid w:val="00C83876"/>
    <w:rsid w:val="00C841CF"/>
    <w:rsid w:val="00C845E0"/>
    <w:rsid w:val="00C84DD6"/>
    <w:rsid w:val="00C85355"/>
    <w:rsid w:val="00C86008"/>
    <w:rsid w:val="00C86109"/>
    <w:rsid w:val="00C86431"/>
    <w:rsid w:val="00C86C38"/>
    <w:rsid w:val="00C87428"/>
    <w:rsid w:val="00C87906"/>
    <w:rsid w:val="00C879E6"/>
    <w:rsid w:val="00C87B5E"/>
    <w:rsid w:val="00C87EF6"/>
    <w:rsid w:val="00C9052B"/>
    <w:rsid w:val="00C91056"/>
    <w:rsid w:val="00C91467"/>
    <w:rsid w:val="00C91F3A"/>
    <w:rsid w:val="00C923AF"/>
    <w:rsid w:val="00C927C7"/>
    <w:rsid w:val="00C92A20"/>
    <w:rsid w:val="00C92EF7"/>
    <w:rsid w:val="00C9309E"/>
    <w:rsid w:val="00C93634"/>
    <w:rsid w:val="00C938B4"/>
    <w:rsid w:val="00C93A2C"/>
    <w:rsid w:val="00C93A70"/>
    <w:rsid w:val="00C944BC"/>
    <w:rsid w:val="00C94B61"/>
    <w:rsid w:val="00C94DED"/>
    <w:rsid w:val="00C94E4D"/>
    <w:rsid w:val="00C9531B"/>
    <w:rsid w:val="00C9560A"/>
    <w:rsid w:val="00C956B2"/>
    <w:rsid w:val="00C961A7"/>
    <w:rsid w:val="00C9629F"/>
    <w:rsid w:val="00C962AA"/>
    <w:rsid w:val="00C9657C"/>
    <w:rsid w:val="00C96B58"/>
    <w:rsid w:val="00C96B7F"/>
    <w:rsid w:val="00C96D1B"/>
    <w:rsid w:val="00C96EE8"/>
    <w:rsid w:val="00C97814"/>
    <w:rsid w:val="00C97A12"/>
    <w:rsid w:val="00C97B07"/>
    <w:rsid w:val="00CA062C"/>
    <w:rsid w:val="00CA0BFC"/>
    <w:rsid w:val="00CA0DD4"/>
    <w:rsid w:val="00CA19D0"/>
    <w:rsid w:val="00CA1BFF"/>
    <w:rsid w:val="00CA1C15"/>
    <w:rsid w:val="00CA1D65"/>
    <w:rsid w:val="00CA2827"/>
    <w:rsid w:val="00CA34A9"/>
    <w:rsid w:val="00CA353F"/>
    <w:rsid w:val="00CA37CD"/>
    <w:rsid w:val="00CA3EF0"/>
    <w:rsid w:val="00CA4075"/>
    <w:rsid w:val="00CA42D8"/>
    <w:rsid w:val="00CA4382"/>
    <w:rsid w:val="00CA45F2"/>
    <w:rsid w:val="00CA45F5"/>
    <w:rsid w:val="00CA545F"/>
    <w:rsid w:val="00CA5733"/>
    <w:rsid w:val="00CA5A64"/>
    <w:rsid w:val="00CA5DAC"/>
    <w:rsid w:val="00CA6050"/>
    <w:rsid w:val="00CA60F2"/>
    <w:rsid w:val="00CA61F5"/>
    <w:rsid w:val="00CA67A9"/>
    <w:rsid w:val="00CA692C"/>
    <w:rsid w:val="00CA6DF3"/>
    <w:rsid w:val="00CA6E2B"/>
    <w:rsid w:val="00CA71D4"/>
    <w:rsid w:val="00CA7226"/>
    <w:rsid w:val="00CA735A"/>
    <w:rsid w:val="00CA7407"/>
    <w:rsid w:val="00CA7955"/>
    <w:rsid w:val="00CA7C15"/>
    <w:rsid w:val="00CB022B"/>
    <w:rsid w:val="00CB0569"/>
    <w:rsid w:val="00CB07B4"/>
    <w:rsid w:val="00CB0BAB"/>
    <w:rsid w:val="00CB1518"/>
    <w:rsid w:val="00CB1EE4"/>
    <w:rsid w:val="00CB2438"/>
    <w:rsid w:val="00CB26EF"/>
    <w:rsid w:val="00CB2BBC"/>
    <w:rsid w:val="00CB2CD4"/>
    <w:rsid w:val="00CB2DC6"/>
    <w:rsid w:val="00CB3B00"/>
    <w:rsid w:val="00CB3C31"/>
    <w:rsid w:val="00CB3C80"/>
    <w:rsid w:val="00CB3F7D"/>
    <w:rsid w:val="00CB4B71"/>
    <w:rsid w:val="00CB4DAF"/>
    <w:rsid w:val="00CB4F14"/>
    <w:rsid w:val="00CB5AFE"/>
    <w:rsid w:val="00CB62DA"/>
    <w:rsid w:val="00CB646D"/>
    <w:rsid w:val="00CB67CD"/>
    <w:rsid w:val="00CB67F6"/>
    <w:rsid w:val="00CB6955"/>
    <w:rsid w:val="00CB6B81"/>
    <w:rsid w:val="00CB7534"/>
    <w:rsid w:val="00CB7AA5"/>
    <w:rsid w:val="00CB7B59"/>
    <w:rsid w:val="00CB7C9C"/>
    <w:rsid w:val="00CC01E3"/>
    <w:rsid w:val="00CC024D"/>
    <w:rsid w:val="00CC0435"/>
    <w:rsid w:val="00CC059E"/>
    <w:rsid w:val="00CC137E"/>
    <w:rsid w:val="00CC1959"/>
    <w:rsid w:val="00CC1FEB"/>
    <w:rsid w:val="00CC299F"/>
    <w:rsid w:val="00CC3232"/>
    <w:rsid w:val="00CC33C4"/>
    <w:rsid w:val="00CC33EA"/>
    <w:rsid w:val="00CC36BE"/>
    <w:rsid w:val="00CC3DF1"/>
    <w:rsid w:val="00CC428F"/>
    <w:rsid w:val="00CC43B7"/>
    <w:rsid w:val="00CC50A5"/>
    <w:rsid w:val="00CC54A2"/>
    <w:rsid w:val="00CC54BD"/>
    <w:rsid w:val="00CC6059"/>
    <w:rsid w:val="00CC61FF"/>
    <w:rsid w:val="00CC6461"/>
    <w:rsid w:val="00CC6BB8"/>
    <w:rsid w:val="00CC6C62"/>
    <w:rsid w:val="00CC6F3F"/>
    <w:rsid w:val="00CC72A9"/>
    <w:rsid w:val="00CC7C71"/>
    <w:rsid w:val="00CC7F77"/>
    <w:rsid w:val="00CD030B"/>
    <w:rsid w:val="00CD06FB"/>
    <w:rsid w:val="00CD0788"/>
    <w:rsid w:val="00CD0827"/>
    <w:rsid w:val="00CD0C55"/>
    <w:rsid w:val="00CD0CB4"/>
    <w:rsid w:val="00CD1208"/>
    <w:rsid w:val="00CD15D2"/>
    <w:rsid w:val="00CD1B35"/>
    <w:rsid w:val="00CD2162"/>
    <w:rsid w:val="00CD2265"/>
    <w:rsid w:val="00CD228A"/>
    <w:rsid w:val="00CD238B"/>
    <w:rsid w:val="00CD2637"/>
    <w:rsid w:val="00CD2BA9"/>
    <w:rsid w:val="00CD2C5C"/>
    <w:rsid w:val="00CD3439"/>
    <w:rsid w:val="00CD38EA"/>
    <w:rsid w:val="00CD3BD1"/>
    <w:rsid w:val="00CD3BD8"/>
    <w:rsid w:val="00CD45B2"/>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2574"/>
    <w:rsid w:val="00CE3479"/>
    <w:rsid w:val="00CE37F0"/>
    <w:rsid w:val="00CE3909"/>
    <w:rsid w:val="00CE40E2"/>
    <w:rsid w:val="00CE415C"/>
    <w:rsid w:val="00CE4C13"/>
    <w:rsid w:val="00CE4C8D"/>
    <w:rsid w:val="00CE5CF8"/>
    <w:rsid w:val="00CE65BA"/>
    <w:rsid w:val="00CE6686"/>
    <w:rsid w:val="00CE6918"/>
    <w:rsid w:val="00CE69B4"/>
    <w:rsid w:val="00CE69CC"/>
    <w:rsid w:val="00CE6EE6"/>
    <w:rsid w:val="00CE7525"/>
    <w:rsid w:val="00CE7601"/>
    <w:rsid w:val="00CF04F6"/>
    <w:rsid w:val="00CF0B13"/>
    <w:rsid w:val="00CF1CEA"/>
    <w:rsid w:val="00CF2364"/>
    <w:rsid w:val="00CF2887"/>
    <w:rsid w:val="00CF28EB"/>
    <w:rsid w:val="00CF2CB3"/>
    <w:rsid w:val="00CF2EEB"/>
    <w:rsid w:val="00CF30D4"/>
    <w:rsid w:val="00CF370B"/>
    <w:rsid w:val="00CF3856"/>
    <w:rsid w:val="00CF3E2F"/>
    <w:rsid w:val="00CF3E8D"/>
    <w:rsid w:val="00CF43E2"/>
    <w:rsid w:val="00CF4B22"/>
    <w:rsid w:val="00CF4CA2"/>
    <w:rsid w:val="00CF50DD"/>
    <w:rsid w:val="00CF51FD"/>
    <w:rsid w:val="00CF526D"/>
    <w:rsid w:val="00CF54C5"/>
    <w:rsid w:val="00CF56A3"/>
    <w:rsid w:val="00CF56D3"/>
    <w:rsid w:val="00CF5B22"/>
    <w:rsid w:val="00CF5D44"/>
    <w:rsid w:val="00CF5FF9"/>
    <w:rsid w:val="00CF629E"/>
    <w:rsid w:val="00CF6F92"/>
    <w:rsid w:val="00CF6F96"/>
    <w:rsid w:val="00CF6FDC"/>
    <w:rsid w:val="00CF7746"/>
    <w:rsid w:val="00CF7919"/>
    <w:rsid w:val="00CF7AED"/>
    <w:rsid w:val="00D000EC"/>
    <w:rsid w:val="00D003EE"/>
    <w:rsid w:val="00D00BF1"/>
    <w:rsid w:val="00D01AD3"/>
    <w:rsid w:val="00D01B0B"/>
    <w:rsid w:val="00D020E9"/>
    <w:rsid w:val="00D0212E"/>
    <w:rsid w:val="00D02465"/>
    <w:rsid w:val="00D032CB"/>
    <w:rsid w:val="00D035AF"/>
    <w:rsid w:val="00D038FF"/>
    <w:rsid w:val="00D03D98"/>
    <w:rsid w:val="00D0432A"/>
    <w:rsid w:val="00D0442A"/>
    <w:rsid w:val="00D046E1"/>
    <w:rsid w:val="00D04913"/>
    <w:rsid w:val="00D053A2"/>
    <w:rsid w:val="00D053AF"/>
    <w:rsid w:val="00D05DB0"/>
    <w:rsid w:val="00D06136"/>
    <w:rsid w:val="00D06AB9"/>
    <w:rsid w:val="00D06C68"/>
    <w:rsid w:val="00D06CB9"/>
    <w:rsid w:val="00D070A0"/>
    <w:rsid w:val="00D07364"/>
    <w:rsid w:val="00D07508"/>
    <w:rsid w:val="00D07566"/>
    <w:rsid w:val="00D077F0"/>
    <w:rsid w:val="00D07842"/>
    <w:rsid w:val="00D07A1E"/>
    <w:rsid w:val="00D07EB6"/>
    <w:rsid w:val="00D07F15"/>
    <w:rsid w:val="00D10ADB"/>
    <w:rsid w:val="00D10BD9"/>
    <w:rsid w:val="00D10BEB"/>
    <w:rsid w:val="00D1151A"/>
    <w:rsid w:val="00D116AD"/>
    <w:rsid w:val="00D121B8"/>
    <w:rsid w:val="00D125B6"/>
    <w:rsid w:val="00D12ABC"/>
    <w:rsid w:val="00D139FC"/>
    <w:rsid w:val="00D13BD1"/>
    <w:rsid w:val="00D14138"/>
    <w:rsid w:val="00D1428E"/>
    <w:rsid w:val="00D1453F"/>
    <w:rsid w:val="00D14EF7"/>
    <w:rsid w:val="00D15011"/>
    <w:rsid w:val="00D1511D"/>
    <w:rsid w:val="00D151CA"/>
    <w:rsid w:val="00D153B2"/>
    <w:rsid w:val="00D153C2"/>
    <w:rsid w:val="00D160A0"/>
    <w:rsid w:val="00D160F6"/>
    <w:rsid w:val="00D16383"/>
    <w:rsid w:val="00D16476"/>
    <w:rsid w:val="00D16F00"/>
    <w:rsid w:val="00D172CE"/>
    <w:rsid w:val="00D17351"/>
    <w:rsid w:val="00D17822"/>
    <w:rsid w:val="00D17A65"/>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7162"/>
    <w:rsid w:val="00D2718C"/>
    <w:rsid w:val="00D27772"/>
    <w:rsid w:val="00D27DFC"/>
    <w:rsid w:val="00D27DFF"/>
    <w:rsid w:val="00D3014A"/>
    <w:rsid w:val="00D3055D"/>
    <w:rsid w:val="00D306DA"/>
    <w:rsid w:val="00D307ED"/>
    <w:rsid w:val="00D3147F"/>
    <w:rsid w:val="00D31CE7"/>
    <w:rsid w:val="00D321A3"/>
    <w:rsid w:val="00D32678"/>
    <w:rsid w:val="00D32932"/>
    <w:rsid w:val="00D32A6F"/>
    <w:rsid w:val="00D32B2A"/>
    <w:rsid w:val="00D32DD4"/>
    <w:rsid w:val="00D33166"/>
    <w:rsid w:val="00D3327F"/>
    <w:rsid w:val="00D333E5"/>
    <w:rsid w:val="00D334CD"/>
    <w:rsid w:val="00D33A1C"/>
    <w:rsid w:val="00D3412A"/>
    <w:rsid w:val="00D3414C"/>
    <w:rsid w:val="00D34426"/>
    <w:rsid w:val="00D345C6"/>
    <w:rsid w:val="00D347EA"/>
    <w:rsid w:val="00D34836"/>
    <w:rsid w:val="00D34BB0"/>
    <w:rsid w:val="00D3527E"/>
    <w:rsid w:val="00D355D9"/>
    <w:rsid w:val="00D35B34"/>
    <w:rsid w:val="00D367C2"/>
    <w:rsid w:val="00D36A62"/>
    <w:rsid w:val="00D37036"/>
    <w:rsid w:val="00D371A2"/>
    <w:rsid w:val="00D37237"/>
    <w:rsid w:val="00D37417"/>
    <w:rsid w:val="00D37ADD"/>
    <w:rsid w:val="00D41162"/>
    <w:rsid w:val="00D41D55"/>
    <w:rsid w:val="00D42D15"/>
    <w:rsid w:val="00D4327A"/>
    <w:rsid w:val="00D43927"/>
    <w:rsid w:val="00D449AF"/>
    <w:rsid w:val="00D44A47"/>
    <w:rsid w:val="00D44C53"/>
    <w:rsid w:val="00D44CBC"/>
    <w:rsid w:val="00D4502A"/>
    <w:rsid w:val="00D45377"/>
    <w:rsid w:val="00D4580F"/>
    <w:rsid w:val="00D459E5"/>
    <w:rsid w:val="00D45BFE"/>
    <w:rsid w:val="00D45C4B"/>
    <w:rsid w:val="00D45E01"/>
    <w:rsid w:val="00D4665B"/>
    <w:rsid w:val="00D4692C"/>
    <w:rsid w:val="00D4693A"/>
    <w:rsid w:val="00D46D2D"/>
    <w:rsid w:val="00D4723D"/>
    <w:rsid w:val="00D4733B"/>
    <w:rsid w:val="00D47FE4"/>
    <w:rsid w:val="00D500B2"/>
    <w:rsid w:val="00D50281"/>
    <w:rsid w:val="00D50887"/>
    <w:rsid w:val="00D508B8"/>
    <w:rsid w:val="00D509E9"/>
    <w:rsid w:val="00D50F1D"/>
    <w:rsid w:val="00D518EA"/>
    <w:rsid w:val="00D52E83"/>
    <w:rsid w:val="00D53703"/>
    <w:rsid w:val="00D53825"/>
    <w:rsid w:val="00D539F2"/>
    <w:rsid w:val="00D53A32"/>
    <w:rsid w:val="00D53A61"/>
    <w:rsid w:val="00D53B0B"/>
    <w:rsid w:val="00D53E02"/>
    <w:rsid w:val="00D54269"/>
    <w:rsid w:val="00D542D7"/>
    <w:rsid w:val="00D5436F"/>
    <w:rsid w:val="00D5480A"/>
    <w:rsid w:val="00D550FF"/>
    <w:rsid w:val="00D554FD"/>
    <w:rsid w:val="00D566F9"/>
    <w:rsid w:val="00D56C23"/>
    <w:rsid w:val="00D56C52"/>
    <w:rsid w:val="00D57017"/>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A9D"/>
    <w:rsid w:val="00D62BB0"/>
    <w:rsid w:val="00D62CFE"/>
    <w:rsid w:val="00D62EBC"/>
    <w:rsid w:val="00D63474"/>
    <w:rsid w:val="00D63491"/>
    <w:rsid w:val="00D63EFE"/>
    <w:rsid w:val="00D6474A"/>
    <w:rsid w:val="00D64A0C"/>
    <w:rsid w:val="00D64BBA"/>
    <w:rsid w:val="00D64D69"/>
    <w:rsid w:val="00D657F7"/>
    <w:rsid w:val="00D65884"/>
    <w:rsid w:val="00D65AFE"/>
    <w:rsid w:val="00D67445"/>
    <w:rsid w:val="00D674A1"/>
    <w:rsid w:val="00D678A4"/>
    <w:rsid w:val="00D678AA"/>
    <w:rsid w:val="00D67D07"/>
    <w:rsid w:val="00D7052C"/>
    <w:rsid w:val="00D706D7"/>
    <w:rsid w:val="00D709D7"/>
    <w:rsid w:val="00D70F02"/>
    <w:rsid w:val="00D722F3"/>
    <w:rsid w:val="00D72337"/>
    <w:rsid w:val="00D7261D"/>
    <w:rsid w:val="00D730F6"/>
    <w:rsid w:val="00D7317D"/>
    <w:rsid w:val="00D73A58"/>
    <w:rsid w:val="00D7419C"/>
    <w:rsid w:val="00D742BD"/>
    <w:rsid w:val="00D74672"/>
    <w:rsid w:val="00D746E0"/>
    <w:rsid w:val="00D747A6"/>
    <w:rsid w:val="00D74C4D"/>
    <w:rsid w:val="00D74E15"/>
    <w:rsid w:val="00D74E30"/>
    <w:rsid w:val="00D75369"/>
    <w:rsid w:val="00D753B7"/>
    <w:rsid w:val="00D75662"/>
    <w:rsid w:val="00D75AEC"/>
    <w:rsid w:val="00D75F07"/>
    <w:rsid w:val="00D76146"/>
    <w:rsid w:val="00D764C4"/>
    <w:rsid w:val="00D765A6"/>
    <w:rsid w:val="00D7662B"/>
    <w:rsid w:val="00D76D47"/>
    <w:rsid w:val="00D76D72"/>
    <w:rsid w:val="00D76FFA"/>
    <w:rsid w:val="00D7701B"/>
    <w:rsid w:val="00D77472"/>
    <w:rsid w:val="00D775EA"/>
    <w:rsid w:val="00D77890"/>
    <w:rsid w:val="00D80649"/>
    <w:rsid w:val="00D806C7"/>
    <w:rsid w:val="00D80F54"/>
    <w:rsid w:val="00D81358"/>
    <w:rsid w:val="00D815F9"/>
    <w:rsid w:val="00D8189F"/>
    <w:rsid w:val="00D81AA8"/>
    <w:rsid w:val="00D81F18"/>
    <w:rsid w:val="00D821A9"/>
    <w:rsid w:val="00D828A5"/>
    <w:rsid w:val="00D82977"/>
    <w:rsid w:val="00D8297D"/>
    <w:rsid w:val="00D82AF4"/>
    <w:rsid w:val="00D83724"/>
    <w:rsid w:val="00D83B17"/>
    <w:rsid w:val="00D83B56"/>
    <w:rsid w:val="00D8486D"/>
    <w:rsid w:val="00D84B0E"/>
    <w:rsid w:val="00D85E19"/>
    <w:rsid w:val="00D8626C"/>
    <w:rsid w:val="00D863E4"/>
    <w:rsid w:val="00D867F8"/>
    <w:rsid w:val="00D8684B"/>
    <w:rsid w:val="00D8772F"/>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0DB"/>
    <w:rsid w:val="00D936DD"/>
    <w:rsid w:val="00D93DAF"/>
    <w:rsid w:val="00D93E4B"/>
    <w:rsid w:val="00D943F3"/>
    <w:rsid w:val="00D943FF"/>
    <w:rsid w:val="00D94599"/>
    <w:rsid w:val="00D946B5"/>
    <w:rsid w:val="00D94956"/>
    <w:rsid w:val="00D9596F"/>
    <w:rsid w:val="00D96280"/>
    <w:rsid w:val="00D96681"/>
    <w:rsid w:val="00D96BA7"/>
    <w:rsid w:val="00D96E61"/>
    <w:rsid w:val="00D96EB3"/>
    <w:rsid w:val="00D96F7F"/>
    <w:rsid w:val="00D97094"/>
    <w:rsid w:val="00D97163"/>
    <w:rsid w:val="00D9795B"/>
    <w:rsid w:val="00DA0147"/>
    <w:rsid w:val="00DA09E0"/>
    <w:rsid w:val="00DA1202"/>
    <w:rsid w:val="00DA15F2"/>
    <w:rsid w:val="00DA16BE"/>
    <w:rsid w:val="00DA1B34"/>
    <w:rsid w:val="00DA1D4B"/>
    <w:rsid w:val="00DA229A"/>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FE"/>
    <w:rsid w:val="00DB20E5"/>
    <w:rsid w:val="00DB3776"/>
    <w:rsid w:val="00DB3A43"/>
    <w:rsid w:val="00DB3BA7"/>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E09"/>
    <w:rsid w:val="00DB7EBA"/>
    <w:rsid w:val="00DB7EC3"/>
    <w:rsid w:val="00DC0098"/>
    <w:rsid w:val="00DC026E"/>
    <w:rsid w:val="00DC0AA8"/>
    <w:rsid w:val="00DC1A08"/>
    <w:rsid w:val="00DC1A20"/>
    <w:rsid w:val="00DC1C2B"/>
    <w:rsid w:val="00DC1D69"/>
    <w:rsid w:val="00DC26A9"/>
    <w:rsid w:val="00DC2ADD"/>
    <w:rsid w:val="00DC2E0D"/>
    <w:rsid w:val="00DC327B"/>
    <w:rsid w:val="00DC37B7"/>
    <w:rsid w:val="00DC44DA"/>
    <w:rsid w:val="00DC4705"/>
    <w:rsid w:val="00DC4AAA"/>
    <w:rsid w:val="00DC5259"/>
    <w:rsid w:val="00DC5BB0"/>
    <w:rsid w:val="00DC5F09"/>
    <w:rsid w:val="00DC62EB"/>
    <w:rsid w:val="00DC65EC"/>
    <w:rsid w:val="00DC6DDD"/>
    <w:rsid w:val="00DC6FAD"/>
    <w:rsid w:val="00DC7067"/>
    <w:rsid w:val="00DC70C9"/>
    <w:rsid w:val="00DC7A3D"/>
    <w:rsid w:val="00DC7D2C"/>
    <w:rsid w:val="00DC7D94"/>
    <w:rsid w:val="00DD0543"/>
    <w:rsid w:val="00DD0BCE"/>
    <w:rsid w:val="00DD0C20"/>
    <w:rsid w:val="00DD1191"/>
    <w:rsid w:val="00DD13C4"/>
    <w:rsid w:val="00DD18BA"/>
    <w:rsid w:val="00DD1974"/>
    <w:rsid w:val="00DD1B1C"/>
    <w:rsid w:val="00DD1E5C"/>
    <w:rsid w:val="00DD25AC"/>
    <w:rsid w:val="00DD26EC"/>
    <w:rsid w:val="00DD299A"/>
    <w:rsid w:val="00DD2AB1"/>
    <w:rsid w:val="00DD2AE4"/>
    <w:rsid w:val="00DD32C0"/>
    <w:rsid w:val="00DD38F5"/>
    <w:rsid w:val="00DD3DDC"/>
    <w:rsid w:val="00DD4AD4"/>
    <w:rsid w:val="00DD4B13"/>
    <w:rsid w:val="00DD5097"/>
    <w:rsid w:val="00DD5684"/>
    <w:rsid w:val="00DD56E1"/>
    <w:rsid w:val="00DD5CB0"/>
    <w:rsid w:val="00DD5FED"/>
    <w:rsid w:val="00DD66FA"/>
    <w:rsid w:val="00DD6896"/>
    <w:rsid w:val="00DD68C0"/>
    <w:rsid w:val="00DD6C1B"/>
    <w:rsid w:val="00DD6C79"/>
    <w:rsid w:val="00DD73CF"/>
    <w:rsid w:val="00DD7785"/>
    <w:rsid w:val="00DD7A30"/>
    <w:rsid w:val="00DD7C08"/>
    <w:rsid w:val="00DD7E6A"/>
    <w:rsid w:val="00DE00FC"/>
    <w:rsid w:val="00DE038A"/>
    <w:rsid w:val="00DE03E0"/>
    <w:rsid w:val="00DE067D"/>
    <w:rsid w:val="00DE0AE1"/>
    <w:rsid w:val="00DE0D88"/>
    <w:rsid w:val="00DE0F0A"/>
    <w:rsid w:val="00DE11FF"/>
    <w:rsid w:val="00DE135C"/>
    <w:rsid w:val="00DE178D"/>
    <w:rsid w:val="00DE1979"/>
    <w:rsid w:val="00DE1A52"/>
    <w:rsid w:val="00DE203C"/>
    <w:rsid w:val="00DE2A83"/>
    <w:rsid w:val="00DE2DA9"/>
    <w:rsid w:val="00DE308C"/>
    <w:rsid w:val="00DE324F"/>
    <w:rsid w:val="00DE3487"/>
    <w:rsid w:val="00DE3ADE"/>
    <w:rsid w:val="00DE3D00"/>
    <w:rsid w:val="00DE51C1"/>
    <w:rsid w:val="00DE56BC"/>
    <w:rsid w:val="00DE58A1"/>
    <w:rsid w:val="00DE58EE"/>
    <w:rsid w:val="00DE5AD2"/>
    <w:rsid w:val="00DE5C20"/>
    <w:rsid w:val="00DE5D05"/>
    <w:rsid w:val="00DE5F54"/>
    <w:rsid w:val="00DE64EC"/>
    <w:rsid w:val="00DE66DB"/>
    <w:rsid w:val="00DE6CA0"/>
    <w:rsid w:val="00DE753F"/>
    <w:rsid w:val="00DE7684"/>
    <w:rsid w:val="00DE78C0"/>
    <w:rsid w:val="00DE79E8"/>
    <w:rsid w:val="00DE7DC2"/>
    <w:rsid w:val="00DF01EC"/>
    <w:rsid w:val="00DF058A"/>
    <w:rsid w:val="00DF1030"/>
    <w:rsid w:val="00DF1325"/>
    <w:rsid w:val="00DF1532"/>
    <w:rsid w:val="00DF17AC"/>
    <w:rsid w:val="00DF1FEC"/>
    <w:rsid w:val="00DF284F"/>
    <w:rsid w:val="00DF292D"/>
    <w:rsid w:val="00DF2B9D"/>
    <w:rsid w:val="00DF2C98"/>
    <w:rsid w:val="00DF2DC6"/>
    <w:rsid w:val="00DF2F35"/>
    <w:rsid w:val="00DF3593"/>
    <w:rsid w:val="00DF35DA"/>
    <w:rsid w:val="00DF38C1"/>
    <w:rsid w:val="00DF38C6"/>
    <w:rsid w:val="00DF38E2"/>
    <w:rsid w:val="00DF4C0E"/>
    <w:rsid w:val="00DF4DAF"/>
    <w:rsid w:val="00DF4DE2"/>
    <w:rsid w:val="00DF502D"/>
    <w:rsid w:val="00DF51BA"/>
    <w:rsid w:val="00DF5AAE"/>
    <w:rsid w:val="00DF5ABE"/>
    <w:rsid w:val="00DF5F2D"/>
    <w:rsid w:val="00DF5F45"/>
    <w:rsid w:val="00DF605B"/>
    <w:rsid w:val="00DF65BF"/>
    <w:rsid w:val="00DF68A3"/>
    <w:rsid w:val="00DF6BA8"/>
    <w:rsid w:val="00DF6C69"/>
    <w:rsid w:val="00DF724C"/>
    <w:rsid w:val="00DF7317"/>
    <w:rsid w:val="00DF73C8"/>
    <w:rsid w:val="00DF755F"/>
    <w:rsid w:val="00DF7A4D"/>
    <w:rsid w:val="00DF7A5B"/>
    <w:rsid w:val="00DF7B1F"/>
    <w:rsid w:val="00DF7C8F"/>
    <w:rsid w:val="00E00339"/>
    <w:rsid w:val="00E00392"/>
    <w:rsid w:val="00E00723"/>
    <w:rsid w:val="00E00E1B"/>
    <w:rsid w:val="00E0105F"/>
    <w:rsid w:val="00E0127E"/>
    <w:rsid w:val="00E01615"/>
    <w:rsid w:val="00E018AB"/>
    <w:rsid w:val="00E01BB2"/>
    <w:rsid w:val="00E02F15"/>
    <w:rsid w:val="00E031BB"/>
    <w:rsid w:val="00E038C8"/>
    <w:rsid w:val="00E03B38"/>
    <w:rsid w:val="00E03D8F"/>
    <w:rsid w:val="00E03F92"/>
    <w:rsid w:val="00E040D7"/>
    <w:rsid w:val="00E04195"/>
    <w:rsid w:val="00E04606"/>
    <w:rsid w:val="00E0530B"/>
    <w:rsid w:val="00E05606"/>
    <w:rsid w:val="00E05A6A"/>
    <w:rsid w:val="00E05D8E"/>
    <w:rsid w:val="00E063AC"/>
    <w:rsid w:val="00E064DA"/>
    <w:rsid w:val="00E06AE7"/>
    <w:rsid w:val="00E06F1F"/>
    <w:rsid w:val="00E07392"/>
    <w:rsid w:val="00E104FD"/>
    <w:rsid w:val="00E107E4"/>
    <w:rsid w:val="00E10AE2"/>
    <w:rsid w:val="00E10DEE"/>
    <w:rsid w:val="00E1100B"/>
    <w:rsid w:val="00E11492"/>
    <w:rsid w:val="00E12434"/>
    <w:rsid w:val="00E125B0"/>
    <w:rsid w:val="00E12673"/>
    <w:rsid w:val="00E12A42"/>
    <w:rsid w:val="00E12AF6"/>
    <w:rsid w:val="00E12E40"/>
    <w:rsid w:val="00E12E7F"/>
    <w:rsid w:val="00E12FF3"/>
    <w:rsid w:val="00E1440F"/>
    <w:rsid w:val="00E145B4"/>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1500"/>
    <w:rsid w:val="00E21A5F"/>
    <w:rsid w:val="00E21E43"/>
    <w:rsid w:val="00E22255"/>
    <w:rsid w:val="00E22447"/>
    <w:rsid w:val="00E22B58"/>
    <w:rsid w:val="00E2396A"/>
    <w:rsid w:val="00E23B70"/>
    <w:rsid w:val="00E243B0"/>
    <w:rsid w:val="00E248BC"/>
    <w:rsid w:val="00E24B14"/>
    <w:rsid w:val="00E253F2"/>
    <w:rsid w:val="00E25406"/>
    <w:rsid w:val="00E25CF7"/>
    <w:rsid w:val="00E26631"/>
    <w:rsid w:val="00E26D63"/>
    <w:rsid w:val="00E270B3"/>
    <w:rsid w:val="00E27118"/>
    <w:rsid w:val="00E27515"/>
    <w:rsid w:val="00E27563"/>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4"/>
    <w:rsid w:val="00E3299B"/>
    <w:rsid w:val="00E32FA5"/>
    <w:rsid w:val="00E33AAA"/>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301"/>
    <w:rsid w:val="00E41386"/>
    <w:rsid w:val="00E41634"/>
    <w:rsid w:val="00E417D3"/>
    <w:rsid w:val="00E41851"/>
    <w:rsid w:val="00E4185C"/>
    <w:rsid w:val="00E4279A"/>
    <w:rsid w:val="00E43A78"/>
    <w:rsid w:val="00E43C7F"/>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516D0"/>
    <w:rsid w:val="00E51DD4"/>
    <w:rsid w:val="00E51ED2"/>
    <w:rsid w:val="00E52318"/>
    <w:rsid w:val="00E52691"/>
    <w:rsid w:val="00E52B1D"/>
    <w:rsid w:val="00E5323C"/>
    <w:rsid w:val="00E538DC"/>
    <w:rsid w:val="00E53A8C"/>
    <w:rsid w:val="00E53D4D"/>
    <w:rsid w:val="00E54069"/>
    <w:rsid w:val="00E544F5"/>
    <w:rsid w:val="00E549E1"/>
    <w:rsid w:val="00E54C6C"/>
    <w:rsid w:val="00E54D93"/>
    <w:rsid w:val="00E55A72"/>
    <w:rsid w:val="00E56281"/>
    <w:rsid w:val="00E56753"/>
    <w:rsid w:val="00E568EB"/>
    <w:rsid w:val="00E56C83"/>
    <w:rsid w:val="00E56EA2"/>
    <w:rsid w:val="00E577FB"/>
    <w:rsid w:val="00E57B6A"/>
    <w:rsid w:val="00E6005F"/>
    <w:rsid w:val="00E60431"/>
    <w:rsid w:val="00E60C02"/>
    <w:rsid w:val="00E60CF5"/>
    <w:rsid w:val="00E60EB7"/>
    <w:rsid w:val="00E61211"/>
    <w:rsid w:val="00E612D8"/>
    <w:rsid w:val="00E615CA"/>
    <w:rsid w:val="00E616BB"/>
    <w:rsid w:val="00E61949"/>
    <w:rsid w:val="00E62A30"/>
    <w:rsid w:val="00E63484"/>
    <w:rsid w:val="00E63BAB"/>
    <w:rsid w:val="00E64064"/>
    <w:rsid w:val="00E6408B"/>
    <w:rsid w:val="00E64D0B"/>
    <w:rsid w:val="00E64F85"/>
    <w:rsid w:val="00E656F6"/>
    <w:rsid w:val="00E658A8"/>
    <w:rsid w:val="00E65C7C"/>
    <w:rsid w:val="00E65CBF"/>
    <w:rsid w:val="00E66080"/>
    <w:rsid w:val="00E666BD"/>
    <w:rsid w:val="00E66AC6"/>
    <w:rsid w:val="00E66B0C"/>
    <w:rsid w:val="00E66C70"/>
    <w:rsid w:val="00E66D55"/>
    <w:rsid w:val="00E670C1"/>
    <w:rsid w:val="00E672E6"/>
    <w:rsid w:val="00E674A8"/>
    <w:rsid w:val="00E67579"/>
    <w:rsid w:val="00E675A6"/>
    <w:rsid w:val="00E67792"/>
    <w:rsid w:val="00E67ADA"/>
    <w:rsid w:val="00E67D60"/>
    <w:rsid w:val="00E67E28"/>
    <w:rsid w:val="00E701D7"/>
    <w:rsid w:val="00E7033A"/>
    <w:rsid w:val="00E71546"/>
    <w:rsid w:val="00E71751"/>
    <w:rsid w:val="00E72184"/>
    <w:rsid w:val="00E72734"/>
    <w:rsid w:val="00E72AD0"/>
    <w:rsid w:val="00E73127"/>
    <w:rsid w:val="00E734A2"/>
    <w:rsid w:val="00E73CD5"/>
    <w:rsid w:val="00E73DD7"/>
    <w:rsid w:val="00E73E27"/>
    <w:rsid w:val="00E74913"/>
    <w:rsid w:val="00E749A5"/>
    <w:rsid w:val="00E74B97"/>
    <w:rsid w:val="00E74BD4"/>
    <w:rsid w:val="00E74DB6"/>
    <w:rsid w:val="00E7534C"/>
    <w:rsid w:val="00E75449"/>
    <w:rsid w:val="00E75A09"/>
    <w:rsid w:val="00E764CE"/>
    <w:rsid w:val="00E7698C"/>
    <w:rsid w:val="00E77194"/>
    <w:rsid w:val="00E77AE2"/>
    <w:rsid w:val="00E77C33"/>
    <w:rsid w:val="00E77EB5"/>
    <w:rsid w:val="00E804C6"/>
    <w:rsid w:val="00E80585"/>
    <w:rsid w:val="00E80955"/>
    <w:rsid w:val="00E80BB5"/>
    <w:rsid w:val="00E80CD5"/>
    <w:rsid w:val="00E81461"/>
    <w:rsid w:val="00E816B1"/>
    <w:rsid w:val="00E81A16"/>
    <w:rsid w:val="00E81D19"/>
    <w:rsid w:val="00E81EA1"/>
    <w:rsid w:val="00E823D9"/>
    <w:rsid w:val="00E82552"/>
    <w:rsid w:val="00E82A33"/>
    <w:rsid w:val="00E82A77"/>
    <w:rsid w:val="00E83039"/>
    <w:rsid w:val="00E831BA"/>
    <w:rsid w:val="00E83879"/>
    <w:rsid w:val="00E83981"/>
    <w:rsid w:val="00E83BDB"/>
    <w:rsid w:val="00E83CD5"/>
    <w:rsid w:val="00E84073"/>
    <w:rsid w:val="00E84293"/>
    <w:rsid w:val="00E8445A"/>
    <w:rsid w:val="00E84519"/>
    <w:rsid w:val="00E8452A"/>
    <w:rsid w:val="00E845ED"/>
    <w:rsid w:val="00E84919"/>
    <w:rsid w:val="00E855F1"/>
    <w:rsid w:val="00E8572E"/>
    <w:rsid w:val="00E8591C"/>
    <w:rsid w:val="00E85988"/>
    <w:rsid w:val="00E85BFB"/>
    <w:rsid w:val="00E86037"/>
    <w:rsid w:val="00E86AC2"/>
    <w:rsid w:val="00E86B79"/>
    <w:rsid w:val="00E87077"/>
    <w:rsid w:val="00E870A5"/>
    <w:rsid w:val="00E872E0"/>
    <w:rsid w:val="00E87D39"/>
    <w:rsid w:val="00E9001D"/>
    <w:rsid w:val="00E90550"/>
    <w:rsid w:val="00E9086A"/>
    <w:rsid w:val="00E908D5"/>
    <w:rsid w:val="00E90D53"/>
    <w:rsid w:val="00E90EA2"/>
    <w:rsid w:val="00E911B3"/>
    <w:rsid w:val="00E912F6"/>
    <w:rsid w:val="00E913ED"/>
    <w:rsid w:val="00E91755"/>
    <w:rsid w:val="00E91881"/>
    <w:rsid w:val="00E91A81"/>
    <w:rsid w:val="00E91ED3"/>
    <w:rsid w:val="00E926BC"/>
    <w:rsid w:val="00E92F2A"/>
    <w:rsid w:val="00E931D2"/>
    <w:rsid w:val="00E93569"/>
    <w:rsid w:val="00E93A09"/>
    <w:rsid w:val="00E947C6"/>
    <w:rsid w:val="00E9495C"/>
    <w:rsid w:val="00E9495E"/>
    <w:rsid w:val="00E94FC5"/>
    <w:rsid w:val="00E95F3A"/>
    <w:rsid w:val="00E968D8"/>
    <w:rsid w:val="00E969A4"/>
    <w:rsid w:val="00E96D8E"/>
    <w:rsid w:val="00E96E5F"/>
    <w:rsid w:val="00E971FB"/>
    <w:rsid w:val="00E974CC"/>
    <w:rsid w:val="00E9768F"/>
    <w:rsid w:val="00E97823"/>
    <w:rsid w:val="00E97C8A"/>
    <w:rsid w:val="00E97D21"/>
    <w:rsid w:val="00E97D6E"/>
    <w:rsid w:val="00EA00BB"/>
    <w:rsid w:val="00EA06E7"/>
    <w:rsid w:val="00EA07DD"/>
    <w:rsid w:val="00EA0B90"/>
    <w:rsid w:val="00EA0E5F"/>
    <w:rsid w:val="00EA0E8B"/>
    <w:rsid w:val="00EA0EBF"/>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C50"/>
    <w:rsid w:val="00EB0F44"/>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B3C"/>
    <w:rsid w:val="00EB2BE5"/>
    <w:rsid w:val="00EB302E"/>
    <w:rsid w:val="00EB3522"/>
    <w:rsid w:val="00EB3B34"/>
    <w:rsid w:val="00EB3D5D"/>
    <w:rsid w:val="00EB4396"/>
    <w:rsid w:val="00EB45D3"/>
    <w:rsid w:val="00EB4A64"/>
    <w:rsid w:val="00EB51A0"/>
    <w:rsid w:val="00EB51BF"/>
    <w:rsid w:val="00EB525A"/>
    <w:rsid w:val="00EB530C"/>
    <w:rsid w:val="00EB5C61"/>
    <w:rsid w:val="00EB5CBB"/>
    <w:rsid w:val="00EB6018"/>
    <w:rsid w:val="00EB63D2"/>
    <w:rsid w:val="00EB6425"/>
    <w:rsid w:val="00EB655D"/>
    <w:rsid w:val="00EB6706"/>
    <w:rsid w:val="00EB6B31"/>
    <w:rsid w:val="00EB711F"/>
    <w:rsid w:val="00EB7A82"/>
    <w:rsid w:val="00EB7B37"/>
    <w:rsid w:val="00EC023C"/>
    <w:rsid w:val="00EC030F"/>
    <w:rsid w:val="00EC03A1"/>
    <w:rsid w:val="00EC08EE"/>
    <w:rsid w:val="00EC0ACB"/>
    <w:rsid w:val="00EC0E50"/>
    <w:rsid w:val="00EC0ED7"/>
    <w:rsid w:val="00EC154F"/>
    <w:rsid w:val="00EC1AC1"/>
    <w:rsid w:val="00EC1ED4"/>
    <w:rsid w:val="00EC236D"/>
    <w:rsid w:val="00EC2AF1"/>
    <w:rsid w:val="00EC2CAF"/>
    <w:rsid w:val="00EC2F36"/>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B59"/>
    <w:rsid w:val="00ED1664"/>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EBE"/>
    <w:rsid w:val="00ED422B"/>
    <w:rsid w:val="00ED454E"/>
    <w:rsid w:val="00ED4721"/>
    <w:rsid w:val="00ED4798"/>
    <w:rsid w:val="00ED4DA9"/>
    <w:rsid w:val="00ED5D3D"/>
    <w:rsid w:val="00ED644D"/>
    <w:rsid w:val="00ED6E99"/>
    <w:rsid w:val="00ED7159"/>
    <w:rsid w:val="00ED7540"/>
    <w:rsid w:val="00ED7B36"/>
    <w:rsid w:val="00ED7E5B"/>
    <w:rsid w:val="00EE06FE"/>
    <w:rsid w:val="00EE0F5A"/>
    <w:rsid w:val="00EE12A5"/>
    <w:rsid w:val="00EE13DD"/>
    <w:rsid w:val="00EE1871"/>
    <w:rsid w:val="00EE1B81"/>
    <w:rsid w:val="00EE2027"/>
    <w:rsid w:val="00EE253E"/>
    <w:rsid w:val="00EE28F4"/>
    <w:rsid w:val="00EE2B5D"/>
    <w:rsid w:val="00EE3B36"/>
    <w:rsid w:val="00EE42AA"/>
    <w:rsid w:val="00EE42D9"/>
    <w:rsid w:val="00EE4445"/>
    <w:rsid w:val="00EE4500"/>
    <w:rsid w:val="00EE5004"/>
    <w:rsid w:val="00EE558C"/>
    <w:rsid w:val="00EE56A3"/>
    <w:rsid w:val="00EE58C6"/>
    <w:rsid w:val="00EE64B8"/>
    <w:rsid w:val="00EE653C"/>
    <w:rsid w:val="00EE6633"/>
    <w:rsid w:val="00EE6AA8"/>
    <w:rsid w:val="00EE6F00"/>
    <w:rsid w:val="00EE6FFC"/>
    <w:rsid w:val="00EE7585"/>
    <w:rsid w:val="00EE762A"/>
    <w:rsid w:val="00EE76A2"/>
    <w:rsid w:val="00EE7EF9"/>
    <w:rsid w:val="00EF03BE"/>
    <w:rsid w:val="00EF0721"/>
    <w:rsid w:val="00EF0B08"/>
    <w:rsid w:val="00EF0D86"/>
    <w:rsid w:val="00EF100B"/>
    <w:rsid w:val="00EF1992"/>
    <w:rsid w:val="00EF1D4F"/>
    <w:rsid w:val="00EF2064"/>
    <w:rsid w:val="00EF29CF"/>
    <w:rsid w:val="00EF3EAB"/>
    <w:rsid w:val="00EF4222"/>
    <w:rsid w:val="00EF489A"/>
    <w:rsid w:val="00EF4B1B"/>
    <w:rsid w:val="00EF4F0D"/>
    <w:rsid w:val="00EF50C6"/>
    <w:rsid w:val="00EF5265"/>
    <w:rsid w:val="00EF5761"/>
    <w:rsid w:val="00EF5E94"/>
    <w:rsid w:val="00EF6730"/>
    <w:rsid w:val="00EF679C"/>
    <w:rsid w:val="00EF6A17"/>
    <w:rsid w:val="00EF6AAB"/>
    <w:rsid w:val="00F000F0"/>
    <w:rsid w:val="00F00247"/>
    <w:rsid w:val="00F003DA"/>
    <w:rsid w:val="00F004DD"/>
    <w:rsid w:val="00F00509"/>
    <w:rsid w:val="00F0056A"/>
    <w:rsid w:val="00F00A09"/>
    <w:rsid w:val="00F00A0A"/>
    <w:rsid w:val="00F00C71"/>
    <w:rsid w:val="00F00FD5"/>
    <w:rsid w:val="00F010CB"/>
    <w:rsid w:val="00F01390"/>
    <w:rsid w:val="00F01BBD"/>
    <w:rsid w:val="00F01F24"/>
    <w:rsid w:val="00F027ED"/>
    <w:rsid w:val="00F02982"/>
    <w:rsid w:val="00F03136"/>
    <w:rsid w:val="00F03A09"/>
    <w:rsid w:val="00F03C31"/>
    <w:rsid w:val="00F04343"/>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96E"/>
    <w:rsid w:val="00F07F96"/>
    <w:rsid w:val="00F07FF8"/>
    <w:rsid w:val="00F103E7"/>
    <w:rsid w:val="00F10773"/>
    <w:rsid w:val="00F10B91"/>
    <w:rsid w:val="00F10E11"/>
    <w:rsid w:val="00F10E1E"/>
    <w:rsid w:val="00F114D8"/>
    <w:rsid w:val="00F117D6"/>
    <w:rsid w:val="00F11A88"/>
    <w:rsid w:val="00F11EF1"/>
    <w:rsid w:val="00F11F04"/>
    <w:rsid w:val="00F11F96"/>
    <w:rsid w:val="00F11FBA"/>
    <w:rsid w:val="00F12607"/>
    <w:rsid w:val="00F1293F"/>
    <w:rsid w:val="00F12C44"/>
    <w:rsid w:val="00F12DA0"/>
    <w:rsid w:val="00F12EEF"/>
    <w:rsid w:val="00F1306F"/>
    <w:rsid w:val="00F13421"/>
    <w:rsid w:val="00F1373F"/>
    <w:rsid w:val="00F13CFA"/>
    <w:rsid w:val="00F13F25"/>
    <w:rsid w:val="00F1412D"/>
    <w:rsid w:val="00F141DB"/>
    <w:rsid w:val="00F14ADD"/>
    <w:rsid w:val="00F14B48"/>
    <w:rsid w:val="00F14F3E"/>
    <w:rsid w:val="00F15118"/>
    <w:rsid w:val="00F1524B"/>
    <w:rsid w:val="00F1525E"/>
    <w:rsid w:val="00F1528B"/>
    <w:rsid w:val="00F15294"/>
    <w:rsid w:val="00F155FF"/>
    <w:rsid w:val="00F15643"/>
    <w:rsid w:val="00F15A0E"/>
    <w:rsid w:val="00F15B89"/>
    <w:rsid w:val="00F16437"/>
    <w:rsid w:val="00F164AC"/>
    <w:rsid w:val="00F16AB7"/>
    <w:rsid w:val="00F17288"/>
    <w:rsid w:val="00F17325"/>
    <w:rsid w:val="00F1768F"/>
    <w:rsid w:val="00F179CF"/>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5D14"/>
    <w:rsid w:val="00F261F4"/>
    <w:rsid w:val="00F26932"/>
    <w:rsid w:val="00F26E8A"/>
    <w:rsid w:val="00F27066"/>
    <w:rsid w:val="00F27091"/>
    <w:rsid w:val="00F2721D"/>
    <w:rsid w:val="00F27515"/>
    <w:rsid w:val="00F27861"/>
    <w:rsid w:val="00F27E93"/>
    <w:rsid w:val="00F30033"/>
    <w:rsid w:val="00F300E9"/>
    <w:rsid w:val="00F301E3"/>
    <w:rsid w:val="00F3051E"/>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9D9"/>
    <w:rsid w:val="00F42AF9"/>
    <w:rsid w:val="00F42BD4"/>
    <w:rsid w:val="00F43B4D"/>
    <w:rsid w:val="00F4456C"/>
    <w:rsid w:val="00F44C33"/>
    <w:rsid w:val="00F454B4"/>
    <w:rsid w:val="00F45501"/>
    <w:rsid w:val="00F456EF"/>
    <w:rsid w:val="00F46059"/>
    <w:rsid w:val="00F475F8"/>
    <w:rsid w:val="00F478EF"/>
    <w:rsid w:val="00F479A4"/>
    <w:rsid w:val="00F50542"/>
    <w:rsid w:val="00F50998"/>
    <w:rsid w:val="00F50AB7"/>
    <w:rsid w:val="00F50CA9"/>
    <w:rsid w:val="00F515B8"/>
    <w:rsid w:val="00F51C4E"/>
    <w:rsid w:val="00F51C9F"/>
    <w:rsid w:val="00F52165"/>
    <w:rsid w:val="00F5287E"/>
    <w:rsid w:val="00F52AA0"/>
    <w:rsid w:val="00F52AA8"/>
    <w:rsid w:val="00F545C3"/>
    <w:rsid w:val="00F54ACD"/>
    <w:rsid w:val="00F54C3D"/>
    <w:rsid w:val="00F5516C"/>
    <w:rsid w:val="00F55205"/>
    <w:rsid w:val="00F55281"/>
    <w:rsid w:val="00F55A47"/>
    <w:rsid w:val="00F55B0D"/>
    <w:rsid w:val="00F55DFE"/>
    <w:rsid w:val="00F5600C"/>
    <w:rsid w:val="00F563DA"/>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0F5"/>
    <w:rsid w:val="00F653D8"/>
    <w:rsid w:val="00F65695"/>
    <w:rsid w:val="00F661CA"/>
    <w:rsid w:val="00F67540"/>
    <w:rsid w:val="00F67E3C"/>
    <w:rsid w:val="00F7020E"/>
    <w:rsid w:val="00F704E8"/>
    <w:rsid w:val="00F70613"/>
    <w:rsid w:val="00F706E5"/>
    <w:rsid w:val="00F70A43"/>
    <w:rsid w:val="00F70C43"/>
    <w:rsid w:val="00F70C8B"/>
    <w:rsid w:val="00F70CDC"/>
    <w:rsid w:val="00F71489"/>
    <w:rsid w:val="00F7225A"/>
    <w:rsid w:val="00F72852"/>
    <w:rsid w:val="00F72863"/>
    <w:rsid w:val="00F72A25"/>
    <w:rsid w:val="00F734FD"/>
    <w:rsid w:val="00F736A6"/>
    <w:rsid w:val="00F73898"/>
    <w:rsid w:val="00F73938"/>
    <w:rsid w:val="00F73984"/>
    <w:rsid w:val="00F745B8"/>
    <w:rsid w:val="00F74CF2"/>
    <w:rsid w:val="00F74F32"/>
    <w:rsid w:val="00F7524E"/>
    <w:rsid w:val="00F75781"/>
    <w:rsid w:val="00F75A90"/>
    <w:rsid w:val="00F76288"/>
    <w:rsid w:val="00F7631F"/>
    <w:rsid w:val="00F763EE"/>
    <w:rsid w:val="00F768D3"/>
    <w:rsid w:val="00F77008"/>
    <w:rsid w:val="00F7720A"/>
    <w:rsid w:val="00F772CB"/>
    <w:rsid w:val="00F77550"/>
    <w:rsid w:val="00F77693"/>
    <w:rsid w:val="00F8012D"/>
    <w:rsid w:val="00F80B58"/>
    <w:rsid w:val="00F81051"/>
    <w:rsid w:val="00F8142D"/>
    <w:rsid w:val="00F81570"/>
    <w:rsid w:val="00F81963"/>
    <w:rsid w:val="00F81AF6"/>
    <w:rsid w:val="00F82692"/>
    <w:rsid w:val="00F82885"/>
    <w:rsid w:val="00F82BA3"/>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5F1"/>
    <w:rsid w:val="00F866C7"/>
    <w:rsid w:val="00F8681A"/>
    <w:rsid w:val="00F86841"/>
    <w:rsid w:val="00F86A30"/>
    <w:rsid w:val="00F87698"/>
    <w:rsid w:val="00F8781B"/>
    <w:rsid w:val="00F91180"/>
    <w:rsid w:val="00F91F96"/>
    <w:rsid w:val="00F92259"/>
    <w:rsid w:val="00F92370"/>
    <w:rsid w:val="00F92744"/>
    <w:rsid w:val="00F932B8"/>
    <w:rsid w:val="00F933F9"/>
    <w:rsid w:val="00F933FD"/>
    <w:rsid w:val="00F93512"/>
    <w:rsid w:val="00F937A7"/>
    <w:rsid w:val="00F93810"/>
    <w:rsid w:val="00F93AAB"/>
    <w:rsid w:val="00F93F84"/>
    <w:rsid w:val="00F94377"/>
    <w:rsid w:val="00F948C2"/>
    <w:rsid w:val="00F94932"/>
    <w:rsid w:val="00F94FF8"/>
    <w:rsid w:val="00F95410"/>
    <w:rsid w:val="00F95737"/>
    <w:rsid w:val="00F95776"/>
    <w:rsid w:val="00F961C4"/>
    <w:rsid w:val="00F9623D"/>
    <w:rsid w:val="00F9658D"/>
    <w:rsid w:val="00F96705"/>
    <w:rsid w:val="00F96B1E"/>
    <w:rsid w:val="00F96FB3"/>
    <w:rsid w:val="00F973C0"/>
    <w:rsid w:val="00F97586"/>
    <w:rsid w:val="00F97D7D"/>
    <w:rsid w:val="00FA0785"/>
    <w:rsid w:val="00FA0AF3"/>
    <w:rsid w:val="00FA0B11"/>
    <w:rsid w:val="00FA0D39"/>
    <w:rsid w:val="00FA0FC7"/>
    <w:rsid w:val="00FA105E"/>
    <w:rsid w:val="00FA19D4"/>
    <w:rsid w:val="00FA1D9F"/>
    <w:rsid w:val="00FA1E6F"/>
    <w:rsid w:val="00FA1F40"/>
    <w:rsid w:val="00FA2221"/>
    <w:rsid w:val="00FA2372"/>
    <w:rsid w:val="00FA27F5"/>
    <w:rsid w:val="00FA2A9C"/>
    <w:rsid w:val="00FA2AD2"/>
    <w:rsid w:val="00FA2E62"/>
    <w:rsid w:val="00FA371D"/>
    <w:rsid w:val="00FA3FCB"/>
    <w:rsid w:val="00FA4422"/>
    <w:rsid w:val="00FA49EF"/>
    <w:rsid w:val="00FA4E76"/>
    <w:rsid w:val="00FA56CE"/>
    <w:rsid w:val="00FA59E9"/>
    <w:rsid w:val="00FA5A02"/>
    <w:rsid w:val="00FA6224"/>
    <w:rsid w:val="00FA6293"/>
    <w:rsid w:val="00FA64FC"/>
    <w:rsid w:val="00FA6B7A"/>
    <w:rsid w:val="00FA7039"/>
    <w:rsid w:val="00FA71A9"/>
    <w:rsid w:val="00FA72CD"/>
    <w:rsid w:val="00FA7312"/>
    <w:rsid w:val="00FA73E5"/>
    <w:rsid w:val="00FA76F1"/>
    <w:rsid w:val="00FA770C"/>
    <w:rsid w:val="00FA781B"/>
    <w:rsid w:val="00FA7980"/>
    <w:rsid w:val="00FB0060"/>
    <w:rsid w:val="00FB0178"/>
    <w:rsid w:val="00FB05BE"/>
    <w:rsid w:val="00FB0CCE"/>
    <w:rsid w:val="00FB14AE"/>
    <w:rsid w:val="00FB1721"/>
    <w:rsid w:val="00FB18CA"/>
    <w:rsid w:val="00FB1BF2"/>
    <w:rsid w:val="00FB1C42"/>
    <w:rsid w:val="00FB295D"/>
    <w:rsid w:val="00FB2BB6"/>
    <w:rsid w:val="00FB2DD4"/>
    <w:rsid w:val="00FB3616"/>
    <w:rsid w:val="00FB393A"/>
    <w:rsid w:val="00FB4A53"/>
    <w:rsid w:val="00FB4DB1"/>
    <w:rsid w:val="00FB4E24"/>
    <w:rsid w:val="00FB54AB"/>
    <w:rsid w:val="00FB562E"/>
    <w:rsid w:val="00FB5839"/>
    <w:rsid w:val="00FB58DA"/>
    <w:rsid w:val="00FB59D7"/>
    <w:rsid w:val="00FB5FE3"/>
    <w:rsid w:val="00FB5FEF"/>
    <w:rsid w:val="00FB659D"/>
    <w:rsid w:val="00FB6BB9"/>
    <w:rsid w:val="00FB6CF3"/>
    <w:rsid w:val="00FB7955"/>
    <w:rsid w:val="00FC0660"/>
    <w:rsid w:val="00FC1290"/>
    <w:rsid w:val="00FC1635"/>
    <w:rsid w:val="00FC1795"/>
    <w:rsid w:val="00FC2273"/>
    <w:rsid w:val="00FC26A2"/>
    <w:rsid w:val="00FC294A"/>
    <w:rsid w:val="00FC2A27"/>
    <w:rsid w:val="00FC337A"/>
    <w:rsid w:val="00FC361C"/>
    <w:rsid w:val="00FC36E8"/>
    <w:rsid w:val="00FC41B3"/>
    <w:rsid w:val="00FC45B5"/>
    <w:rsid w:val="00FC4C10"/>
    <w:rsid w:val="00FC5126"/>
    <w:rsid w:val="00FC51C6"/>
    <w:rsid w:val="00FC52D3"/>
    <w:rsid w:val="00FC53DE"/>
    <w:rsid w:val="00FC5B37"/>
    <w:rsid w:val="00FC5E78"/>
    <w:rsid w:val="00FC7426"/>
    <w:rsid w:val="00FC7671"/>
    <w:rsid w:val="00FC76A8"/>
    <w:rsid w:val="00FC7BB4"/>
    <w:rsid w:val="00FC7BE3"/>
    <w:rsid w:val="00FD040B"/>
    <w:rsid w:val="00FD08C7"/>
    <w:rsid w:val="00FD151D"/>
    <w:rsid w:val="00FD1A93"/>
    <w:rsid w:val="00FD297D"/>
    <w:rsid w:val="00FD335C"/>
    <w:rsid w:val="00FD36F1"/>
    <w:rsid w:val="00FD379A"/>
    <w:rsid w:val="00FD39B1"/>
    <w:rsid w:val="00FD430B"/>
    <w:rsid w:val="00FD49B3"/>
    <w:rsid w:val="00FD49F0"/>
    <w:rsid w:val="00FD4F48"/>
    <w:rsid w:val="00FD517B"/>
    <w:rsid w:val="00FD536F"/>
    <w:rsid w:val="00FD5383"/>
    <w:rsid w:val="00FD5602"/>
    <w:rsid w:val="00FD5797"/>
    <w:rsid w:val="00FD591C"/>
    <w:rsid w:val="00FD59A9"/>
    <w:rsid w:val="00FD5BBF"/>
    <w:rsid w:val="00FD6532"/>
    <w:rsid w:val="00FD661F"/>
    <w:rsid w:val="00FD66E2"/>
    <w:rsid w:val="00FD68C3"/>
    <w:rsid w:val="00FD74E9"/>
    <w:rsid w:val="00FD7C21"/>
    <w:rsid w:val="00FD7C49"/>
    <w:rsid w:val="00FE0D88"/>
    <w:rsid w:val="00FE0EDC"/>
    <w:rsid w:val="00FE0F36"/>
    <w:rsid w:val="00FE1A34"/>
    <w:rsid w:val="00FE269B"/>
    <w:rsid w:val="00FE289A"/>
    <w:rsid w:val="00FE2CA6"/>
    <w:rsid w:val="00FE2E2E"/>
    <w:rsid w:val="00FE3250"/>
    <w:rsid w:val="00FE37A3"/>
    <w:rsid w:val="00FE3BA6"/>
    <w:rsid w:val="00FE412A"/>
    <w:rsid w:val="00FE426E"/>
    <w:rsid w:val="00FE473D"/>
    <w:rsid w:val="00FE4E49"/>
    <w:rsid w:val="00FE50F0"/>
    <w:rsid w:val="00FE572B"/>
    <w:rsid w:val="00FE5D9E"/>
    <w:rsid w:val="00FE649D"/>
    <w:rsid w:val="00FE66BC"/>
    <w:rsid w:val="00FE7779"/>
    <w:rsid w:val="00FE7B6F"/>
    <w:rsid w:val="00FE7BCD"/>
    <w:rsid w:val="00FE7C6A"/>
    <w:rsid w:val="00FE7CFF"/>
    <w:rsid w:val="00FE7F9E"/>
    <w:rsid w:val="00FF0906"/>
    <w:rsid w:val="00FF0CA6"/>
    <w:rsid w:val="00FF0CD6"/>
    <w:rsid w:val="00FF1103"/>
    <w:rsid w:val="00FF1A48"/>
    <w:rsid w:val="00FF1E06"/>
    <w:rsid w:val="00FF24D9"/>
    <w:rsid w:val="00FF25CE"/>
    <w:rsid w:val="00FF27A5"/>
    <w:rsid w:val="00FF2FDF"/>
    <w:rsid w:val="00FF3634"/>
    <w:rsid w:val="00FF374B"/>
    <w:rsid w:val="00FF3ABF"/>
    <w:rsid w:val="00FF4948"/>
    <w:rsid w:val="00FF4992"/>
    <w:rsid w:val="00FF4A5F"/>
    <w:rsid w:val="00FF52EA"/>
    <w:rsid w:val="00FF530A"/>
    <w:rsid w:val="00FF57C5"/>
    <w:rsid w:val="00FF58BC"/>
    <w:rsid w:val="00FF5A04"/>
    <w:rsid w:val="00FF5DBA"/>
    <w:rsid w:val="00FF5F3D"/>
    <w:rsid w:val="00FF608A"/>
    <w:rsid w:val="00FF6852"/>
    <w:rsid w:val="00FF6CA6"/>
    <w:rsid w:val="00FF6D51"/>
    <w:rsid w:val="00FF6DCA"/>
    <w:rsid w:val="00FF6F51"/>
    <w:rsid w:val="00FF6F78"/>
    <w:rsid w:val="00FF6FB4"/>
    <w:rsid w:val="00FF6FB6"/>
    <w:rsid w:val="00FF7727"/>
    <w:rsid w:val="00FF7779"/>
    <w:rsid w:val="00FF78E6"/>
    <w:rsid w:val="00FF7F6D"/>
    <w:rsid w:val="01001699"/>
    <w:rsid w:val="010710E6"/>
    <w:rsid w:val="01484360"/>
    <w:rsid w:val="01591FD8"/>
    <w:rsid w:val="015A26CC"/>
    <w:rsid w:val="015F0BAA"/>
    <w:rsid w:val="016E6D93"/>
    <w:rsid w:val="017B169F"/>
    <w:rsid w:val="01A24AD9"/>
    <w:rsid w:val="01BD3B8A"/>
    <w:rsid w:val="01D23D80"/>
    <w:rsid w:val="01DE2047"/>
    <w:rsid w:val="01E172E6"/>
    <w:rsid w:val="01E54B38"/>
    <w:rsid w:val="01F933F7"/>
    <w:rsid w:val="020353A4"/>
    <w:rsid w:val="022530E5"/>
    <w:rsid w:val="024640CE"/>
    <w:rsid w:val="02577682"/>
    <w:rsid w:val="02735091"/>
    <w:rsid w:val="028C374A"/>
    <w:rsid w:val="028C6273"/>
    <w:rsid w:val="029224F9"/>
    <w:rsid w:val="02966C1E"/>
    <w:rsid w:val="02BB2914"/>
    <w:rsid w:val="02BE4BC4"/>
    <w:rsid w:val="0313517D"/>
    <w:rsid w:val="032557ED"/>
    <w:rsid w:val="03351B13"/>
    <w:rsid w:val="03464EBA"/>
    <w:rsid w:val="035006A0"/>
    <w:rsid w:val="03534733"/>
    <w:rsid w:val="035B357F"/>
    <w:rsid w:val="037A120F"/>
    <w:rsid w:val="03B972A2"/>
    <w:rsid w:val="03CA03CF"/>
    <w:rsid w:val="03D12C9C"/>
    <w:rsid w:val="03D242A7"/>
    <w:rsid w:val="040A4D8A"/>
    <w:rsid w:val="041E7B49"/>
    <w:rsid w:val="042C2E68"/>
    <w:rsid w:val="0446063F"/>
    <w:rsid w:val="04494993"/>
    <w:rsid w:val="04637455"/>
    <w:rsid w:val="0496748B"/>
    <w:rsid w:val="04993D5E"/>
    <w:rsid w:val="04C572B8"/>
    <w:rsid w:val="04C57C90"/>
    <w:rsid w:val="04CC50F4"/>
    <w:rsid w:val="04E742C1"/>
    <w:rsid w:val="04EE1E1B"/>
    <w:rsid w:val="04EE3324"/>
    <w:rsid w:val="04F81104"/>
    <w:rsid w:val="04FE3DE8"/>
    <w:rsid w:val="050551BB"/>
    <w:rsid w:val="050925F9"/>
    <w:rsid w:val="051619B2"/>
    <w:rsid w:val="051765A0"/>
    <w:rsid w:val="05253F64"/>
    <w:rsid w:val="05543D2E"/>
    <w:rsid w:val="055E1B00"/>
    <w:rsid w:val="055E791C"/>
    <w:rsid w:val="059E7764"/>
    <w:rsid w:val="05C8248C"/>
    <w:rsid w:val="05CF5E30"/>
    <w:rsid w:val="05D41833"/>
    <w:rsid w:val="05D92A04"/>
    <w:rsid w:val="05EC4FCF"/>
    <w:rsid w:val="06082CFF"/>
    <w:rsid w:val="060C124F"/>
    <w:rsid w:val="060D55C7"/>
    <w:rsid w:val="060F3D44"/>
    <w:rsid w:val="06247323"/>
    <w:rsid w:val="065C2A75"/>
    <w:rsid w:val="06750E2A"/>
    <w:rsid w:val="06754199"/>
    <w:rsid w:val="068902FC"/>
    <w:rsid w:val="070A438E"/>
    <w:rsid w:val="072A1480"/>
    <w:rsid w:val="07543823"/>
    <w:rsid w:val="0759055A"/>
    <w:rsid w:val="076F3B96"/>
    <w:rsid w:val="077378BC"/>
    <w:rsid w:val="077655C3"/>
    <w:rsid w:val="077845AD"/>
    <w:rsid w:val="07924430"/>
    <w:rsid w:val="07B57F5B"/>
    <w:rsid w:val="07BF1AAE"/>
    <w:rsid w:val="07D31EF9"/>
    <w:rsid w:val="08001ED3"/>
    <w:rsid w:val="08170E53"/>
    <w:rsid w:val="081D2678"/>
    <w:rsid w:val="08265778"/>
    <w:rsid w:val="0853136A"/>
    <w:rsid w:val="08620452"/>
    <w:rsid w:val="089878D5"/>
    <w:rsid w:val="08AC7AFB"/>
    <w:rsid w:val="08CC6A89"/>
    <w:rsid w:val="08CF2AEA"/>
    <w:rsid w:val="08DD1EEE"/>
    <w:rsid w:val="08EA1CEA"/>
    <w:rsid w:val="08EB0F7D"/>
    <w:rsid w:val="08FB2ED6"/>
    <w:rsid w:val="08FD14CC"/>
    <w:rsid w:val="09037B27"/>
    <w:rsid w:val="092D0FF9"/>
    <w:rsid w:val="0941577E"/>
    <w:rsid w:val="09424D7B"/>
    <w:rsid w:val="095B4567"/>
    <w:rsid w:val="09973BD4"/>
    <w:rsid w:val="09A65F51"/>
    <w:rsid w:val="09C971A6"/>
    <w:rsid w:val="09CD465D"/>
    <w:rsid w:val="09E50C48"/>
    <w:rsid w:val="09F20008"/>
    <w:rsid w:val="09FF5BFE"/>
    <w:rsid w:val="0A046681"/>
    <w:rsid w:val="0A192CCB"/>
    <w:rsid w:val="0A303715"/>
    <w:rsid w:val="0A3A6B6E"/>
    <w:rsid w:val="0A5203F8"/>
    <w:rsid w:val="0A5816EE"/>
    <w:rsid w:val="0A5D2B19"/>
    <w:rsid w:val="0A644749"/>
    <w:rsid w:val="0A744599"/>
    <w:rsid w:val="0A75580A"/>
    <w:rsid w:val="0A767A39"/>
    <w:rsid w:val="0A81069C"/>
    <w:rsid w:val="0AB50F6A"/>
    <w:rsid w:val="0AD10309"/>
    <w:rsid w:val="0AE72F3C"/>
    <w:rsid w:val="0B0E5CC9"/>
    <w:rsid w:val="0B261A89"/>
    <w:rsid w:val="0B2E3009"/>
    <w:rsid w:val="0B403475"/>
    <w:rsid w:val="0B5D1C83"/>
    <w:rsid w:val="0B632154"/>
    <w:rsid w:val="0B8534F9"/>
    <w:rsid w:val="0B880C76"/>
    <w:rsid w:val="0BB0750C"/>
    <w:rsid w:val="0BB81D43"/>
    <w:rsid w:val="0BBF4BFA"/>
    <w:rsid w:val="0BCC46D3"/>
    <w:rsid w:val="0BE31653"/>
    <w:rsid w:val="0C071BAB"/>
    <w:rsid w:val="0C1822DE"/>
    <w:rsid w:val="0C1B40EA"/>
    <w:rsid w:val="0C1B54B8"/>
    <w:rsid w:val="0C2C06BC"/>
    <w:rsid w:val="0C3004A3"/>
    <w:rsid w:val="0C45355D"/>
    <w:rsid w:val="0C4C1BA0"/>
    <w:rsid w:val="0C751C9D"/>
    <w:rsid w:val="0C766269"/>
    <w:rsid w:val="0C9562FB"/>
    <w:rsid w:val="0C98735A"/>
    <w:rsid w:val="0C9D3921"/>
    <w:rsid w:val="0C9F3D6F"/>
    <w:rsid w:val="0CA51E18"/>
    <w:rsid w:val="0CDC4462"/>
    <w:rsid w:val="0CF5135A"/>
    <w:rsid w:val="0D156A19"/>
    <w:rsid w:val="0D172065"/>
    <w:rsid w:val="0D180CD4"/>
    <w:rsid w:val="0D2B6783"/>
    <w:rsid w:val="0D6A3CA7"/>
    <w:rsid w:val="0D8277E4"/>
    <w:rsid w:val="0D9F6AEC"/>
    <w:rsid w:val="0DF719E8"/>
    <w:rsid w:val="0E1D7F63"/>
    <w:rsid w:val="0E22503F"/>
    <w:rsid w:val="0E2D6454"/>
    <w:rsid w:val="0E5741FD"/>
    <w:rsid w:val="0E58226D"/>
    <w:rsid w:val="0E622AF6"/>
    <w:rsid w:val="0E7274B4"/>
    <w:rsid w:val="0E753F16"/>
    <w:rsid w:val="0E817594"/>
    <w:rsid w:val="0E8E440E"/>
    <w:rsid w:val="0E9808A4"/>
    <w:rsid w:val="0E98718A"/>
    <w:rsid w:val="0ED3531D"/>
    <w:rsid w:val="0EE30BE1"/>
    <w:rsid w:val="0EE8074D"/>
    <w:rsid w:val="0EF4410E"/>
    <w:rsid w:val="0EF500D9"/>
    <w:rsid w:val="0F057904"/>
    <w:rsid w:val="0F1400E6"/>
    <w:rsid w:val="0F147FF6"/>
    <w:rsid w:val="0F231C30"/>
    <w:rsid w:val="0F3D7415"/>
    <w:rsid w:val="0F447674"/>
    <w:rsid w:val="0F4542D0"/>
    <w:rsid w:val="0F477E7A"/>
    <w:rsid w:val="0F5001DE"/>
    <w:rsid w:val="0FD46345"/>
    <w:rsid w:val="0FF94C94"/>
    <w:rsid w:val="100B6E68"/>
    <w:rsid w:val="100E20A0"/>
    <w:rsid w:val="10192661"/>
    <w:rsid w:val="1039270B"/>
    <w:rsid w:val="10470EC6"/>
    <w:rsid w:val="10684FF3"/>
    <w:rsid w:val="106D3EAC"/>
    <w:rsid w:val="106E3E85"/>
    <w:rsid w:val="10A24E51"/>
    <w:rsid w:val="10B620F1"/>
    <w:rsid w:val="10F04E28"/>
    <w:rsid w:val="10F15C4D"/>
    <w:rsid w:val="11027A96"/>
    <w:rsid w:val="1111544C"/>
    <w:rsid w:val="111F227C"/>
    <w:rsid w:val="112E51B3"/>
    <w:rsid w:val="114A2260"/>
    <w:rsid w:val="114C4820"/>
    <w:rsid w:val="115314DC"/>
    <w:rsid w:val="115508E5"/>
    <w:rsid w:val="11821D8E"/>
    <w:rsid w:val="11826D5C"/>
    <w:rsid w:val="119D3EB5"/>
    <w:rsid w:val="11A77036"/>
    <w:rsid w:val="11AF4070"/>
    <w:rsid w:val="120B63D9"/>
    <w:rsid w:val="120D5919"/>
    <w:rsid w:val="12117D4C"/>
    <w:rsid w:val="121D4029"/>
    <w:rsid w:val="12210295"/>
    <w:rsid w:val="126B36AC"/>
    <w:rsid w:val="127E0095"/>
    <w:rsid w:val="12A124D8"/>
    <w:rsid w:val="12CF7350"/>
    <w:rsid w:val="12DB6D51"/>
    <w:rsid w:val="12EA1933"/>
    <w:rsid w:val="130F1062"/>
    <w:rsid w:val="13140D18"/>
    <w:rsid w:val="13526264"/>
    <w:rsid w:val="13587183"/>
    <w:rsid w:val="136F37FE"/>
    <w:rsid w:val="13837C0D"/>
    <w:rsid w:val="13873467"/>
    <w:rsid w:val="138B46F2"/>
    <w:rsid w:val="139319AD"/>
    <w:rsid w:val="13BF3B54"/>
    <w:rsid w:val="13D3157B"/>
    <w:rsid w:val="13EA7E6D"/>
    <w:rsid w:val="13F1508A"/>
    <w:rsid w:val="13F463A8"/>
    <w:rsid w:val="14142084"/>
    <w:rsid w:val="141D46A9"/>
    <w:rsid w:val="144F61F9"/>
    <w:rsid w:val="145E756F"/>
    <w:rsid w:val="14627D9F"/>
    <w:rsid w:val="148C16BC"/>
    <w:rsid w:val="149C0EBC"/>
    <w:rsid w:val="14C1411B"/>
    <w:rsid w:val="14D9089C"/>
    <w:rsid w:val="14DD06E6"/>
    <w:rsid w:val="1509698A"/>
    <w:rsid w:val="151A021C"/>
    <w:rsid w:val="15255177"/>
    <w:rsid w:val="1533743F"/>
    <w:rsid w:val="15484CD1"/>
    <w:rsid w:val="15490AEE"/>
    <w:rsid w:val="15497DAD"/>
    <w:rsid w:val="154F49C9"/>
    <w:rsid w:val="1565205F"/>
    <w:rsid w:val="157A1CA9"/>
    <w:rsid w:val="157E4459"/>
    <w:rsid w:val="158A7612"/>
    <w:rsid w:val="158F6586"/>
    <w:rsid w:val="15975E82"/>
    <w:rsid w:val="15B549A8"/>
    <w:rsid w:val="15B75E8D"/>
    <w:rsid w:val="15D35A7C"/>
    <w:rsid w:val="15D91525"/>
    <w:rsid w:val="15DE00B5"/>
    <w:rsid w:val="15EF7397"/>
    <w:rsid w:val="15F57F50"/>
    <w:rsid w:val="16062A0D"/>
    <w:rsid w:val="1610288B"/>
    <w:rsid w:val="161563E0"/>
    <w:rsid w:val="162114AF"/>
    <w:rsid w:val="1633440A"/>
    <w:rsid w:val="16381087"/>
    <w:rsid w:val="16443742"/>
    <w:rsid w:val="166B4969"/>
    <w:rsid w:val="169435EB"/>
    <w:rsid w:val="16BB638B"/>
    <w:rsid w:val="16C469EC"/>
    <w:rsid w:val="16FC2863"/>
    <w:rsid w:val="172147FD"/>
    <w:rsid w:val="17396533"/>
    <w:rsid w:val="173D7A8F"/>
    <w:rsid w:val="174350A5"/>
    <w:rsid w:val="1760316A"/>
    <w:rsid w:val="17817485"/>
    <w:rsid w:val="17905B9C"/>
    <w:rsid w:val="17A042A8"/>
    <w:rsid w:val="17CE4E1C"/>
    <w:rsid w:val="17D01A48"/>
    <w:rsid w:val="18056B8A"/>
    <w:rsid w:val="183A40C3"/>
    <w:rsid w:val="184C64BF"/>
    <w:rsid w:val="1850639E"/>
    <w:rsid w:val="185C7DFC"/>
    <w:rsid w:val="18625BCD"/>
    <w:rsid w:val="18CF1321"/>
    <w:rsid w:val="1912278B"/>
    <w:rsid w:val="194E5C8A"/>
    <w:rsid w:val="1952219B"/>
    <w:rsid w:val="1983452F"/>
    <w:rsid w:val="199C70E0"/>
    <w:rsid w:val="19DB259D"/>
    <w:rsid w:val="19E4397D"/>
    <w:rsid w:val="19EA39FA"/>
    <w:rsid w:val="19F768C0"/>
    <w:rsid w:val="19F91B38"/>
    <w:rsid w:val="1A1C4B43"/>
    <w:rsid w:val="1A1F0077"/>
    <w:rsid w:val="1A257C59"/>
    <w:rsid w:val="1A307512"/>
    <w:rsid w:val="1A464014"/>
    <w:rsid w:val="1A4C5E66"/>
    <w:rsid w:val="1A51088A"/>
    <w:rsid w:val="1A5A14F4"/>
    <w:rsid w:val="1A5A67BC"/>
    <w:rsid w:val="1A5B1EEE"/>
    <w:rsid w:val="1A700491"/>
    <w:rsid w:val="1A837073"/>
    <w:rsid w:val="1A924CC1"/>
    <w:rsid w:val="1A9C3CAF"/>
    <w:rsid w:val="1AC82E0A"/>
    <w:rsid w:val="1ACC1D66"/>
    <w:rsid w:val="1ADC38D9"/>
    <w:rsid w:val="1AFC285A"/>
    <w:rsid w:val="1B0C7D0B"/>
    <w:rsid w:val="1B1B57C6"/>
    <w:rsid w:val="1B286DC1"/>
    <w:rsid w:val="1B3112A0"/>
    <w:rsid w:val="1B317883"/>
    <w:rsid w:val="1B85600E"/>
    <w:rsid w:val="1B8D7860"/>
    <w:rsid w:val="1BB15C26"/>
    <w:rsid w:val="1BD97990"/>
    <w:rsid w:val="1BDB147A"/>
    <w:rsid w:val="1BEC0D36"/>
    <w:rsid w:val="1BEF571D"/>
    <w:rsid w:val="1C0D1AAB"/>
    <w:rsid w:val="1C0D3E47"/>
    <w:rsid w:val="1C2361BA"/>
    <w:rsid w:val="1C2B570B"/>
    <w:rsid w:val="1C2E549B"/>
    <w:rsid w:val="1C7A6BC9"/>
    <w:rsid w:val="1C9478BE"/>
    <w:rsid w:val="1C9705F4"/>
    <w:rsid w:val="1C987E05"/>
    <w:rsid w:val="1CBF7650"/>
    <w:rsid w:val="1CE341E8"/>
    <w:rsid w:val="1CFA2165"/>
    <w:rsid w:val="1D077F72"/>
    <w:rsid w:val="1D210071"/>
    <w:rsid w:val="1D305DAD"/>
    <w:rsid w:val="1D3F6FD7"/>
    <w:rsid w:val="1D4F0FB8"/>
    <w:rsid w:val="1D6356E7"/>
    <w:rsid w:val="1D6A74AC"/>
    <w:rsid w:val="1D831A72"/>
    <w:rsid w:val="1D8E31A0"/>
    <w:rsid w:val="1DD540DA"/>
    <w:rsid w:val="1DF67AF2"/>
    <w:rsid w:val="1E0C6EF8"/>
    <w:rsid w:val="1E205C68"/>
    <w:rsid w:val="1E3C0769"/>
    <w:rsid w:val="1E660C8F"/>
    <w:rsid w:val="1E6C6443"/>
    <w:rsid w:val="1E7218AB"/>
    <w:rsid w:val="1E7C3F6E"/>
    <w:rsid w:val="1E895BE4"/>
    <w:rsid w:val="1E8B51EB"/>
    <w:rsid w:val="1EBB7129"/>
    <w:rsid w:val="1ED0570D"/>
    <w:rsid w:val="1ED4286E"/>
    <w:rsid w:val="1ED541D9"/>
    <w:rsid w:val="1ED571D3"/>
    <w:rsid w:val="1ED8710B"/>
    <w:rsid w:val="1EF30FE1"/>
    <w:rsid w:val="1F0720AC"/>
    <w:rsid w:val="1F1E56CA"/>
    <w:rsid w:val="1F2B4895"/>
    <w:rsid w:val="1F2D16CF"/>
    <w:rsid w:val="1F382CA5"/>
    <w:rsid w:val="1F4601A4"/>
    <w:rsid w:val="1F487FE5"/>
    <w:rsid w:val="1F6B0315"/>
    <w:rsid w:val="1F861E17"/>
    <w:rsid w:val="1F8E5553"/>
    <w:rsid w:val="1F9A39DE"/>
    <w:rsid w:val="1FAC54A9"/>
    <w:rsid w:val="1FF9732B"/>
    <w:rsid w:val="200877B1"/>
    <w:rsid w:val="20190227"/>
    <w:rsid w:val="20345C3F"/>
    <w:rsid w:val="20514973"/>
    <w:rsid w:val="205D41E5"/>
    <w:rsid w:val="20723EED"/>
    <w:rsid w:val="2084009C"/>
    <w:rsid w:val="208E0C25"/>
    <w:rsid w:val="20923CE8"/>
    <w:rsid w:val="20C82532"/>
    <w:rsid w:val="20DC7B6E"/>
    <w:rsid w:val="20E56612"/>
    <w:rsid w:val="20E63BCE"/>
    <w:rsid w:val="20FC2C18"/>
    <w:rsid w:val="2105237C"/>
    <w:rsid w:val="213372E6"/>
    <w:rsid w:val="213440C2"/>
    <w:rsid w:val="214B1933"/>
    <w:rsid w:val="214E0423"/>
    <w:rsid w:val="21502803"/>
    <w:rsid w:val="2153152E"/>
    <w:rsid w:val="21702CAC"/>
    <w:rsid w:val="217E5190"/>
    <w:rsid w:val="21994BF6"/>
    <w:rsid w:val="21AC4E6E"/>
    <w:rsid w:val="21EA473B"/>
    <w:rsid w:val="21EF2560"/>
    <w:rsid w:val="22295BA8"/>
    <w:rsid w:val="22325FC1"/>
    <w:rsid w:val="227B06FB"/>
    <w:rsid w:val="229D7F3E"/>
    <w:rsid w:val="22CB0EE2"/>
    <w:rsid w:val="22CF691F"/>
    <w:rsid w:val="22DC56A4"/>
    <w:rsid w:val="22E15B2B"/>
    <w:rsid w:val="22E716CF"/>
    <w:rsid w:val="22E914AD"/>
    <w:rsid w:val="22F41797"/>
    <w:rsid w:val="2309669B"/>
    <w:rsid w:val="230F4111"/>
    <w:rsid w:val="231C7F85"/>
    <w:rsid w:val="23506AE3"/>
    <w:rsid w:val="235A59AA"/>
    <w:rsid w:val="2377243E"/>
    <w:rsid w:val="23B449FF"/>
    <w:rsid w:val="23B56A42"/>
    <w:rsid w:val="23DE3EE7"/>
    <w:rsid w:val="23E73F4D"/>
    <w:rsid w:val="245579D1"/>
    <w:rsid w:val="245847D8"/>
    <w:rsid w:val="24591440"/>
    <w:rsid w:val="246D2C2D"/>
    <w:rsid w:val="249B7E34"/>
    <w:rsid w:val="249C6929"/>
    <w:rsid w:val="24A5153C"/>
    <w:rsid w:val="24B236EE"/>
    <w:rsid w:val="24C1014D"/>
    <w:rsid w:val="24C26B6E"/>
    <w:rsid w:val="24C54EF3"/>
    <w:rsid w:val="24D55B93"/>
    <w:rsid w:val="24DA7CD9"/>
    <w:rsid w:val="250B7636"/>
    <w:rsid w:val="25101265"/>
    <w:rsid w:val="25125FFA"/>
    <w:rsid w:val="25150D31"/>
    <w:rsid w:val="25955997"/>
    <w:rsid w:val="25A6648E"/>
    <w:rsid w:val="25AA1138"/>
    <w:rsid w:val="25C17369"/>
    <w:rsid w:val="25D158A9"/>
    <w:rsid w:val="260168B4"/>
    <w:rsid w:val="263603CD"/>
    <w:rsid w:val="26784CC6"/>
    <w:rsid w:val="267C75FF"/>
    <w:rsid w:val="26AC37CA"/>
    <w:rsid w:val="26D32ECA"/>
    <w:rsid w:val="26D6367F"/>
    <w:rsid w:val="26DE61F5"/>
    <w:rsid w:val="26E5499E"/>
    <w:rsid w:val="26F5044C"/>
    <w:rsid w:val="26F9361B"/>
    <w:rsid w:val="271747AF"/>
    <w:rsid w:val="27541388"/>
    <w:rsid w:val="275C2898"/>
    <w:rsid w:val="276747D6"/>
    <w:rsid w:val="27750E35"/>
    <w:rsid w:val="277651FA"/>
    <w:rsid w:val="277D46A3"/>
    <w:rsid w:val="277F4ED6"/>
    <w:rsid w:val="279A3120"/>
    <w:rsid w:val="27B461FF"/>
    <w:rsid w:val="27CB4D7D"/>
    <w:rsid w:val="27DA510B"/>
    <w:rsid w:val="27F80DC3"/>
    <w:rsid w:val="28011B8B"/>
    <w:rsid w:val="28276DA3"/>
    <w:rsid w:val="2833111D"/>
    <w:rsid w:val="28385744"/>
    <w:rsid w:val="2841136E"/>
    <w:rsid w:val="28690675"/>
    <w:rsid w:val="287B25C8"/>
    <w:rsid w:val="2890681F"/>
    <w:rsid w:val="289B6D6B"/>
    <w:rsid w:val="289F22C6"/>
    <w:rsid w:val="28B07920"/>
    <w:rsid w:val="28BD58A9"/>
    <w:rsid w:val="28CB0382"/>
    <w:rsid w:val="28CE04C9"/>
    <w:rsid w:val="28E22FA2"/>
    <w:rsid w:val="28E77F86"/>
    <w:rsid w:val="28F35139"/>
    <w:rsid w:val="28FD3F42"/>
    <w:rsid w:val="29007C7B"/>
    <w:rsid w:val="29014D30"/>
    <w:rsid w:val="29017C23"/>
    <w:rsid w:val="29072042"/>
    <w:rsid w:val="291B5415"/>
    <w:rsid w:val="294A66E3"/>
    <w:rsid w:val="295622E5"/>
    <w:rsid w:val="295B1254"/>
    <w:rsid w:val="29A00E85"/>
    <w:rsid w:val="29D45DF7"/>
    <w:rsid w:val="2A145C39"/>
    <w:rsid w:val="2A1D53B3"/>
    <w:rsid w:val="2A27351A"/>
    <w:rsid w:val="2A391102"/>
    <w:rsid w:val="2A3B5DD5"/>
    <w:rsid w:val="2A466961"/>
    <w:rsid w:val="2A8A55CB"/>
    <w:rsid w:val="2AA017A6"/>
    <w:rsid w:val="2AB12265"/>
    <w:rsid w:val="2ADC2EA8"/>
    <w:rsid w:val="2AF521D4"/>
    <w:rsid w:val="2AF85C73"/>
    <w:rsid w:val="2B061404"/>
    <w:rsid w:val="2B1036FD"/>
    <w:rsid w:val="2B165BB2"/>
    <w:rsid w:val="2B216579"/>
    <w:rsid w:val="2B4F633D"/>
    <w:rsid w:val="2B6B5582"/>
    <w:rsid w:val="2B7103FE"/>
    <w:rsid w:val="2B727D00"/>
    <w:rsid w:val="2B876E17"/>
    <w:rsid w:val="2B92532D"/>
    <w:rsid w:val="2BA01894"/>
    <w:rsid w:val="2BC740FB"/>
    <w:rsid w:val="2BEB4525"/>
    <w:rsid w:val="2BED0EBF"/>
    <w:rsid w:val="2C016B7C"/>
    <w:rsid w:val="2C1A6BAA"/>
    <w:rsid w:val="2C2C72CD"/>
    <w:rsid w:val="2C4E4754"/>
    <w:rsid w:val="2C800748"/>
    <w:rsid w:val="2C851449"/>
    <w:rsid w:val="2C8B7604"/>
    <w:rsid w:val="2C8D73F9"/>
    <w:rsid w:val="2C9E2EBD"/>
    <w:rsid w:val="2CA71251"/>
    <w:rsid w:val="2CD876BE"/>
    <w:rsid w:val="2CDB08D4"/>
    <w:rsid w:val="2CDB4389"/>
    <w:rsid w:val="2D0067C1"/>
    <w:rsid w:val="2D042C3D"/>
    <w:rsid w:val="2D1B4A93"/>
    <w:rsid w:val="2D226827"/>
    <w:rsid w:val="2D423BE3"/>
    <w:rsid w:val="2D4B5424"/>
    <w:rsid w:val="2D4E6026"/>
    <w:rsid w:val="2D7D352E"/>
    <w:rsid w:val="2D867236"/>
    <w:rsid w:val="2D87580E"/>
    <w:rsid w:val="2DB1479A"/>
    <w:rsid w:val="2DBB4D25"/>
    <w:rsid w:val="2DC26712"/>
    <w:rsid w:val="2DDB3FAB"/>
    <w:rsid w:val="2DDE1007"/>
    <w:rsid w:val="2DF9165A"/>
    <w:rsid w:val="2DFE7DA7"/>
    <w:rsid w:val="2E2A628E"/>
    <w:rsid w:val="2E3B4528"/>
    <w:rsid w:val="2E3C4612"/>
    <w:rsid w:val="2E4621B9"/>
    <w:rsid w:val="2E496F4D"/>
    <w:rsid w:val="2E4C3C6F"/>
    <w:rsid w:val="2E58229B"/>
    <w:rsid w:val="2E677949"/>
    <w:rsid w:val="2E732BFA"/>
    <w:rsid w:val="2EB46347"/>
    <w:rsid w:val="2ED06FAE"/>
    <w:rsid w:val="2EE86AD9"/>
    <w:rsid w:val="2F112740"/>
    <w:rsid w:val="2F307F7F"/>
    <w:rsid w:val="2F503E77"/>
    <w:rsid w:val="2F5279B5"/>
    <w:rsid w:val="2F7643C9"/>
    <w:rsid w:val="2F82418C"/>
    <w:rsid w:val="2F9074F5"/>
    <w:rsid w:val="2F922CB3"/>
    <w:rsid w:val="2F985D82"/>
    <w:rsid w:val="2F987363"/>
    <w:rsid w:val="2FC441FC"/>
    <w:rsid w:val="2FC75D43"/>
    <w:rsid w:val="2FF237C3"/>
    <w:rsid w:val="3016001B"/>
    <w:rsid w:val="30260FCE"/>
    <w:rsid w:val="304447BB"/>
    <w:rsid w:val="304E232E"/>
    <w:rsid w:val="304E528B"/>
    <w:rsid w:val="305E7E0F"/>
    <w:rsid w:val="30723C1B"/>
    <w:rsid w:val="307535FF"/>
    <w:rsid w:val="307D40A6"/>
    <w:rsid w:val="30B544DE"/>
    <w:rsid w:val="30C43C80"/>
    <w:rsid w:val="30F65765"/>
    <w:rsid w:val="313F2115"/>
    <w:rsid w:val="3150779A"/>
    <w:rsid w:val="31511D64"/>
    <w:rsid w:val="315B6358"/>
    <w:rsid w:val="317453E9"/>
    <w:rsid w:val="31781DB7"/>
    <w:rsid w:val="317B7577"/>
    <w:rsid w:val="31964F02"/>
    <w:rsid w:val="31B25673"/>
    <w:rsid w:val="31CA1988"/>
    <w:rsid w:val="31F2576F"/>
    <w:rsid w:val="31FE3437"/>
    <w:rsid w:val="3201103E"/>
    <w:rsid w:val="322D0355"/>
    <w:rsid w:val="323C48F6"/>
    <w:rsid w:val="323E247D"/>
    <w:rsid w:val="325F1C48"/>
    <w:rsid w:val="327B7EDC"/>
    <w:rsid w:val="329A03C5"/>
    <w:rsid w:val="32AA0D52"/>
    <w:rsid w:val="32CD2AB9"/>
    <w:rsid w:val="32F0477A"/>
    <w:rsid w:val="32F96600"/>
    <w:rsid w:val="331F5958"/>
    <w:rsid w:val="33240063"/>
    <w:rsid w:val="33730EA4"/>
    <w:rsid w:val="337B5B3F"/>
    <w:rsid w:val="3380023D"/>
    <w:rsid w:val="33AD6B39"/>
    <w:rsid w:val="33C1170F"/>
    <w:rsid w:val="33C678CB"/>
    <w:rsid w:val="33D31686"/>
    <w:rsid w:val="33E1629E"/>
    <w:rsid w:val="33EA3CD2"/>
    <w:rsid w:val="33EF73B8"/>
    <w:rsid w:val="34034B09"/>
    <w:rsid w:val="34483A7C"/>
    <w:rsid w:val="3449528D"/>
    <w:rsid w:val="34541E03"/>
    <w:rsid w:val="3471290B"/>
    <w:rsid w:val="34841D89"/>
    <w:rsid w:val="34AD7158"/>
    <w:rsid w:val="34B75D35"/>
    <w:rsid w:val="34B91C2D"/>
    <w:rsid w:val="34CD357A"/>
    <w:rsid w:val="34D517FE"/>
    <w:rsid w:val="34DA1E5C"/>
    <w:rsid w:val="34EB5B0E"/>
    <w:rsid w:val="35174421"/>
    <w:rsid w:val="352346BE"/>
    <w:rsid w:val="352E0F4C"/>
    <w:rsid w:val="35420AFF"/>
    <w:rsid w:val="35527E23"/>
    <w:rsid w:val="356919EA"/>
    <w:rsid w:val="35875F4F"/>
    <w:rsid w:val="358C6308"/>
    <w:rsid w:val="35B758C3"/>
    <w:rsid w:val="35B81EFA"/>
    <w:rsid w:val="35DA2309"/>
    <w:rsid w:val="36053446"/>
    <w:rsid w:val="361C74CB"/>
    <w:rsid w:val="36265267"/>
    <w:rsid w:val="366E16A4"/>
    <w:rsid w:val="3671571F"/>
    <w:rsid w:val="367178C4"/>
    <w:rsid w:val="36764AB0"/>
    <w:rsid w:val="36845565"/>
    <w:rsid w:val="3686794A"/>
    <w:rsid w:val="369D29E9"/>
    <w:rsid w:val="36B54A2F"/>
    <w:rsid w:val="36BA2AC2"/>
    <w:rsid w:val="36C36DE9"/>
    <w:rsid w:val="36C73A0D"/>
    <w:rsid w:val="36CA2867"/>
    <w:rsid w:val="36D874C5"/>
    <w:rsid w:val="3702333A"/>
    <w:rsid w:val="37364698"/>
    <w:rsid w:val="37497DA4"/>
    <w:rsid w:val="374B7AE6"/>
    <w:rsid w:val="374E0C2B"/>
    <w:rsid w:val="375A76EC"/>
    <w:rsid w:val="37636783"/>
    <w:rsid w:val="37B54742"/>
    <w:rsid w:val="37BE6FED"/>
    <w:rsid w:val="37C164C3"/>
    <w:rsid w:val="37C75C8C"/>
    <w:rsid w:val="37D02928"/>
    <w:rsid w:val="37D04D3E"/>
    <w:rsid w:val="37D54819"/>
    <w:rsid w:val="37E10EE4"/>
    <w:rsid w:val="37EF4E2B"/>
    <w:rsid w:val="37F27D25"/>
    <w:rsid w:val="37F730F6"/>
    <w:rsid w:val="381E3E8C"/>
    <w:rsid w:val="383425EE"/>
    <w:rsid w:val="38411C7A"/>
    <w:rsid w:val="3841364B"/>
    <w:rsid w:val="38621136"/>
    <w:rsid w:val="386A2B73"/>
    <w:rsid w:val="388818A5"/>
    <w:rsid w:val="389163BC"/>
    <w:rsid w:val="38951ACD"/>
    <w:rsid w:val="38A8329F"/>
    <w:rsid w:val="38AE6554"/>
    <w:rsid w:val="39086208"/>
    <w:rsid w:val="390B4725"/>
    <w:rsid w:val="392C3C13"/>
    <w:rsid w:val="393068C7"/>
    <w:rsid w:val="393A45A0"/>
    <w:rsid w:val="39446162"/>
    <w:rsid w:val="395F1628"/>
    <w:rsid w:val="396B502D"/>
    <w:rsid w:val="397D47AE"/>
    <w:rsid w:val="39914278"/>
    <w:rsid w:val="3994188C"/>
    <w:rsid w:val="39AA1907"/>
    <w:rsid w:val="39BF06FB"/>
    <w:rsid w:val="39C873DF"/>
    <w:rsid w:val="39DA0792"/>
    <w:rsid w:val="39FD573E"/>
    <w:rsid w:val="3A0305D5"/>
    <w:rsid w:val="3A057F0C"/>
    <w:rsid w:val="3A4061AA"/>
    <w:rsid w:val="3A421B06"/>
    <w:rsid w:val="3A5B538F"/>
    <w:rsid w:val="3A6019E1"/>
    <w:rsid w:val="3A6E3EEA"/>
    <w:rsid w:val="3A720C2D"/>
    <w:rsid w:val="3A72660A"/>
    <w:rsid w:val="3A766141"/>
    <w:rsid w:val="3A926B64"/>
    <w:rsid w:val="3A976612"/>
    <w:rsid w:val="3AA71DEB"/>
    <w:rsid w:val="3AC45FFE"/>
    <w:rsid w:val="3AE6256C"/>
    <w:rsid w:val="3AEF55F1"/>
    <w:rsid w:val="3B2709C7"/>
    <w:rsid w:val="3B282683"/>
    <w:rsid w:val="3B461661"/>
    <w:rsid w:val="3B6046EC"/>
    <w:rsid w:val="3B6358BE"/>
    <w:rsid w:val="3B6771BE"/>
    <w:rsid w:val="3B793B60"/>
    <w:rsid w:val="3B8C72B6"/>
    <w:rsid w:val="3BAD47F3"/>
    <w:rsid w:val="3BAE29E9"/>
    <w:rsid w:val="3BBE6A87"/>
    <w:rsid w:val="3BD260DA"/>
    <w:rsid w:val="3BDA0F96"/>
    <w:rsid w:val="3BE06F00"/>
    <w:rsid w:val="3BE357EC"/>
    <w:rsid w:val="3BE53202"/>
    <w:rsid w:val="3BE82553"/>
    <w:rsid w:val="3C0674B7"/>
    <w:rsid w:val="3C543B75"/>
    <w:rsid w:val="3C6A11AE"/>
    <w:rsid w:val="3CAB7EFA"/>
    <w:rsid w:val="3CAC140A"/>
    <w:rsid w:val="3CB95FEF"/>
    <w:rsid w:val="3CC74000"/>
    <w:rsid w:val="3CCA21AE"/>
    <w:rsid w:val="3CCE3E88"/>
    <w:rsid w:val="3CD40438"/>
    <w:rsid w:val="3CDE52F7"/>
    <w:rsid w:val="3CF42534"/>
    <w:rsid w:val="3D020544"/>
    <w:rsid w:val="3D070879"/>
    <w:rsid w:val="3D1E224C"/>
    <w:rsid w:val="3D303021"/>
    <w:rsid w:val="3D407F0C"/>
    <w:rsid w:val="3D444BA0"/>
    <w:rsid w:val="3D70276D"/>
    <w:rsid w:val="3D803CB7"/>
    <w:rsid w:val="3D885124"/>
    <w:rsid w:val="3D9027B1"/>
    <w:rsid w:val="3DC521D2"/>
    <w:rsid w:val="3DCB27ED"/>
    <w:rsid w:val="3DF2795A"/>
    <w:rsid w:val="3E054087"/>
    <w:rsid w:val="3E090CBE"/>
    <w:rsid w:val="3E443383"/>
    <w:rsid w:val="3E694903"/>
    <w:rsid w:val="3E7C5CA7"/>
    <w:rsid w:val="3E830B4A"/>
    <w:rsid w:val="3E890103"/>
    <w:rsid w:val="3EC029A6"/>
    <w:rsid w:val="3EC435BA"/>
    <w:rsid w:val="3ED96FE2"/>
    <w:rsid w:val="3EEA0464"/>
    <w:rsid w:val="3EFC2C84"/>
    <w:rsid w:val="3EFE0133"/>
    <w:rsid w:val="3F092114"/>
    <w:rsid w:val="3F1C279F"/>
    <w:rsid w:val="3F635233"/>
    <w:rsid w:val="3F6E3C46"/>
    <w:rsid w:val="3F9256B7"/>
    <w:rsid w:val="3FB6780D"/>
    <w:rsid w:val="3FBD0C21"/>
    <w:rsid w:val="3FC23046"/>
    <w:rsid w:val="3FC8301A"/>
    <w:rsid w:val="3FDA21CB"/>
    <w:rsid w:val="3FDB5EE6"/>
    <w:rsid w:val="3FE950F7"/>
    <w:rsid w:val="3FEC6B8C"/>
    <w:rsid w:val="4023274F"/>
    <w:rsid w:val="40262C66"/>
    <w:rsid w:val="40355A04"/>
    <w:rsid w:val="40545D95"/>
    <w:rsid w:val="40882E6C"/>
    <w:rsid w:val="409B4BFD"/>
    <w:rsid w:val="40C41CA9"/>
    <w:rsid w:val="40DF4501"/>
    <w:rsid w:val="4144680C"/>
    <w:rsid w:val="414E2A77"/>
    <w:rsid w:val="415B75E8"/>
    <w:rsid w:val="416D475B"/>
    <w:rsid w:val="417C328B"/>
    <w:rsid w:val="41820F53"/>
    <w:rsid w:val="419E6F5E"/>
    <w:rsid w:val="41AD49D2"/>
    <w:rsid w:val="41C66870"/>
    <w:rsid w:val="41D8264F"/>
    <w:rsid w:val="41E97631"/>
    <w:rsid w:val="421720D5"/>
    <w:rsid w:val="4221770A"/>
    <w:rsid w:val="42821175"/>
    <w:rsid w:val="428441F9"/>
    <w:rsid w:val="428561C6"/>
    <w:rsid w:val="42CB7137"/>
    <w:rsid w:val="42D52D0F"/>
    <w:rsid w:val="42DF19CA"/>
    <w:rsid w:val="42E30607"/>
    <w:rsid w:val="42EC00D8"/>
    <w:rsid w:val="42FC55C0"/>
    <w:rsid w:val="431313CA"/>
    <w:rsid w:val="431D2EA1"/>
    <w:rsid w:val="432F1B20"/>
    <w:rsid w:val="43383D42"/>
    <w:rsid w:val="435728E3"/>
    <w:rsid w:val="436D3EB8"/>
    <w:rsid w:val="437A4E13"/>
    <w:rsid w:val="438427DA"/>
    <w:rsid w:val="43880735"/>
    <w:rsid w:val="43BE2F88"/>
    <w:rsid w:val="43BE3DA1"/>
    <w:rsid w:val="43CA5ED6"/>
    <w:rsid w:val="43CF6CD9"/>
    <w:rsid w:val="43D114FE"/>
    <w:rsid w:val="43FE6021"/>
    <w:rsid w:val="44037D45"/>
    <w:rsid w:val="44065EE9"/>
    <w:rsid w:val="442914B5"/>
    <w:rsid w:val="443A416F"/>
    <w:rsid w:val="44427686"/>
    <w:rsid w:val="444A0601"/>
    <w:rsid w:val="446474E5"/>
    <w:rsid w:val="4487539E"/>
    <w:rsid w:val="44983EC8"/>
    <w:rsid w:val="44A551B5"/>
    <w:rsid w:val="44AB211A"/>
    <w:rsid w:val="44C6658C"/>
    <w:rsid w:val="45160968"/>
    <w:rsid w:val="45341296"/>
    <w:rsid w:val="453E3681"/>
    <w:rsid w:val="45622FF1"/>
    <w:rsid w:val="45650D3E"/>
    <w:rsid w:val="458C2C19"/>
    <w:rsid w:val="458D2A11"/>
    <w:rsid w:val="459024D5"/>
    <w:rsid w:val="45981B1D"/>
    <w:rsid w:val="459D2E69"/>
    <w:rsid w:val="45A34177"/>
    <w:rsid w:val="45A726DB"/>
    <w:rsid w:val="45AA557E"/>
    <w:rsid w:val="45AE3428"/>
    <w:rsid w:val="45B073FA"/>
    <w:rsid w:val="45B30B0C"/>
    <w:rsid w:val="45C83062"/>
    <w:rsid w:val="45D6455C"/>
    <w:rsid w:val="45F54092"/>
    <w:rsid w:val="45F5598E"/>
    <w:rsid w:val="46011CB8"/>
    <w:rsid w:val="4628559E"/>
    <w:rsid w:val="463C313B"/>
    <w:rsid w:val="464230C1"/>
    <w:rsid w:val="464D0F76"/>
    <w:rsid w:val="466B772C"/>
    <w:rsid w:val="469D6276"/>
    <w:rsid w:val="46BB3976"/>
    <w:rsid w:val="46F070F8"/>
    <w:rsid w:val="4702193E"/>
    <w:rsid w:val="471025B9"/>
    <w:rsid w:val="473B21DF"/>
    <w:rsid w:val="4745250B"/>
    <w:rsid w:val="4759677E"/>
    <w:rsid w:val="47596979"/>
    <w:rsid w:val="476E5281"/>
    <w:rsid w:val="478C7199"/>
    <w:rsid w:val="479C66A0"/>
    <w:rsid w:val="47B35621"/>
    <w:rsid w:val="47B70016"/>
    <w:rsid w:val="47C01FB4"/>
    <w:rsid w:val="47E6213D"/>
    <w:rsid w:val="47FE687A"/>
    <w:rsid w:val="480311CF"/>
    <w:rsid w:val="481E02F9"/>
    <w:rsid w:val="485A154B"/>
    <w:rsid w:val="48602415"/>
    <w:rsid w:val="486F70D9"/>
    <w:rsid w:val="48724303"/>
    <w:rsid w:val="489036CC"/>
    <w:rsid w:val="4890504E"/>
    <w:rsid w:val="489251B9"/>
    <w:rsid w:val="48A50CFB"/>
    <w:rsid w:val="48BC3C90"/>
    <w:rsid w:val="48C114F4"/>
    <w:rsid w:val="48C17644"/>
    <w:rsid w:val="48CF30B3"/>
    <w:rsid w:val="48DA3156"/>
    <w:rsid w:val="48FF573B"/>
    <w:rsid w:val="49082388"/>
    <w:rsid w:val="49297135"/>
    <w:rsid w:val="492A3B87"/>
    <w:rsid w:val="497F2723"/>
    <w:rsid w:val="49803979"/>
    <w:rsid w:val="498A43CD"/>
    <w:rsid w:val="499926BB"/>
    <w:rsid w:val="49AB194A"/>
    <w:rsid w:val="49CF0672"/>
    <w:rsid w:val="49D62F9C"/>
    <w:rsid w:val="49E17CEC"/>
    <w:rsid w:val="49F12B21"/>
    <w:rsid w:val="49F77A03"/>
    <w:rsid w:val="49FE1833"/>
    <w:rsid w:val="4A097F8A"/>
    <w:rsid w:val="4A0D75E9"/>
    <w:rsid w:val="4A2127AF"/>
    <w:rsid w:val="4A5F6889"/>
    <w:rsid w:val="4AC06DAF"/>
    <w:rsid w:val="4AC23537"/>
    <w:rsid w:val="4AC40086"/>
    <w:rsid w:val="4AFC3AE5"/>
    <w:rsid w:val="4B1932B1"/>
    <w:rsid w:val="4B1A7A5E"/>
    <w:rsid w:val="4B1E2102"/>
    <w:rsid w:val="4B2B2932"/>
    <w:rsid w:val="4B337F1B"/>
    <w:rsid w:val="4B5131DE"/>
    <w:rsid w:val="4B5D19A7"/>
    <w:rsid w:val="4B5F7244"/>
    <w:rsid w:val="4B723222"/>
    <w:rsid w:val="4B7F4EB7"/>
    <w:rsid w:val="4B8D1A12"/>
    <w:rsid w:val="4BAA0D70"/>
    <w:rsid w:val="4BAC581B"/>
    <w:rsid w:val="4BB926DD"/>
    <w:rsid w:val="4BDA5453"/>
    <w:rsid w:val="4BE32141"/>
    <w:rsid w:val="4C0F03C4"/>
    <w:rsid w:val="4C1437F0"/>
    <w:rsid w:val="4C1A0780"/>
    <w:rsid w:val="4C504112"/>
    <w:rsid w:val="4C641650"/>
    <w:rsid w:val="4C8671BE"/>
    <w:rsid w:val="4C940045"/>
    <w:rsid w:val="4CA536CC"/>
    <w:rsid w:val="4CC66C83"/>
    <w:rsid w:val="4CD23225"/>
    <w:rsid w:val="4CD729F7"/>
    <w:rsid w:val="4CE460B9"/>
    <w:rsid w:val="4CE85E26"/>
    <w:rsid w:val="4D366467"/>
    <w:rsid w:val="4D516997"/>
    <w:rsid w:val="4D564CB2"/>
    <w:rsid w:val="4D5B5972"/>
    <w:rsid w:val="4D6822E2"/>
    <w:rsid w:val="4D6F1BCF"/>
    <w:rsid w:val="4D8B533A"/>
    <w:rsid w:val="4D936FF8"/>
    <w:rsid w:val="4DC24036"/>
    <w:rsid w:val="4DF53447"/>
    <w:rsid w:val="4DFA39CD"/>
    <w:rsid w:val="4DFA515C"/>
    <w:rsid w:val="4E007338"/>
    <w:rsid w:val="4E262D9C"/>
    <w:rsid w:val="4E3143B0"/>
    <w:rsid w:val="4E363829"/>
    <w:rsid w:val="4E3C0E8E"/>
    <w:rsid w:val="4E496C4D"/>
    <w:rsid w:val="4E65630E"/>
    <w:rsid w:val="4E78681E"/>
    <w:rsid w:val="4EAD3D5C"/>
    <w:rsid w:val="4EB53298"/>
    <w:rsid w:val="4EBE2062"/>
    <w:rsid w:val="4ED11D74"/>
    <w:rsid w:val="4ED64FB0"/>
    <w:rsid w:val="4EE07F00"/>
    <w:rsid w:val="4EFE5277"/>
    <w:rsid w:val="4F02455C"/>
    <w:rsid w:val="4F2C7EFD"/>
    <w:rsid w:val="4F31204F"/>
    <w:rsid w:val="4F361DA5"/>
    <w:rsid w:val="4F3A2190"/>
    <w:rsid w:val="4F552A56"/>
    <w:rsid w:val="4F5B7AE3"/>
    <w:rsid w:val="4F6F39F8"/>
    <w:rsid w:val="4FCB2EB6"/>
    <w:rsid w:val="4FE47E95"/>
    <w:rsid w:val="4FF51013"/>
    <w:rsid w:val="50190775"/>
    <w:rsid w:val="5022762E"/>
    <w:rsid w:val="502B7156"/>
    <w:rsid w:val="50477302"/>
    <w:rsid w:val="50DE2893"/>
    <w:rsid w:val="50F03CB6"/>
    <w:rsid w:val="51023309"/>
    <w:rsid w:val="51267C31"/>
    <w:rsid w:val="51376502"/>
    <w:rsid w:val="51611EBB"/>
    <w:rsid w:val="516605D9"/>
    <w:rsid w:val="516863CF"/>
    <w:rsid w:val="518C63E6"/>
    <w:rsid w:val="51982470"/>
    <w:rsid w:val="51A118E5"/>
    <w:rsid w:val="51C809ED"/>
    <w:rsid w:val="51D41188"/>
    <w:rsid w:val="51EF2517"/>
    <w:rsid w:val="521469B6"/>
    <w:rsid w:val="52150AA3"/>
    <w:rsid w:val="5216179F"/>
    <w:rsid w:val="5219043D"/>
    <w:rsid w:val="522111F6"/>
    <w:rsid w:val="522E194C"/>
    <w:rsid w:val="5233779A"/>
    <w:rsid w:val="5254325D"/>
    <w:rsid w:val="5268055F"/>
    <w:rsid w:val="527440AE"/>
    <w:rsid w:val="52811BB2"/>
    <w:rsid w:val="52875FBE"/>
    <w:rsid w:val="52977A41"/>
    <w:rsid w:val="52A7415D"/>
    <w:rsid w:val="52A80532"/>
    <w:rsid w:val="52BF3622"/>
    <w:rsid w:val="52E67B07"/>
    <w:rsid w:val="52EB6754"/>
    <w:rsid w:val="52F10D58"/>
    <w:rsid w:val="53043F11"/>
    <w:rsid w:val="53213455"/>
    <w:rsid w:val="53400921"/>
    <w:rsid w:val="535065DB"/>
    <w:rsid w:val="5374731A"/>
    <w:rsid w:val="538C156D"/>
    <w:rsid w:val="539565C9"/>
    <w:rsid w:val="539D084A"/>
    <w:rsid w:val="53D7331B"/>
    <w:rsid w:val="53E36013"/>
    <w:rsid w:val="53E54066"/>
    <w:rsid w:val="53EB2F2A"/>
    <w:rsid w:val="54024A8D"/>
    <w:rsid w:val="54445816"/>
    <w:rsid w:val="54445ABD"/>
    <w:rsid w:val="544B5D21"/>
    <w:rsid w:val="544E14C0"/>
    <w:rsid w:val="544F73EB"/>
    <w:rsid w:val="54634A4B"/>
    <w:rsid w:val="546661F5"/>
    <w:rsid w:val="5478429E"/>
    <w:rsid w:val="547B1CA4"/>
    <w:rsid w:val="54860A8B"/>
    <w:rsid w:val="548B35B3"/>
    <w:rsid w:val="54970061"/>
    <w:rsid w:val="54AA454E"/>
    <w:rsid w:val="54AA634D"/>
    <w:rsid w:val="54C73CAD"/>
    <w:rsid w:val="54DA3D2E"/>
    <w:rsid w:val="550B4313"/>
    <w:rsid w:val="552D1F85"/>
    <w:rsid w:val="553422C3"/>
    <w:rsid w:val="554C071B"/>
    <w:rsid w:val="55557898"/>
    <w:rsid w:val="55720A02"/>
    <w:rsid w:val="558D7C41"/>
    <w:rsid w:val="55972A30"/>
    <w:rsid w:val="559837ED"/>
    <w:rsid w:val="55BF3DFB"/>
    <w:rsid w:val="55C8343D"/>
    <w:rsid w:val="55F93599"/>
    <w:rsid w:val="560427FB"/>
    <w:rsid w:val="56181919"/>
    <w:rsid w:val="56390442"/>
    <w:rsid w:val="5644036C"/>
    <w:rsid w:val="56466AD9"/>
    <w:rsid w:val="56A118A7"/>
    <w:rsid w:val="56AB3BB7"/>
    <w:rsid w:val="56B376F5"/>
    <w:rsid w:val="56BF4998"/>
    <w:rsid w:val="56C016F9"/>
    <w:rsid w:val="56C23A5F"/>
    <w:rsid w:val="56E40EB6"/>
    <w:rsid w:val="56F97B7E"/>
    <w:rsid w:val="56FC3814"/>
    <w:rsid w:val="570752E2"/>
    <w:rsid w:val="570E3463"/>
    <w:rsid w:val="571946F5"/>
    <w:rsid w:val="5728652B"/>
    <w:rsid w:val="57634A17"/>
    <w:rsid w:val="57686356"/>
    <w:rsid w:val="577A505A"/>
    <w:rsid w:val="577B1A79"/>
    <w:rsid w:val="577C5565"/>
    <w:rsid w:val="577E082F"/>
    <w:rsid w:val="57877E98"/>
    <w:rsid w:val="57935FED"/>
    <w:rsid w:val="579E6000"/>
    <w:rsid w:val="57A25218"/>
    <w:rsid w:val="57A55A99"/>
    <w:rsid w:val="57AC700D"/>
    <w:rsid w:val="57BC564E"/>
    <w:rsid w:val="57C95BF5"/>
    <w:rsid w:val="57CC0311"/>
    <w:rsid w:val="57CD5DBD"/>
    <w:rsid w:val="57DE455E"/>
    <w:rsid w:val="57DE7556"/>
    <w:rsid w:val="57EE0E34"/>
    <w:rsid w:val="57F61486"/>
    <w:rsid w:val="58500361"/>
    <w:rsid w:val="58540673"/>
    <w:rsid w:val="585E730F"/>
    <w:rsid w:val="58615A4C"/>
    <w:rsid w:val="587455DF"/>
    <w:rsid w:val="589D4D57"/>
    <w:rsid w:val="58AC1791"/>
    <w:rsid w:val="58B60376"/>
    <w:rsid w:val="58C10ED5"/>
    <w:rsid w:val="58EC09F8"/>
    <w:rsid w:val="58F24EE0"/>
    <w:rsid w:val="58FA3188"/>
    <w:rsid w:val="59036400"/>
    <w:rsid w:val="59060086"/>
    <w:rsid w:val="59061280"/>
    <w:rsid w:val="590E0B1C"/>
    <w:rsid w:val="590F316B"/>
    <w:rsid w:val="59186121"/>
    <w:rsid w:val="592550B0"/>
    <w:rsid w:val="594C31E1"/>
    <w:rsid w:val="59551623"/>
    <w:rsid w:val="595B1227"/>
    <w:rsid w:val="595C50AA"/>
    <w:rsid w:val="59735F89"/>
    <w:rsid w:val="59852D12"/>
    <w:rsid w:val="5986288D"/>
    <w:rsid w:val="59967A61"/>
    <w:rsid w:val="59AD14A4"/>
    <w:rsid w:val="59B84293"/>
    <w:rsid w:val="59C94457"/>
    <w:rsid w:val="59E663A5"/>
    <w:rsid w:val="5A0E2B8A"/>
    <w:rsid w:val="5A2973C4"/>
    <w:rsid w:val="5A446FBE"/>
    <w:rsid w:val="5A576E58"/>
    <w:rsid w:val="5A867103"/>
    <w:rsid w:val="5AAA1C69"/>
    <w:rsid w:val="5AAA4466"/>
    <w:rsid w:val="5AC17F9A"/>
    <w:rsid w:val="5ADE0C3C"/>
    <w:rsid w:val="5AE010C2"/>
    <w:rsid w:val="5B0C6A2A"/>
    <w:rsid w:val="5B102F73"/>
    <w:rsid w:val="5B1423C2"/>
    <w:rsid w:val="5B1911D6"/>
    <w:rsid w:val="5B274B2A"/>
    <w:rsid w:val="5B290C95"/>
    <w:rsid w:val="5B502264"/>
    <w:rsid w:val="5B561FC1"/>
    <w:rsid w:val="5B7B4051"/>
    <w:rsid w:val="5B8C3A44"/>
    <w:rsid w:val="5B95476A"/>
    <w:rsid w:val="5BE6205C"/>
    <w:rsid w:val="5BEE3D65"/>
    <w:rsid w:val="5BF2400D"/>
    <w:rsid w:val="5C1168D6"/>
    <w:rsid w:val="5C3D32D4"/>
    <w:rsid w:val="5C4429F4"/>
    <w:rsid w:val="5C4A556F"/>
    <w:rsid w:val="5C4F5402"/>
    <w:rsid w:val="5C6437A7"/>
    <w:rsid w:val="5C696C49"/>
    <w:rsid w:val="5C79178F"/>
    <w:rsid w:val="5C9D759C"/>
    <w:rsid w:val="5CC771D2"/>
    <w:rsid w:val="5D55121A"/>
    <w:rsid w:val="5D7122A3"/>
    <w:rsid w:val="5D967148"/>
    <w:rsid w:val="5D9E1624"/>
    <w:rsid w:val="5DA24550"/>
    <w:rsid w:val="5DB44E4A"/>
    <w:rsid w:val="5DB759C7"/>
    <w:rsid w:val="5DCE551D"/>
    <w:rsid w:val="5DDE76CD"/>
    <w:rsid w:val="5DE91DE6"/>
    <w:rsid w:val="5DF66A9E"/>
    <w:rsid w:val="5E0359FF"/>
    <w:rsid w:val="5E18489C"/>
    <w:rsid w:val="5E32673D"/>
    <w:rsid w:val="5E423912"/>
    <w:rsid w:val="5E47528A"/>
    <w:rsid w:val="5E64604D"/>
    <w:rsid w:val="5E704984"/>
    <w:rsid w:val="5E7B2463"/>
    <w:rsid w:val="5E907066"/>
    <w:rsid w:val="5E9624D0"/>
    <w:rsid w:val="5ED4245E"/>
    <w:rsid w:val="5EDE766A"/>
    <w:rsid w:val="5EE87BA5"/>
    <w:rsid w:val="5EEC233C"/>
    <w:rsid w:val="5F033B65"/>
    <w:rsid w:val="5F8828DF"/>
    <w:rsid w:val="5FDD6F02"/>
    <w:rsid w:val="5FE36166"/>
    <w:rsid w:val="5FE73BFE"/>
    <w:rsid w:val="5FEA41F1"/>
    <w:rsid w:val="5FEE0D39"/>
    <w:rsid w:val="60036C0B"/>
    <w:rsid w:val="602810CF"/>
    <w:rsid w:val="602F410A"/>
    <w:rsid w:val="60494E2D"/>
    <w:rsid w:val="60517076"/>
    <w:rsid w:val="60675748"/>
    <w:rsid w:val="60692AE6"/>
    <w:rsid w:val="608172EA"/>
    <w:rsid w:val="60A22D83"/>
    <w:rsid w:val="60EA32C1"/>
    <w:rsid w:val="60EE7970"/>
    <w:rsid w:val="60F91654"/>
    <w:rsid w:val="61032D0A"/>
    <w:rsid w:val="610753A0"/>
    <w:rsid w:val="611B6477"/>
    <w:rsid w:val="612D4CFD"/>
    <w:rsid w:val="61485384"/>
    <w:rsid w:val="615043E6"/>
    <w:rsid w:val="616B0DFD"/>
    <w:rsid w:val="616D01D8"/>
    <w:rsid w:val="61812D8F"/>
    <w:rsid w:val="619353E6"/>
    <w:rsid w:val="619A07E8"/>
    <w:rsid w:val="61A201A2"/>
    <w:rsid w:val="61A55AB1"/>
    <w:rsid w:val="61A9778F"/>
    <w:rsid w:val="61C817DE"/>
    <w:rsid w:val="61DC5B59"/>
    <w:rsid w:val="620D659A"/>
    <w:rsid w:val="621B5E82"/>
    <w:rsid w:val="623829B1"/>
    <w:rsid w:val="6278095D"/>
    <w:rsid w:val="6285081F"/>
    <w:rsid w:val="62CA27A3"/>
    <w:rsid w:val="62CC4D4D"/>
    <w:rsid w:val="62CE43A1"/>
    <w:rsid w:val="6318256D"/>
    <w:rsid w:val="631841F4"/>
    <w:rsid w:val="63235BEB"/>
    <w:rsid w:val="63310AA6"/>
    <w:rsid w:val="633B41AD"/>
    <w:rsid w:val="635E5511"/>
    <w:rsid w:val="636E7A2E"/>
    <w:rsid w:val="63772490"/>
    <w:rsid w:val="637A4917"/>
    <w:rsid w:val="63811EA9"/>
    <w:rsid w:val="638C3199"/>
    <w:rsid w:val="639159A1"/>
    <w:rsid w:val="63D676E9"/>
    <w:rsid w:val="63E63E26"/>
    <w:rsid w:val="63E644E8"/>
    <w:rsid w:val="63F965F6"/>
    <w:rsid w:val="63F9742D"/>
    <w:rsid w:val="63FB035D"/>
    <w:rsid w:val="64045166"/>
    <w:rsid w:val="640A41F9"/>
    <w:rsid w:val="64200B45"/>
    <w:rsid w:val="64487B5E"/>
    <w:rsid w:val="64B24D3A"/>
    <w:rsid w:val="64B56FDE"/>
    <w:rsid w:val="64B778B8"/>
    <w:rsid w:val="64B928E7"/>
    <w:rsid w:val="64D82D97"/>
    <w:rsid w:val="650B2DC7"/>
    <w:rsid w:val="650D4F71"/>
    <w:rsid w:val="651A69AE"/>
    <w:rsid w:val="65281DDD"/>
    <w:rsid w:val="65484233"/>
    <w:rsid w:val="6575580D"/>
    <w:rsid w:val="659E36C8"/>
    <w:rsid w:val="65A95FE7"/>
    <w:rsid w:val="65C65A10"/>
    <w:rsid w:val="65CA5D16"/>
    <w:rsid w:val="65CC6040"/>
    <w:rsid w:val="65DA4103"/>
    <w:rsid w:val="65F21E42"/>
    <w:rsid w:val="660A6109"/>
    <w:rsid w:val="661A66A6"/>
    <w:rsid w:val="661A79F0"/>
    <w:rsid w:val="66246CA2"/>
    <w:rsid w:val="664E0D93"/>
    <w:rsid w:val="665C5993"/>
    <w:rsid w:val="667A3E27"/>
    <w:rsid w:val="669561B7"/>
    <w:rsid w:val="66D01CD7"/>
    <w:rsid w:val="66E95351"/>
    <w:rsid w:val="67057711"/>
    <w:rsid w:val="674D0530"/>
    <w:rsid w:val="67592CBF"/>
    <w:rsid w:val="67984A63"/>
    <w:rsid w:val="67E20BC5"/>
    <w:rsid w:val="67EB3290"/>
    <w:rsid w:val="680508E9"/>
    <w:rsid w:val="6817313F"/>
    <w:rsid w:val="681770D1"/>
    <w:rsid w:val="681937BC"/>
    <w:rsid w:val="682E0F99"/>
    <w:rsid w:val="68351DEB"/>
    <w:rsid w:val="68375376"/>
    <w:rsid w:val="68480BB8"/>
    <w:rsid w:val="686776B2"/>
    <w:rsid w:val="68737421"/>
    <w:rsid w:val="68744300"/>
    <w:rsid w:val="688F05AC"/>
    <w:rsid w:val="68C913D6"/>
    <w:rsid w:val="691F7A05"/>
    <w:rsid w:val="692825BE"/>
    <w:rsid w:val="694B4338"/>
    <w:rsid w:val="6960263C"/>
    <w:rsid w:val="69811B05"/>
    <w:rsid w:val="6994698D"/>
    <w:rsid w:val="699654E7"/>
    <w:rsid w:val="69A31235"/>
    <w:rsid w:val="69B82BFC"/>
    <w:rsid w:val="69D74278"/>
    <w:rsid w:val="69F06A8A"/>
    <w:rsid w:val="69F37BA9"/>
    <w:rsid w:val="69FC64B6"/>
    <w:rsid w:val="6A074E4A"/>
    <w:rsid w:val="6A1E3214"/>
    <w:rsid w:val="6A3C7AE6"/>
    <w:rsid w:val="6A3F7744"/>
    <w:rsid w:val="6A5C3C98"/>
    <w:rsid w:val="6A5D77B2"/>
    <w:rsid w:val="6A631E4F"/>
    <w:rsid w:val="6A980B37"/>
    <w:rsid w:val="6AC54885"/>
    <w:rsid w:val="6AD2359D"/>
    <w:rsid w:val="6B0077BA"/>
    <w:rsid w:val="6B0B5D7F"/>
    <w:rsid w:val="6B182AC1"/>
    <w:rsid w:val="6B343321"/>
    <w:rsid w:val="6B5657A8"/>
    <w:rsid w:val="6B9D0499"/>
    <w:rsid w:val="6B9F31F4"/>
    <w:rsid w:val="6BB00DF6"/>
    <w:rsid w:val="6BD35C0B"/>
    <w:rsid w:val="6BDB5325"/>
    <w:rsid w:val="6BDD18D8"/>
    <w:rsid w:val="6BF15B4D"/>
    <w:rsid w:val="6BF36F99"/>
    <w:rsid w:val="6C037C2A"/>
    <w:rsid w:val="6C2D2E6D"/>
    <w:rsid w:val="6C45537B"/>
    <w:rsid w:val="6C494B81"/>
    <w:rsid w:val="6C7F6CB3"/>
    <w:rsid w:val="6CA85E39"/>
    <w:rsid w:val="6CB34E96"/>
    <w:rsid w:val="6CB37D2B"/>
    <w:rsid w:val="6CCD0355"/>
    <w:rsid w:val="6CF811ED"/>
    <w:rsid w:val="6D2E4D65"/>
    <w:rsid w:val="6D340F09"/>
    <w:rsid w:val="6D4932AB"/>
    <w:rsid w:val="6D922A76"/>
    <w:rsid w:val="6DBC7285"/>
    <w:rsid w:val="6DBE702C"/>
    <w:rsid w:val="6DD45BE2"/>
    <w:rsid w:val="6DEF43BA"/>
    <w:rsid w:val="6E01020E"/>
    <w:rsid w:val="6E054218"/>
    <w:rsid w:val="6E3136A9"/>
    <w:rsid w:val="6E3A3111"/>
    <w:rsid w:val="6E4B7986"/>
    <w:rsid w:val="6E5213CA"/>
    <w:rsid w:val="6E6C4AD5"/>
    <w:rsid w:val="6E716424"/>
    <w:rsid w:val="6E843667"/>
    <w:rsid w:val="6E857101"/>
    <w:rsid w:val="6E876C96"/>
    <w:rsid w:val="6E9F1EB6"/>
    <w:rsid w:val="6EC12BE2"/>
    <w:rsid w:val="6EC2522C"/>
    <w:rsid w:val="6F0B5165"/>
    <w:rsid w:val="6F416751"/>
    <w:rsid w:val="6F5B6D05"/>
    <w:rsid w:val="6F645781"/>
    <w:rsid w:val="6F6D6E82"/>
    <w:rsid w:val="6F71716F"/>
    <w:rsid w:val="6F9E2371"/>
    <w:rsid w:val="6FC921B4"/>
    <w:rsid w:val="6FD46D2D"/>
    <w:rsid w:val="6FE2094D"/>
    <w:rsid w:val="70180DF6"/>
    <w:rsid w:val="70200D34"/>
    <w:rsid w:val="7023019F"/>
    <w:rsid w:val="70257A8E"/>
    <w:rsid w:val="704B56A1"/>
    <w:rsid w:val="704D2167"/>
    <w:rsid w:val="704E48D1"/>
    <w:rsid w:val="705D679B"/>
    <w:rsid w:val="70840705"/>
    <w:rsid w:val="7086610F"/>
    <w:rsid w:val="70B84C9D"/>
    <w:rsid w:val="71140DFA"/>
    <w:rsid w:val="712E227A"/>
    <w:rsid w:val="71300A36"/>
    <w:rsid w:val="71867EDB"/>
    <w:rsid w:val="71910CDF"/>
    <w:rsid w:val="71952DED"/>
    <w:rsid w:val="71C23012"/>
    <w:rsid w:val="71D915FD"/>
    <w:rsid w:val="723C6350"/>
    <w:rsid w:val="72566FAD"/>
    <w:rsid w:val="726C1A9B"/>
    <w:rsid w:val="726C7399"/>
    <w:rsid w:val="726F1837"/>
    <w:rsid w:val="72863D64"/>
    <w:rsid w:val="72DD22D8"/>
    <w:rsid w:val="72ED03CA"/>
    <w:rsid w:val="72F6678F"/>
    <w:rsid w:val="72F76340"/>
    <w:rsid w:val="73260859"/>
    <w:rsid w:val="73286E36"/>
    <w:rsid w:val="732A7229"/>
    <w:rsid w:val="73383EA1"/>
    <w:rsid w:val="7342674E"/>
    <w:rsid w:val="7365148A"/>
    <w:rsid w:val="737F1794"/>
    <w:rsid w:val="73953240"/>
    <w:rsid w:val="73AE2A6F"/>
    <w:rsid w:val="73B41916"/>
    <w:rsid w:val="73C71ABF"/>
    <w:rsid w:val="73DD12CA"/>
    <w:rsid w:val="73DE7485"/>
    <w:rsid w:val="73FE0E0B"/>
    <w:rsid w:val="74013DEA"/>
    <w:rsid w:val="741C7D7B"/>
    <w:rsid w:val="7422447A"/>
    <w:rsid w:val="7443637F"/>
    <w:rsid w:val="74454A16"/>
    <w:rsid w:val="74525EFD"/>
    <w:rsid w:val="74573689"/>
    <w:rsid w:val="74C23350"/>
    <w:rsid w:val="74C500D7"/>
    <w:rsid w:val="74D21DDA"/>
    <w:rsid w:val="74E1564D"/>
    <w:rsid w:val="74E471F8"/>
    <w:rsid w:val="74EB2FE9"/>
    <w:rsid w:val="74F10688"/>
    <w:rsid w:val="750A4499"/>
    <w:rsid w:val="752075B9"/>
    <w:rsid w:val="752A2B42"/>
    <w:rsid w:val="75313EF3"/>
    <w:rsid w:val="75793E53"/>
    <w:rsid w:val="7582046B"/>
    <w:rsid w:val="758C79A6"/>
    <w:rsid w:val="759C17F0"/>
    <w:rsid w:val="75A41A89"/>
    <w:rsid w:val="75AA060D"/>
    <w:rsid w:val="75AD7C58"/>
    <w:rsid w:val="75D9522C"/>
    <w:rsid w:val="75E2188C"/>
    <w:rsid w:val="75F66586"/>
    <w:rsid w:val="760E4281"/>
    <w:rsid w:val="7619796F"/>
    <w:rsid w:val="761A0992"/>
    <w:rsid w:val="76242C77"/>
    <w:rsid w:val="764F731E"/>
    <w:rsid w:val="765C37B3"/>
    <w:rsid w:val="767100E0"/>
    <w:rsid w:val="76775F99"/>
    <w:rsid w:val="767D78A8"/>
    <w:rsid w:val="767E42D1"/>
    <w:rsid w:val="76886827"/>
    <w:rsid w:val="768F7D1C"/>
    <w:rsid w:val="76BD32D3"/>
    <w:rsid w:val="76E55D0B"/>
    <w:rsid w:val="76E96DDD"/>
    <w:rsid w:val="771438E6"/>
    <w:rsid w:val="77265BE3"/>
    <w:rsid w:val="773D6E10"/>
    <w:rsid w:val="77482CCB"/>
    <w:rsid w:val="7753366E"/>
    <w:rsid w:val="77620024"/>
    <w:rsid w:val="77913ECF"/>
    <w:rsid w:val="77951B9F"/>
    <w:rsid w:val="77B6404B"/>
    <w:rsid w:val="77DB6B80"/>
    <w:rsid w:val="77F1023E"/>
    <w:rsid w:val="77F902AD"/>
    <w:rsid w:val="77FD4711"/>
    <w:rsid w:val="787F6D1A"/>
    <w:rsid w:val="78802B28"/>
    <w:rsid w:val="788F24A8"/>
    <w:rsid w:val="78944CC0"/>
    <w:rsid w:val="78B25BA4"/>
    <w:rsid w:val="78B40B3A"/>
    <w:rsid w:val="78C0684A"/>
    <w:rsid w:val="78F44909"/>
    <w:rsid w:val="79090074"/>
    <w:rsid w:val="791359B3"/>
    <w:rsid w:val="791D3D10"/>
    <w:rsid w:val="792E3315"/>
    <w:rsid w:val="7932493C"/>
    <w:rsid w:val="79641838"/>
    <w:rsid w:val="79762AB0"/>
    <w:rsid w:val="798C7089"/>
    <w:rsid w:val="799B1163"/>
    <w:rsid w:val="79B0180D"/>
    <w:rsid w:val="79B53E2E"/>
    <w:rsid w:val="7A0B2EFF"/>
    <w:rsid w:val="7A0E6459"/>
    <w:rsid w:val="7A3D44F7"/>
    <w:rsid w:val="7A541541"/>
    <w:rsid w:val="7A617D8D"/>
    <w:rsid w:val="7A6614DF"/>
    <w:rsid w:val="7A804F7C"/>
    <w:rsid w:val="7A8868D0"/>
    <w:rsid w:val="7A977B6A"/>
    <w:rsid w:val="7ADC7A46"/>
    <w:rsid w:val="7ADE7572"/>
    <w:rsid w:val="7AE4760B"/>
    <w:rsid w:val="7AF9058F"/>
    <w:rsid w:val="7B0E159C"/>
    <w:rsid w:val="7B1226CA"/>
    <w:rsid w:val="7B306017"/>
    <w:rsid w:val="7B4543DC"/>
    <w:rsid w:val="7B4A2FCD"/>
    <w:rsid w:val="7B7A1630"/>
    <w:rsid w:val="7B7D729A"/>
    <w:rsid w:val="7B9F0FB1"/>
    <w:rsid w:val="7BD44748"/>
    <w:rsid w:val="7BDE1277"/>
    <w:rsid w:val="7C102B1C"/>
    <w:rsid w:val="7C196248"/>
    <w:rsid w:val="7C1B69E7"/>
    <w:rsid w:val="7C3A7830"/>
    <w:rsid w:val="7C6346CE"/>
    <w:rsid w:val="7C663E8D"/>
    <w:rsid w:val="7CA144CA"/>
    <w:rsid w:val="7CA158C4"/>
    <w:rsid w:val="7CA44F44"/>
    <w:rsid w:val="7CB03F76"/>
    <w:rsid w:val="7CC0562E"/>
    <w:rsid w:val="7CFA2E6C"/>
    <w:rsid w:val="7CFB0EE6"/>
    <w:rsid w:val="7D064638"/>
    <w:rsid w:val="7D1C4F66"/>
    <w:rsid w:val="7D2A3466"/>
    <w:rsid w:val="7D4C7B86"/>
    <w:rsid w:val="7D5824F4"/>
    <w:rsid w:val="7D63754C"/>
    <w:rsid w:val="7D731C89"/>
    <w:rsid w:val="7D854B39"/>
    <w:rsid w:val="7D8F2CEB"/>
    <w:rsid w:val="7DA53E1E"/>
    <w:rsid w:val="7DB04DBC"/>
    <w:rsid w:val="7DC30B95"/>
    <w:rsid w:val="7DD029AE"/>
    <w:rsid w:val="7E017648"/>
    <w:rsid w:val="7E2D0126"/>
    <w:rsid w:val="7E4E0B41"/>
    <w:rsid w:val="7E56008A"/>
    <w:rsid w:val="7E5952BF"/>
    <w:rsid w:val="7E5F5456"/>
    <w:rsid w:val="7E734748"/>
    <w:rsid w:val="7E7659A0"/>
    <w:rsid w:val="7EA07638"/>
    <w:rsid w:val="7EA92054"/>
    <w:rsid w:val="7EAF427D"/>
    <w:rsid w:val="7EBF3230"/>
    <w:rsid w:val="7EC22B8F"/>
    <w:rsid w:val="7ECF3D94"/>
    <w:rsid w:val="7ED01C4C"/>
    <w:rsid w:val="7F004EBD"/>
    <w:rsid w:val="7F0C4B96"/>
    <w:rsid w:val="7F2B1E5F"/>
    <w:rsid w:val="7F2C59B8"/>
    <w:rsid w:val="7F665D89"/>
    <w:rsid w:val="7F6838A4"/>
    <w:rsid w:val="7F9709E6"/>
    <w:rsid w:val="7FD00EAB"/>
    <w:rsid w:val="7FE12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7"/>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76"/>
    <w:semiHidden/>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li_正文"/>
    <w:basedOn w:val="1"/>
    <w:qFormat/>
    <w:uiPriority w:val="0"/>
    <w:pPr>
      <w:spacing w:line="360" w:lineRule="auto"/>
      <w:ind w:firstLine="200" w:firstLineChars="200"/>
      <w:jc w:val="left"/>
    </w:pPr>
    <w:rPr>
      <w:rFonts w:ascii="Times New Roman" w:hAnsi="Times New Roman" w:eastAsia="宋体"/>
      <w:sz w:val="24"/>
      <w:szCs w:val="28"/>
    </w:rPr>
  </w:style>
  <w:style w:type="paragraph" w:styleId="6">
    <w:name w:val="Normal Indent"/>
    <w:basedOn w:val="1"/>
    <w:link w:val="35"/>
    <w:qFormat/>
    <w:uiPriority w:val="0"/>
    <w:pPr>
      <w:ind w:firstLine="420" w:firstLineChars="200"/>
    </w:pPr>
    <w:rPr>
      <w:rFonts w:eastAsia="宋体"/>
      <w:szCs w:val="24"/>
    </w:rPr>
  </w:style>
  <w:style w:type="paragraph" w:styleId="7">
    <w:name w:val="caption"/>
    <w:basedOn w:val="1"/>
    <w:next w:val="1"/>
    <w:qFormat/>
    <w:uiPriority w:val="0"/>
    <w:rPr>
      <w:rFonts w:ascii="Cambria" w:hAnsi="Cambria" w:eastAsia="黑体"/>
      <w:sz w:val="20"/>
    </w:r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ind w:right="-100" w:firstLine="560" w:firstLineChars="200"/>
    </w:pPr>
    <w:rPr>
      <w:sz w:val="28"/>
    </w:rPr>
  </w:style>
  <w:style w:type="paragraph" w:styleId="11">
    <w:name w:val="Plain Text"/>
    <w:basedOn w:val="1"/>
    <w:link w:val="36"/>
    <w:qFormat/>
    <w:uiPriority w:val="0"/>
    <w:rPr>
      <w:rFonts w:ascii="宋体" w:hAnsi="Courier New" w:eastAsia="宋体" w:cs="Courier New"/>
      <w:szCs w:val="21"/>
    </w:rPr>
  </w:style>
  <w:style w:type="paragraph" w:styleId="12">
    <w:name w:val="Date"/>
    <w:basedOn w:val="1"/>
    <w:next w:val="1"/>
    <w:qFormat/>
    <w:uiPriority w:val="0"/>
    <w:pPr>
      <w:ind w:left="100" w:leftChars="2500"/>
    </w:pPr>
    <w:rPr>
      <w:rFonts w:ascii="宋体" w:hAnsi="宋体"/>
      <w:szCs w:val="24"/>
    </w:rPr>
  </w:style>
  <w:style w:type="paragraph" w:styleId="13">
    <w:name w:val="Balloon Text"/>
    <w:basedOn w:val="1"/>
    <w:semiHidden/>
    <w:qFormat/>
    <w:uiPriority w:val="0"/>
    <w:rPr>
      <w:sz w:val="18"/>
      <w:szCs w:val="18"/>
    </w:rPr>
  </w:style>
  <w:style w:type="paragraph" w:styleId="14">
    <w:name w:val="footer"/>
    <w:basedOn w:val="1"/>
    <w:link w:val="34"/>
    <w:qFormat/>
    <w:uiPriority w:val="99"/>
    <w:pPr>
      <w:tabs>
        <w:tab w:val="center" w:pos="4153"/>
        <w:tab w:val="right" w:pos="8306"/>
      </w:tabs>
      <w:snapToGrid w:val="0"/>
      <w:jc w:val="left"/>
    </w:pPr>
    <w:rPr>
      <w:rFonts w:eastAsia="宋体"/>
      <w:sz w:val="18"/>
      <w:szCs w:val="18"/>
    </w:rPr>
  </w:style>
  <w:style w:type="paragraph" w:styleId="15">
    <w:name w:val="header"/>
    <w:basedOn w:val="1"/>
    <w:link w:val="75"/>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402"/>
      </w:tabs>
      <w:spacing w:line="360" w:lineRule="auto"/>
    </w:pPr>
  </w:style>
  <w:style w:type="paragraph" w:styleId="17">
    <w:name w:val="Body Text Indent 3"/>
    <w:basedOn w:val="1"/>
    <w:qFormat/>
    <w:uiPriority w:val="0"/>
    <w:pPr>
      <w:spacing w:after="120"/>
      <w:ind w:left="420" w:leftChars="200"/>
    </w:pPr>
    <w:rPr>
      <w:sz w:val="16"/>
      <w:szCs w:val="16"/>
    </w:rPr>
  </w:style>
  <w:style w:type="paragraph" w:styleId="18">
    <w:name w:val="Title"/>
    <w:basedOn w:val="1"/>
    <w:next w:val="1"/>
    <w:link w:val="73"/>
    <w:qFormat/>
    <w:uiPriority w:val="0"/>
    <w:pPr>
      <w:spacing w:before="240" w:after="60"/>
      <w:jc w:val="center"/>
      <w:outlineLvl w:val="0"/>
    </w:pPr>
    <w:rPr>
      <w:rFonts w:ascii="等线 Light" w:hAnsi="等线 Light" w:eastAsia="宋体"/>
      <w:b/>
      <w:bCs/>
      <w:sz w:val="32"/>
      <w:szCs w:val="32"/>
    </w:rPr>
  </w:style>
  <w:style w:type="table" w:styleId="20">
    <w:name w:val="Table Grid"/>
    <w:basedOn w:val="1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1">
    <w:name w:val="Table Professional"/>
    <w:basedOn w:val="1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23">
    <w:name w:val="page number"/>
    <w:basedOn w:val="22"/>
    <w:qFormat/>
    <w:uiPriority w:val="0"/>
  </w:style>
  <w:style w:type="character" w:styleId="24">
    <w:name w:val="FollowedHyperlink"/>
    <w:qFormat/>
    <w:uiPriority w:val="0"/>
    <w:rPr>
      <w:color w:val="800080"/>
      <w:u w:val="single"/>
    </w:rPr>
  </w:style>
  <w:style w:type="character" w:styleId="25">
    <w:name w:val="Hyperlink"/>
    <w:qFormat/>
    <w:uiPriority w:val="99"/>
    <w:rPr>
      <w:color w:val="0000FF"/>
      <w:u w:val="single"/>
    </w:rPr>
  </w:style>
  <w:style w:type="paragraph" w:customStyle="1" w:styleId="26">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character" w:customStyle="1" w:styleId="27">
    <w:name w:val="标题 2 Char"/>
    <w:link w:val="4"/>
    <w:qFormat/>
    <w:uiPriority w:val="0"/>
    <w:rPr>
      <w:rFonts w:ascii="Arial" w:hAnsi="Arial" w:eastAsia="黑体"/>
      <w:b/>
      <w:bCs/>
      <w:kern w:val="2"/>
      <w:sz w:val="32"/>
      <w:szCs w:val="32"/>
      <w:lang w:val="en-US" w:eastAsia="zh-CN" w:bidi="ar-SA"/>
    </w:rPr>
  </w:style>
  <w:style w:type="character" w:customStyle="1" w:styleId="28">
    <w:name w:val="Char Char2"/>
    <w:qFormat/>
    <w:uiPriority w:val="0"/>
    <w:rPr>
      <w:rFonts w:ascii="宋体" w:hAnsi="Courier New" w:eastAsia="宋体" w:cs="Courier New"/>
      <w:kern w:val="2"/>
      <w:sz w:val="21"/>
      <w:szCs w:val="21"/>
      <w:lang w:val="en-US" w:eastAsia="zh-CN" w:bidi="ar-SA"/>
    </w:rPr>
  </w:style>
  <w:style w:type="character" w:customStyle="1" w:styleId="29">
    <w:name w:val="ZW正文 Char"/>
    <w:link w:val="30"/>
    <w:qFormat/>
    <w:uiPriority w:val="0"/>
    <w:rPr>
      <w:rFonts w:ascii="Times New Roman" w:hAnsi="Times New Roman" w:eastAsia="宋体"/>
      <w:sz w:val="24"/>
    </w:rPr>
  </w:style>
  <w:style w:type="paragraph" w:customStyle="1" w:styleId="30">
    <w:name w:val="ZW正文"/>
    <w:basedOn w:val="1"/>
    <w:link w:val="29"/>
    <w:qFormat/>
    <w:uiPriority w:val="0"/>
    <w:pPr>
      <w:spacing w:line="360" w:lineRule="auto"/>
      <w:ind w:firstLine="200" w:firstLineChars="200"/>
    </w:pPr>
    <w:rPr>
      <w:rFonts w:ascii="Times New Roman" w:hAnsi="Times New Roman" w:eastAsia="宋体"/>
      <w:kern w:val="0"/>
      <w:sz w:val="24"/>
    </w:rPr>
  </w:style>
  <w:style w:type="character" w:customStyle="1" w:styleId="31">
    <w:name w:val="正1 Char"/>
    <w:link w:val="32"/>
    <w:qFormat/>
    <w:uiPriority w:val="0"/>
    <w:rPr>
      <w:rFonts w:eastAsia="楷体_GB2312"/>
      <w:kern w:val="2"/>
      <w:sz w:val="24"/>
      <w:szCs w:val="24"/>
      <w:lang w:val="en-US" w:eastAsia="zh-CN" w:bidi="ar-SA"/>
    </w:rPr>
  </w:style>
  <w:style w:type="paragraph" w:customStyle="1" w:styleId="32">
    <w:name w:val="正1"/>
    <w:basedOn w:val="1"/>
    <w:link w:val="31"/>
    <w:qFormat/>
    <w:uiPriority w:val="0"/>
    <w:pPr>
      <w:spacing w:line="360" w:lineRule="auto"/>
      <w:ind w:firstLine="200" w:firstLineChars="200"/>
      <w:jc w:val="left"/>
    </w:pPr>
    <w:rPr>
      <w:rFonts w:eastAsia="楷体_GB2312"/>
      <w:sz w:val="24"/>
      <w:szCs w:val="24"/>
    </w:rPr>
  </w:style>
  <w:style w:type="character" w:customStyle="1" w:styleId="33">
    <w:name w:val="普通文字 Char1"/>
    <w:qFormat/>
    <w:uiPriority w:val="0"/>
    <w:rPr>
      <w:rFonts w:ascii="宋体" w:hAnsi="Courier New" w:eastAsia="宋体"/>
      <w:kern w:val="2"/>
      <w:sz w:val="28"/>
      <w:lang w:val="en-US" w:eastAsia="zh-CN" w:bidi="ar-SA"/>
    </w:rPr>
  </w:style>
  <w:style w:type="character" w:customStyle="1" w:styleId="34">
    <w:name w:val="页脚 Char"/>
    <w:link w:val="14"/>
    <w:qFormat/>
    <w:uiPriority w:val="99"/>
    <w:rPr>
      <w:rFonts w:eastAsia="宋体"/>
      <w:kern w:val="2"/>
      <w:sz w:val="18"/>
      <w:szCs w:val="18"/>
      <w:lang w:val="en-US" w:eastAsia="zh-CN" w:bidi="ar-SA"/>
    </w:rPr>
  </w:style>
  <w:style w:type="character" w:customStyle="1" w:styleId="35">
    <w:name w:val="正文缩进 Char"/>
    <w:link w:val="6"/>
    <w:qFormat/>
    <w:uiPriority w:val="0"/>
    <w:rPr>
      <w:rFonts w:eastAsia="宋体"/>
      <w:kern w:val="2"/>
      <w:sz w:val="21"/>
      <w:szCs w:val="24"/>
      <w:lang w:val="en-US" w:eastAsia="zh-CN" w:bidi="ar-SA"/>
    </w:rPr>
  </w:style>
  <w:style w:type="character" w:customStyle="1" w:styleId="36">
    <w:name w:val="纯文本 Char"/>
    <w:link w:val="11"/>
    <w:qFormat/>
    <w:uiPriority w:val="0"/>
    <w:rPr>
      <w:rFonts w:ascii="宋体" w:hAnsi="Courier New" w:eastAsia="宋体" w:cs="Courier New"/>
      <w:kern w:val="2"/>
      <w:sz w:val="21"/>
      <w:szCs w:val="21"/>
      <w:lang w:val="en-US" w:eastAsia="zh-CN" w:bidi="ar-SA"/>
    </w:rPr>
  </w:style>
  <w:style w:type="paragraph" w:customStyle="1" w:styleId="37">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38">
    <w:name w:val="目录 21"/>
    <w:basedOn w:val="1"/>
    <w:next w:val="1"/>
    <w:semiHidden/>
    <w:qFormat/>
    <w:uiPriority w:val="0"/>
    <w:pPr>
      <w:spacing w:before="240"/>
      <w:jc w:val="left"/>
    </w:pPr>
    <w:rPr>
      <w:b/>
      <w:bCs/>
      <w:sz w:val="20"/>
    </w:rPr>
  </w:style>
  <w:style w:type="paragraph" w:customStyle="1" w:styleId="39">
    <w:name w:val="目录 41"/>
    <w:basedOn w:val="1"/>
    <w:next w:val="1"/>
    <w:semiHidden/>
    <w:qFormat/>
    <w:uiPriority w:val="0"/>
    <w:pPr>
      <w:ind w:left="420"/>
      <w:jc w:val="left"/>
    </w:pPr>
    <w:rPr>
      <w:sz w:val="20"/>
    </w:rPr>
  </w:style>
  <w:style w:type="paragraph" w:customStyle="1" w:styleId="40">
    <w:name w:val="Char"/>
    <w:basedOn w:val="1"/>
    <w:qFormat/>
    <w:uiPriority w:val="0"/>
    <w:rPr>
      <w:sz w:val="32"/>
      <w:szCs w:val="32"/>
    </w:rPr>
  </w:style>
  <w:style w:type="paragraph" w:customStyle="1" w:styleId="41">
    <w:name w:val="列出段落1"/>
    <w:basedOn w:val="1"/>
    <w:qFormat/>
    <w:uiPriority w:val="99"/>
    <w:pPr>
      <w:ind w:firstLine="420" w:firstLineChars="200"/>
    </w:pPr>
  </w:style>
  <w:style w:type="paragraph" w:customStyle="1" w:styleId="42">
    <w:name w:val="表格标题"/>
    <w:basedOn w:val="1"/>
    <w:qFormat/>
    <w:uiPriority w:val="0"/>
    <w:pPr>
      <w:spacing w:before="60" w:line="460" w:lineRule="exact"/>
      <w:jc w:val="center"/>
    </w:pPr>
    <w:rPr>
      <w:sz w:val="24"/>
    </w:rPr>
  </w:style>
  <w:style w:type="paragraph" w:customStyle="1" w:styleId="43">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44">
    <w:name w:val="目录 61"/>
    <w:basedOn w:val="1"/>
    <w:next w:val="1"/>
    <w:semiHidden/>
    <w:qFormat/>
    <w:uiPriority w:val="0"/>
    <w:pPr>
      <w:ind w:left="840"/>
      <w:jc w:val="left"/>
    </w:pPr>
    <w:rPr>
      <w:sz w:val="20"/>
    </w:rPr>
  </w:style>
  <w:style w:type="paragraph" w:customStyle="1" w:styleId="45">
    <w:name w:val="目录 11"/>
    <w:basedOn w:val="1"/>
    <w:next w:val="1"/>
    <w:qFormat/>
    <w:uiPriority w:val="39"/>
    <w:pPr>
      <w:spacing w:before="360"/>
      <w:jc w:val="left"/>
    </w:pPr>
    <w:rPr>
      <w:rFonts w:ascii="Arial" w:hAnsi="Arial" w:cs="Arial"/>
      <w:b/>
      <w:bCs/>
      <w:caps/>
      <w:sz w:val="24"/>
      <w:szCs w:val="24"/>
    </w:rPr>
  </w:style>
  <w:style w:type="paragraph" w:customStyle="1" w:styleId="46">
    <w:name w:val="目录 81"/>
    <w:basedOn w:val="1"/>
    <w:next w:val="1"/>
    <w:semiHidden/>
    <w:qFormat/>
    <w:uiPriority w:val="0"/>
    <w:pPr>
      <w:ind w:left="1260"/>
      <w:jc w:val="left"/>
    </w:pPr>
    <w:rPr>
      <w:sz w:val="20"/>
    </w:rPr>
  </w:style>
  <w:style w:type="paragraph" w:customStyle="1" w:styleId="47">
    <w:name w:val="正文首行缩进1"/>
    <w:basedOn w:val="9"/>
    <w:qFormat/>
    <w:uiPriority w:val="0"/>
    <w:pPr>
      <w:ind w:firstLine="420" w:firstLineChars="100"/>
    </w:pPr>
    <w:rPr>
      <w:szCs w:val="24"/>
    </w:rPr>
  </w:style>
  <w:style w:type="paragraph" w:customStyle="1" w:styleId="48">
    <w:name w:val="目录 31"/>
    <w:basedOn w:val="1"/>
    <w:next w:val="1"/>
    <w:semiHidden/>
    <w:qFormat/>
    <w:uiPriority w:val="0"/>
    <w:pPr>
      <w:ind w:left="210"/>
      <w:jc w:val="left"/>
    </w:pPr>
    <w:rPr>
      <w:sz w:val="20"/>
    </w:rPr>
  </w:style>
  <w:style w:type="paragraph" w:customStyle="1" w:styleId="49">
    <w:name w:val="Table Paragraph"/>
    <w:basedOn w:val="1"/>
    <w:qFormat/>
    <w:uiPriority w:val="0"/>
    <w:pPr>
      <w:autoSpaceDE w:val="0"/>
      <w:autoSpaceDN w:val="0"/>
      <w:adjustRightInd w:val="0"/>
      <w:jc w:val="left"/>
    </w:pPr>
    <w:rPr>
      <w:kern w:val="0"/>
      <w:sz w:val="24"/>
      <w:szCs w:val="24"/>
    </w:rPr>
  </w:style>
  <w:style w:type="paragraph" w:customStyle="1" w:styleId="50">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51">
    <w:name w:val="目录 71"/>
    <w:basedOn w:val="1"/>
    <w:next w:val="1"/>
    <w:semiHidden/>
    <w:qFormat/>
    <w:uiPriority w:val="0"/>
    <w:pPr>
      <w:ind w:left="1050"/>
      <w:jc w:val="left"/>
    </w:pPr>
    <w:rPr>
      <w:sz w:val="20"/>
    </w:rPr>
  </w:style>
  <w:style w:type="paragraph" w:customStyle="1" w:styleId="52">
    <w:name w:val="目录 51"/>
    <w:basedOn w:val="1"/>
    <w:next w:val="1"/>
    <w:semiHidden/>
    <w:qFormat/>
    <w:uiPriority w:val="0"/>
    <w:pPr>
      <w:ind w:left="630"/>
      <w:jc w:val="left"/>
    </w:pPr>
    <w:rPr>
      <w:sz w:val="20"/>
    </w:rPr>
  </w:style>
  <w:style w:type="paragraph" w:customStyle="1" w:styleId="53">
    <w:name w:val="目录 91"/>
    <w:basedOn w:val="1"/>
    <w:next w:val="1"/>
    <w:semiHidden/>
    <w:qFormat/>
    <w:uiPriority w:val="0"/>
    <w:pPr>
      <w:ind w:left="1470"/>
      <w:jc w:val="left"/>
    </w:pPr>
    <w:rPr>
      <w:sz w:val="20"/>
    </w:rPr>
  </w:style>
  <w:style w:type="paragraph" w:customStyle="1" w:styleId="54">
    <w:name w:val="报告书表格"/>
    <w:basedOn w:val="1"/>
    <w:qFormat/>
    <w:uiPriority w:val="0"/>
    <w:pPr>
      <w:adjustRightInd w:val="0"/>
      <w:spacing w:before="60" w:after="60" w:line="240" w:lineRule="atLeast"/>
      <w:jc w:val="center"/>
      <w:textAlignment w:val="baseline"/>
    </w:pPr>
    <w:rPr>
      <w:kern w:val="0"/>
    </w:rPr>
  </w:style>
  <w:style w:type="paragraph" w:customStyle="1" w:styleId="55">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56">
    <w:name w:val="TB表格内容"/>
    <w:basedOn w:val="1"/>
    <w:qFormat/>
    <w:uiPriority w:val="0"/>
    <w:pPr>
      <w:jc w:val="center"/>
    </w:pPr>
    <w:rPr>
      <w:rFonts w:ascii="Times New Roman" w:hAnsi="Times New Roman" w:eastAsia="宋体"/>
      <w:szCs w:val="22"/>
    </w:rPr>
  </w:style>
  <w:style w:type="paragraph" w:customStyle="1" w:styleId="57">
    <w:name w:val="表格填充1"/>
    <w:basedOn w:val="11"/>
    <w:qFormat/>
    <w:uiPriority w:val="0"/>
    <w:pPr>
      <w:adjustRightInd w:val="0"/>
      <w:snapToGrid w:val="0"/>
      <w:jc w:val="center"/>
    </w:pPr>
    <w:rPr>
      <w:rFonts w:ascii="Times New Roman" w:hAnsi="Times New Roman" w:cs="Times New Roman"/>
      <w:snapToGrid w:val="0"/>
      <w:szCs w:val="20"/>
    </w:rPr>
  </w:style>
  <w:style w:type="paragraph" w:customStyle="1" w:styleId="58">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59">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0">
    <w:name w:val="图标"/>
    <w:basedOn w:val="1"/>
    <w:qFormat/>
    <w:uiPriority w:val="0"/>
    <w:pPr>
      <w:spacing w:line="360" w:lineRule="auto"/>
      <w:jc w:val="center"/>
    </w:pPr>
    <w:rPr>
      <w:b/>
      <w:color w:val="000000"/>
    </w:rPr>
  </w:style>
  <w:style w:type="paragraph" w:customStyle="1" w:styleId="61">
    <w:name w:val="_Style 21"/>
    <w:basedOn w:val="1"/>
    <w:qFormat/>
    <w:uiPriority w:val="0"/>
  </w:style>
  <w:style w:type="paragraph" w:customStyle="1" w:styleId="62">
    <w:name w:val="正文2表格"/>
    <w:basedOn w:val="1"/>
    <w:qFormat/>
    <w:uiPriority w:val="0"/>
    <w:pPr>
      <w:spacing w:line="240" w:lineRule="exact"/>
      <w:jc w:val="center"/>
    </w:pPr>
    <w:rPr>
      <w:szCs w:val="24"/>
    </w:rPr>
  </w:style>
  <w:style w:type="paragraph" w:customStyle="1" w:styleId="63">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64">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65">
    <w:name w:val="正文+宋体"/>
    <w:basedOn w:val="1"/>
    <w:qFormat/>
    <w:uiPriority w:val="0"/>
    <w:pPr>
      <w:spacing w:line="360" w:lineRule="auto"/>
    </w:pPr>
    <w:rPr>
      <w:sz w:val="28"/>
      <w:lang w:val="zh-CN"/>
    </w:rPr>
  </w:style>
  <w:style w:type="paragraph" w:customStyle="1" w:styleId="66">
    <w:name w:val="标准"/>
    <w:basedOn w:val="1"/>
    <w:qFormat/>
    <w:uiPriority w:val="0"/>
    <w:pPr>
      <w:adjustRightInd w:val="0"/>
      <w:spacing w:line="312" w:lineRule="atLeast"/>
      <w:jc w:val="center"/>
      <w:textAlignment w:val="baseline"/>
    </w:pPr>
    <w:rPr>
      <w:kern w:val="0"/>
    </w:rPr>
  </w:style>
  <w:style w:type="paragraph" w:customStyle="1" w:styleId="67">
    <w:name w:val="Char Char Char Char"/>
    <w:basedOn w:val="1"/>
    <w:qFormat/>
    <w:uiPriority w:val="0"/>
    <w:pPr>
      <w:spacing w:line="360" w:lineRule="auto"/>
      <w:ind w:firstLine="200" w:firstLineChars="200"/>
    </w:pPr>
  </w:style>
  <w:style w:type="paragraph" w:customStyle="1" w:styleId="68">
    <w:name w:val="Char1"/>
    <w:basedOn w:val="1"/>
    <w:qFormat/>
    <w:uiPriority w:val="0"/>
    <w:rPr>
      <w:rFonts w:ascii="Arial" w:hAnsi="Arial"/>
      <w:snapToGrid w:val="0"/>
      <w:szCs w:val="21"/>
    </w:rPr>
  </w:style>
  <w:style w:type="paragraph" w:customStyle="1" w:styleId="69">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0">
    <w:name w:val="列表段落1"/>
    <w:basedOn w:val="1"/>
    <w:qFormat/>
    <w:uiPriority w:val="0"/>
    <w:pPr>
      <w:autoSpaceDE w:val="0"/>
      <w:autoSpaceDN w:val="0"/>
      <w:adjustRightInd w:val="0"/>
      <w:jc w:val="left"/>
    </w:pPr>
    <w:rPr>
      <w:kern w:val="0"/>
      <w:sz w:val="24"/>
      <w:szCs w:val="24"/>
    </w:rPr>
  </w:style>
  <w:style w:type="paragraph" w:customStyle="1" w:styleId="71">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72">
    <w:name w:val="样式 3级标题 + 非加粗"/>
    <w:basedOn w:val="1"/>
    <w:qFormat/>
    <w:uiPriority w:val="0"/>
    <w:pPr>
      <w:spacing w:before="300" w:line="460" w:lineRule="exact"/>
      <w:outlineLvl w:val="2"/>
    </w:pPr>
    <w:rPr>
      <w:sz w:val="24"/>
    </w:rPr>
  </w:style>
  <w:style w:type="character" w:customStyle="1" w:styleId="73">
    <w:name w:val="标题 Char"/>
    <w:link w:val="18"/>
    <w:qFormat/>
    <w:uiPriority w:val="0"/>
    <w:rPr>
      <w:rFonts w:ascii="等线 Light" w:hAnsi="等线 Light" w:eastAsia="宋体" w:cs="Times New Roman"/>
      <w:b/>
      <w:bCs/>
      <w:kern w:val="2"/>
      <w:sz w:val="32"/>
      <w:szCs w:val="32"/>
    </w:rPr>
  </w:style>
  <w:style w:type="paragraph" w:customStyle="1" w:styleId="74">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75">
    <w:name w:val="页眉 Char"/>
    <w:link w:val="15"/>
    <w:qFormat/>
    <w:uiPriority w:val="99"/>
    <w:rPr>
      <w:kern w:val="2"/>
      <w:sz w:val="18"/>
      <w:szCs w:val="18"/>
    </w:rPr>
  </w:style>
  <w:style w:type="character" w:customStyle="1" w:styleId="76">
    <w:name w:val="标题 3 Char"/>
    <w:basedOn w:val="22"/>
    <w:link w:val="5"/>
    <w:semiHidden/>
    <w:qFormat/>
    <w:uiPriority w:val="0"/>
    <w:rPr>
      <w:b/>
      <w:bCs/>
      <w:kern w:val="2"/>
      <w:sz w:val="32"/>
      <w:szCs w:val="32"/>
    </w:rPr>
  </w:style>
  <w:style w:type="character" w:customStyle="1" w:styleId="77">
    <w:name w:val="page number"/>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EF53F2-9807-4EB0-ABED-3AE5E7A3D44E}">
  <ds:schemaRefs/>
</ds:datastoreItem>
</file>

<file path=docProps/app.xml><?xml version="1.0" encoding="utf-8"?>
<Properties xmlns="http://schemas.openxmlformats.org/officeDocument/2006/extended-properties" xmlns:vt="http://schemas.openxmlformats.org/officeDocument/2006/docPropsVTypes">
  <Template>Normal</Template>
  <Pages>36</Pages>
  <Words>3575</Words>
  <Characters>20378</Characters>
  <Lines>169</Lines>
  <Paragraphs>47</Paragraphs>
  <TotalTime>4</TotalTime>
  <ScaleCrop>false</ScaleCrop>
  <LinksUpToDate>false</LinksUpToDate>
  <CharactersWithSpaces>23906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水寒</cp:lastModifiedBy>
  <cp:lastPrinted>2018-07-27T23:20:00Z</cp:lastPrinted>
  <dcterms:modified xsi:type="dcterms:W3CDTF">2019-08-29T10:56:19Z</dcterms:modified>
  <dc:title>承担 单 位：   聊城市环境监测中心</dc:title>
  <cp:revision>1290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